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44"/>
          <w:szCs w:val="44"/>
        </w:rPr>
        <w:t>会议委托合同</w:t>
      </w:r>
    </w:p>
    <w:p/>
    <w:p>
      <w:r>
        <w:rPr>
          <w:rFonts w:hint="eastAsia"/>
        </w:rPr>
        <w:t>甲方：</w:t>
      </w:r>
      <w:r>
        <w:rPr>
          <w:rFonts w:ascii="宋体" w:hAnsi="宋体" w:cs="Arial"/>
          <w:szCs w:val="21"/>
        </w:rPr>
        <w:t>上海博吾生物科技有限公司</w:t>
      </w:r>
      <w:r>
        <w:rPr>
          <w:rFonts w:hint="eastAsia"/>
        </w:rPr>
        <w:t xml:space="preserve">  </w:t>
      </w:r>
    </w:p>
    <w:p/>
    <w:p>
      <w:pPr>
        <w:rPr>
          <w:rFonts w:ascii="宋体" w:hAnsi="宋体" w:cs="Arial"/>
          <w:szCs w:val="21"/>
        </w:rPr>
      </w:pPr>
      <w:r>
        <w:rPr>
          <w:rFonts w:hint="eastAsia"/>
        </w:rPr>
        <w:t>乙方：</w:t>
      </w:r>
      <w:r>
        <w:rPr>
          <w:rFonts w:hint="eastAsia" w:ascii="宋体" w:hAnsi="宋体" w:cs="Arial"/>
          <w:szCs w:val="21"/>
        </w:rPr>
        <w:t>康辉集团北京国际会议展览有限公司</w:t>
      </w:r>
    </w:p>
    <w:p>
      <w:pPr>
        <w:rPr>
          <w:rFonts w:ascii="宋体" w:hAnsi="宋体" w:cs="Arial"/>
          <w:szCs w:val="21"/>
        </w:rPr>
      </w:pPr>
    </w:p>
    <w:p>
      <w:pPr>
        <w:ind w:firstLine="315" w:firstLineChars="150"/>
        <w:rPr>
          <w:rFonts w:hint="eastAsia" w:ascii="宋体" w:hAnsi="宋体"/>
          <w:sz w:val="24"/>
          <w:szCs w:val="28"/>
        </w:rPr>
      </w:pPr>
      <w:r>
        <w:rPr>
          <w:rFonts w:hint="eastAsia" w:ascii="宋体" w:hAnsi="宋体"/>
          <w:szCs w:val="21"/>
        </w:rPr>
        <w:t>根据《中华人民共和国合同法》等有关法律、法规规定，甲乙双方在平等、自愿的基础上经协商达成协议如下</w:t>
      </w:r>
      <w:r>
        <w:rPr>
          <w:rFonts w:hint="eastAsia" w:ascii="宋体" w:hAnsi="宋体"/>
          <w:sz w:val="24"/>
          <w:szCs w:val="28"/>
        </w:rPr>
        <w:t>：</w:t>
      </w:r>
    </w:p>
    <w:p>
      <w:pPr>
        <w:ind w:firstLine="360" w:firstLineChars="150"/>
        <w:rPr>
          <w:rFonts w:hint="eastAsia" w:ascii="宋体" w:hAnsi="宋体"/>
          <w:sz w:val="24"/>
          <w:szCs w:val="28"/>
        </w:rPr>
      </w:pPr>
    </w:p>
    <w:p>
      <w:pPr>
        <w:numPr>
          <w:ilvl w:val="0"/>
          <w:numId w:val="1"/>
        </w:numPr>
        <w:spacing w:line="300" w:lineRule="auto"/>
      </w:pPr>
      <w:r>
        <w:rPr>
          <w:rFonts w:hint="eastAsia"/>
        </w:rPr>
        <w:t>预订内容及安排</w:t>
      </w:r>
    </w:p>
    <w:p>
      <w:pPr>
        <w:numPr>
          <w:ilvl w:val="0"/>
          <w:numId w:val="2"/>
        </w:numPr>
        <w:spacing w:line="300" w:lineRule="auto"/>
      </w:pPr>
      <w:r>
        <w:rPr>
          <w:rFonts w:hint="eastAsia"/>
        </w:rPr>
        <w:t>安排内容</w:t>
      </w:r>
      <w:bookmarkStart w:id="0" w:name="OLE_LINK3"/>
      <w:bookmarkStart w:id="1" w:name="OLE_LINK4"/>
      <w:r>
        <w:rPr>
          <w:rFonts w:hint="eastAsia"/>
        </w:rPr>
        <w:t>：2018年</w:t>
      </w:r>
      <w:r>
        <w:rPr>
          <w:rFonts w:hint="eastAsia"/>
          <w:lang w:val="en-US" w:eastAsia="zh-CN"/>
        </w:rPr>
        <w:t>5</w:t>
      </w:r>
      <w:r>
        <w:rPr>
          <w:rFonts w:hint="eastAsia"/>
        </w:rPr>
        <w:t xml:space="preserve">月 </w:t>
      </w:r>
      <w:r>
        <w:rPr>
          <w:rFonts w:hint="eastAsia"/>
          <w:lang w:val="en-US" w:eastAsia="zh-CN"/>
        </w:rPr>
        <w:t>23</w:t>
      </w:r>
      <w:r>
        <w:rPr>
          <w:rFonts w:hint="eastAsia"/>
        </w:rPr>
        <w:t>日</w:t>
      </w:r>
      <w:r>
        <w:rPr>
          <w:rFonts w:hint="eastAsia"/>
          <w:u w:val="single"/>
          <w:lang w:val="en-US" w:eastAsia="zh-CN"/>
        </w:rPr>
        <w:t xml:space="preserve">  中日交流研讨会</w:t>
      </w:r>
      <w:bookmarkStart w:id="3" w:name="_GoBack"/>
      <w:bookmarkEnd w:id="3"/>
      <w:r>
        <w:rPr>
          <w:rFonts w:hint="eastAsia"/>
          <w:u w:val="single"/>
          <w:lang w:val="en-US" w:eastAsia="zh-CN"/>
        </w:rPr>
        <w:t xml:space="preserve">    日本</w:t>
      </w:r>
      <w:r>
        <w:rPr>
          <w:rFonts w:hint="eastAsia"/>
        </w:rPr>
        <w:t>当地接待项目，详细内容如附件报价单</w:t>
      </w:r>
      <w:r>
        <w:rPr>
          <w:rFonts w:hint="eastAsia"/>
          <w:szCs w:val="21"/>
        </w:rPr>
        <w:t>；</w:t>
      </w:r>
    </w:p>
    <w:bookmarkEnd w:id="0"/>
    <w:bookmarkEnd w:id="1"/>
    <w:p>
      <w:pPr>
        <w:numPr>
          <w:ilvl w:val="0"/>
          <w:numId w:val="2"/>
        </w:numPr>
        <w:tabs>
          <w:tab w:val="left" w:pos="426"/>
        </w:tabs>
        <w:spacing w:line="300" w:lineRule="auto"/>
        <w:ind w:left="420" w:hanging="420"/>
      </w:pPr>
      <w:r>
        <w:rPr>
          <w:rFonts w:hint="eastAsia"/>
        </w:rPr>
        <w:t>金额预算：</w:t>
      </w:r>
      <w:r>
        <w:rPr>
          <w:rFonts w:hint="eastAsia" w:cs="Arial"/>
          <w:b/>
          <w:lang w:val="en-US" w:eastAsia="zh-CN"/>
        </w:rPr>
        <w:t>86,250</w:t>
      </w:r>
      <w:r>
        <w:rPr>
          <w:rFonts w:hint="eastAsia"/>
        </w:rPr>
        <w:t>元，（大写）人民币：</w:t>
      </w:r>
      <w:r>
        <w:rPr>
          <w:rFonts w:hint="eastAsia"/>
          <w:b w:val="0"/>
          <w:bCs w:val="0"/>
          <w:lang w:val="en-US" w:eastAsia="zh-CN"/>
        </w:rPr>
        <w:t>捌万陆仟贰佰伍拾元整</w:t>
      </w:r>
      <w:r>
        <w:rPr>
          <w:rFonts w:hint="eastAsia"/>
          <w:b w:val="0"/>
          <w:bCs w:val="0"/>
        </w:rPr>
        <w:t>。</w:t>
      </w:r>
    </w:p>
    <w:p>
      <w:pPr>
        <w:numPr>
          <w:ilvl w:val="0"/>
          <w:numId w:val="2"/>
        </w:numPr>
        <w:spacing w:line="300" w:lineRule="auto"/>
      </w:pPr>
      <w:r>
        <w:rPr>
          <w:rFonts w:hint="eastAsia"/>
        </w:rPr>
        <w:t>费用结算：</w:t>
      </w:r>
    </w:p>
    <w:p>
      <w:pPr>
        <w:numPr>
          <w:ilvl w:val="0"/>
          <w:numId w:val="3"/>
        </w:numPr>
        <w:spacing w:line="300" w:lineRule="auto"/>
      </w:pPr>
      <w:r>
        <w:rPr>
          <w:rFonts w:hint="eastAsia"/>
        </w:rPr>
        <w:t>双方约定，在该合同签订后五个工作日内甲方需向乙方预付上述总活动款项的80%，即为</w:t>
      </w:r>
      <w:r>
        <w:rPr>
          <w:rFonts w:hint="eastAsia" w:ascii="宋体" w:hAnsi="宋体"/>
        </w:rPr>
        <w:t>￥【</w:t>
      </w:r>
      <w:r>
        <w:rPr>
          <w:rFonts w:hint="eastAsia" w:ascii="宋体" w:hAnsi="宋体"/>
          <w:lang w:val="en-US" w:eastAsia="zh-CN"/>
        </w:rPr>
        <w:t>69,000</w:t>
      </w:r>
      <w:r>
        <w:rPr>
          <w:rFonts w:hint="eastAsia" w:ascii="宋体" w:hAnsi="宋体"/>
        </w:rPr>
        <w:t xml:space="preserve"> 】元</w:t>
      </w:r>
      <w:r>
        <w:rPr>
          <w:rFonts w:hint="eastAsia" w:ascii="宋体" w:hAnsi="宋体"/>
          <w:lang w:eastAsia="zh-CN"/>
        </w:rPr>
        <w:t>，</w:t>
      </w:r>
      <w:r>
        <w:rPr>
          <w:rFonts w:hint="eastAsia" w:ascii="宋体" w:hAnsi="宋体"/>
          <w:lang w:val="en-US" w:eastAsia="zh-CN"/>
        </w:rPr>
        <w:t>大写</w:t>
      </w:r>
      <w:r>
        <w:rPr>
          <w:rFonts w:hint="eastAsia" w:ascii="宋体" w:hAnsi="宋体"/>
        </w:rPr>
        <w:t>人民币</w:t>
      </w:r>
      <w:r>
        <w:rPr>
          <w:rFonts w:hint="eastAsia" w:ascii="宋体" w:hAnsi="宋体"/>
          <w:lang w:eastAsia="zh-CN"/>
        </w:rPr>
        <w:t>：</w:t>
      </w:r>
      <w:r>
        <w:rPr>
          <w:rFonts w:hint="eastAsia" w:ascii="宋体" w:hAnsi="宋体"/>
        </w:rPr>
        <w:t>【</w:t>
      </w:r>
      <w:r>
        <w:rPr>
          <w:rFonts w:hint="eastAsia" w:ascii="宋体" w:hAnsi="宋体"/>
          <w:lang w:val="en-US" w:eastAsia="zh-CN"/>
        </w:rPr>
        <w:t>陆万玖仟元</w:t>
      </w:r>
      <w:r>
        <w:rPr>
          <w:rFonts w:hint="eastAsia" w:ascii="宋体" w:hAnsi="宋体"/>
        </w:rPr>
        <w:t>】整</w:t>
      </w:r>
      <w:r>
        <w:rPr>
          <w:rFonts w:hint="eastAsia" w:ascii="宋体" w:hAnsi="宋体"/>
          <w:lang w:eastAsia="zh-CN"/>
        </w:rPr>
        <w:t>，（</w:t>
      </w:r>
      <w:r>
        <w:rPr>
          <w:rFonts w:hint="eastAsia"/>
          <w:lang w:val="en-US" w:eastAsia="zh-CN"/>
        </w:rPr>
        <w:t>乙方已于2018年4月27日收到甲方预付款17,970元，未收预付款51，030元</w:t>
      </w:r>
      <w:r>
        <w:rPr>
          <w:rFonts w:hint="eastAsia" w:ascii="宋体" w:hAnsi="宋体"/>
          <w:lang w:eastAsia="zh-CN"/>
        </w:rPr>
        <w:t>）。</w:t>
      </w:r>
      <w:r>
        <w:rPr>
          <w:rFonts w:hint="eastAsia"/>
        </w:rPr>
        <w:t>结算金额最终以实际发生数额为准，乙方应于活动结束后5天内提供加盖公章的各项费用发生明细清单，清单中所列各项明细。甲方确认后5天内开具合法有效的发票。</w:t>
      </w:r>
      <w:r>
        <w:rPr>
          <w:rFonts w:hint="eastAsia" w:ascii="宋体" w:hAnsi="宋体"/>
        </w:rPr>
        <w:t>甲方在收悉乙方发票及费用明细清单并确认无误后的5个工作日内，向乙方进行款项的支付。</w:t>
      </w:r>
    </w:p>
    <w:p>
      <w:pPr>
        <w:numPr>
          <w:ilvl w:val="0"/>
          <w:numId w:val="3"/>
        </w:numPr>
        <w:spacing w:line="300" w:lineRule="auto"/>
      </w:pPr>
      <w:r>
        <w:rPr>
          <w:rFonts w:hint="eastAsia"/>
        </w:rPr>
        <w:t>未经甲方事前书面同意，乙方为履行本协议项下义务所支出的费用金额不得超出上述预算金额标准，未经甲方事前书面同意而超预算支出的，甲方有权拒绝支付超出预算的部分。</w:t>
      </w:r>
    </w:p>
    <w:p>
      <w:pPr>
        <w:spacing w:line="300" w:lineRule="auto"/>
        <w:rPr>
          <w:rFonts w:ascii="宋体" w:hAnsi="宋体"/>
        </w:rPr>
      </w:pPr>
      <w:r>
        <w:rPr>
          <w:rFonts w:hint="eastAsia" w:ascii="宋体" w:hAnsi="宋体"/>
        </w:rPr>
        <w:t>4、乙方指定账户如下：</w:t>
      </w:r>
    </w:p>
    <w:p>
      <w:pPr>
        <w:spacing w:line="300" w:lineRule="auto"/>
        <w:ind w:left="426" w:firstLine="840" w:firstLineChars="400"/>
        <w:rPr>
          <w:rFonts w:ascii="宋体" w:hAnsi="宋体"/>
        </w:rPr>
      </w:pPr>
      <w:r>
        <w:rPr>
          <w:rFonts w:hint="eastAsia" w:ascii="宋体" w:hAnsi="宋体"/>
        </w:rPr>
        <w:t>开户名：康辉集团北京国际会议展览有限公司</w:t>
      </w:r>
    </w:p>
    <w:p>
      <w:pPr>
        <w:spacing w:line="300" w:lineRule="auto"/>
        <w:ind w:left="426"/>
        <w:rPr>
          <w:rFonts w:ascii="宋体" w:hAnsi="宋体"/>
        </w:rPr>
      </w:pPr>
      <w:r>
        <w:rPr>
          <w:rFonts w:hint="eastAsia" w:ascii="宋体" w:hAnsi="宋体"/>
        </w:rPr>
        <w:t xml:space="preserve">        开户行：交通银行北京团结湖支行</w:t>
      </w:r>
    </w:p>
    <w:p>
      <w:pPr>
        <w:spacing w:line="300" w:lineRule="auto"/>
        <w:ind w:left="426"/>
        <w:rPr>
          <w:rFonts w:ascii="宋体" w:hAnsi="宋体"/>
        </w:rPr>
      </w:pPr>
      <w:r>
        <w:rPr>
          <w:rFonts w:hint="eastAsia" w:ascii="宋体" w:hAnsi="宋体"/>
        </w:rPr>
        <w:t xml:space="preserve">        账  号：110060744018010049796</w:t>
      </w:r>
    </w:p>
    <w:p>
      <w:pPr>
        <w:spacing w:line="300" w:lineRule="auto"/>
        <w:ind w:left="420"/>
      </w:pPr>
    </w:p>
    <w:p>
      <w:pPr>
        <w:numPr>
          <w:ilvl w:val="0"/>
          <w:numId w:val="1"/>
        </w:numPr>
        <w:spacing w:line="300" w:lineRule="auto"/>
      </w:pPr>
      <w:r>
        <w:rPr>
          <w:rFonts w:hint="eastAsia"/>
        </w:rPr>
        <w:t>双方权利义务</w:t>
      </w:r>
    </w:p>
    <w:p>
      <w:pPr>
        <w:numPr>
          <w:ilvl w:val="0"/>
          <w:numId w:val="4"/>
        </w:numPr>
        <w:spacing w:line="300" w:lineRule="auto"/>
      </w:pPr>
      <w:r>
        <w:rPr>
          <w:rFonts w:hint="eastAsia"/>
        </w:rPr>
        <w:t>在乙方完全履行本合同项下的义务后，甲方应及时按本协议的相关约定向乙方支付款项。甲方逾期支付款项的，乙方有权立刻停止提供服务，给乙方造成的各项损失，均由甲方承担。</w:t>
      </w:r>
    </w:p>
    <w:p>
      <w:pPr>
        <w:numPr>
          <w:ilvl w:val="0"/>
          <w:numId w:val="4"/>
        </w:numPr>
        <w:spacing w:line="300" w:lineRule="auto"/>
      </w:pPr>
      <w:r>
        <w:rPr>
          <w:rFonts w:hint="eastAsia"/>
        </w:rPr>
        <w:t>乙方负责甲方活动的场地、交通、住宿、餐饮安排等一切开展活动所需事项，并应形成详细书面方案（包括活动的时间、内容安排和费用报价清单），于活动开展之前向甲方提供，甲方有权提出建议，乙方应根据甲方的建议遵照执行。</w:t>
      </w:r>
    </w:p>
    <w:p>
      <w:pPr>
        <w:numPr>
          <w:ilvl w:val="0"/>
          <w:numId w:val="4"/>
        </w:numPr>
        <w:spacing w:line="300" w:lineRule="auto"/>
      </w:pPr>
      <w:r>
        <w:rPr>
          <w:rFonts w:hint="eastAsia"/>
        </w:rPr>
        <w:t>乙方应采取合理措施保护甲方人员及参与人员的人身及财产安全。非因乙方故意或重大过失，甲方人员及参与人员造车人身损害或财产损失，乙方不承担任何责任。</w:t>
      </w:r>
    </w:p>
    <w:p>
      <w:pPr>
        <w:numPr>
          <w:ilvl w:val="0"/>
          <w:numId w:val="4"/>
        </w:numPr>
        <w:spacing w:line="300" w:lineRule="auto"/>
      </w:pPr>
      <w:r>
        <w:rPr>
          <w:rFonts w:hint="eastAsia"/>
        </w:rPr>
        <w:t>乙方承诺：</w:t>
      </w:r>
    </w:p>
    <w:p>
      <w:pPr>
        <w:numPr>
          <w:ilvl w:val="0"/>
          <w:numId w:val="5"/>
        </w:numPr>
        <w:spacing w:line="300" w:lineRule="auto"/>
      </w:pPr>
      <w:r>
        <w:rPr>
          <w:rFonts w:hint="eastAsia"/>
        </w:rPr>
        <w:t>所有款项仅用于甲方使用，不得用于任何形式的商业贿赂、套现及其他不正当用途。</w:t>
      </w:r>
    </w:p>
    <w:p>
      <w:pPr>
        <w:numPr>
          <w:ilvl w:val="0"/>
          <w:numId w:val="5"/>
        </w:numPr>
        <w:spacing w:line="300" w:lineRule="auto"/>
      </w:pPr>
      <w:r>
        <w:rPr>
          <w:rFonts w:hint="eastAsia"/>
        </w:rPr>
        <w:t>乙方具备承办本协议项下活动的所有相关资质。</w:t>
      </w:r>
    </w:p>
    <w:p>
      <w:pPr>
        <w:numPr>
          <w:ilvl w:val="0"/>
          <w:numId w:val="5"/>
        </w:numPr>
        <w:spacing w:line="300" w:lineRule="auto"/>
      </w:pPr>
      <w:r>
        <w:rPr>
          <w:rFonts w:hint="eastAsia"/>
        </w:rPr>
        <w:t>乙方在本协议签订日前的过往三年期间内，未受到任何行政机关、司法机关的处罚。</w:t>
      </w:r>
    </w:p>
    <w:p>
      <w:pPr>
        <w:spacing w:line="300" w:lineRule="auto"/>
      </w:pPr>
      <w:r>
        <w:rPr>
          <w:rFonts w:hint="eastAsia"/>
        </w:rPr>
        <w:t>5、因甲方自身原因变更或取消活动的，应赔偿因此给乙方造成的全部损失。</w:t>
      </w:r>
    </w:p>
    <w:p>
      <w:pPr>
        <w:spacing w:line="300" w:lineRule="auto"/>
      </w:pPr>
    </w:p>
    <w:p>
      <w:pPr>
        <w:numPr>
          <w:ilvl w:val="0"/>
          <w:numId w:val="1"/>
        </w:numPr>
        <w:spacing w:line="300" w:lineRule="auto"/>
      </w:pPr>
      <w:r>
        <w:rPr>
          <w:rFonts w:hint="eastAsia"/>
        </w:rPr>
        <w:t>保密条款</w:t>
      </w:r>
    </w:p>
    <w:p>
      <w:pPr>
        <w:numPr>
          <w:ilvl w:val="0"/>
          <w:numId w:val="6"/>
        </w:numPr>
        <w:spacing w:line="300" w:lineRule="auto"/>
      </w:pPr>
      <w:r>
        <w:rPr>
          <w:rFonts w:hint="eastAsia"/>
        </w:rPr>
        <w:t>乙方应对其因承办本协议项下的活动而获悉的甲方信息（包括但不限于甲方人员个人信息、商业秘密、活动内容等）采取充分有效的保密措施，确保上述信息不为任意第三方知悉（包括与活动无关的乙方员工），未经甲方事前书面同意，不得将甲方信息向任意第三方披露。乙方因履行本协议需要，确需将本协议项下部分义务交由其他第三方完成的，乙方应确保该等第三方履行与乙方同等的保密义务。</w:t>
      </w:r>
    </w:p>
    <w:p>
      <w:pPr>
        <w:numPr>
          <w:ilvl w:val="0"/>
          <w:numId w:val="6"/>
        </w:numPr>
        <w:spacing w:line="300" w:lineRule="auto"/>
      </w:pPr>
      <w:r>
        <w:rPr>
          <w:rFonts w:hint="eastAsia"/>
        </w:rPr>
        <w:t>保密条款的效力不因本协议的终止、无效、被撤销而失去约束力。</w:t>
      </w:r>
    </w:p>
    <w:p>
      <w:pPr>
        <w:spacing w:line="300" w:lineRule="auto"/>
        <w:ind w:left="420"/>
      </w:pPr>
    </w:p>
    <w:p>
      <w:pPr>
        <w:numPr>
          <w:ilvl w:val="0"/>
          <w:numId w:val="1"/>
        </w:numPr>
        <w:spacing w:line="300" w:lineRule="auto"/>
      </w:pPr>
      <w:r>
        <w:rPr>
          <w:rFonts w:hint="eastAsia"/>
        </w:rPr>
        <w:t>反商业贿赂</w:t>
      </w:r>
    </w:p>
    <w:p>
      <w:pPr>
        <w:spacing w:line="360" w:lineRule="auto"/>
        <w:ind w:left="420"/>
        <w:contextualSpacing/>
        <w:rPr>
          <w:rFonts w:ascii="楷体_GB2312" w:eastAsia="楷体_GB2312"/>
          <w:sz w:val="18"/>
          <w:szCs w:val="18"/>
        </w:rPr>
      </w:pPr>
      <w:bookmarkStart w:id="2" w:name="OLE_LINK1"/>
      <w:r>
        <w:rPr>
          <w:rFonts w:hint="eastAsia"/>
        </w:rPr>
        <w:t>甲乙双方均清楚并愿意严格遵守中华人民共和国反商业贿赂的法律、行政法规、规范性法律文件、监管要求及行业组织的规定，不向对方或对方任何经办人员或其他相关人员索要、收取、提供、给予协议约定外的任何利益，包括但不限于明扣、暗扣、现金、购物卡、实物、有价证券、旅游或其他非物质性利益。甲乙双方承诺不因与合同有关的目的与任何第三方发生上述行为。任何一方违背本条规定，应承担全部法律责任，并承担因此给对方造成的一切损失。</w:t>
      </w:r>
      <w:bookmarkEnd w:id="2"/>
    </w:p>
    <w:p>
      <w:pPr>
        <w:spacing w:line="300" w:lineRule="auto"/>
      </w:pPr>
    </w:p>
    <w:p>
      <w:pPr>
        <w:numPr>
          <w:ilvl w:val="0"/>
          <w:numId w:val="1"/>
        </w:numPr>
        <w:spacing w:line="300" w:lineRule="auto"/>
      </w:pPr>
      <w:r>
        <w:rPr>
          <w:rFonts w:hint="eastAsia"/>
        </w:rPr>
        <w:t>违约责任</w:t>
      </w:r>
    </w:p>
    <w:p>
      <w:pPr>
        <w:spacing w:line="300" w:lineRule="auto"/>
        <w:ind w:left="420"/>
        <w:rPr>
          <w:color w:val="000000"/>
          <w:szCs w:val="21"/>
        </w:rPr>
      </w:pPr>
      <w:r>
        <w:rPr>
          <w:color w:val="000000"/>
          <w:szCs w:val="21"/>
        </w:rPr>
        <w:t>甲乙双方如有一方违约，由违约方承担由此给守约方造成的经济损失。</w:t>
      </w:r>
      <w:r>
        <w:rPr>
          <w:rFonts w:hint="eastAsia"/>
          <w:color w:val="000000"/>
          <w:szCs w:val="21"/>
        </w:rPr>
        <w:t>该经济损失包括直接的经济损失和由此给守约方造成的间接经济损失。除非双方另有约定，经济损失的赔偿并不免除违约方继续实际履行本协议的义务。</w:t>
      </w:r>
    </w:p>
    <w:p>
      <w:pPr>
        <w:spacing w:line="300" w:lineRule="auto"/>
        <w:ind w:left="420"/>
      </w:pPr>
    </w:p>
    <w:p>
      <w:pPr>
        <w:numPr>
          <w:ilvl w:val="0"/>
          <w:numId w:val="1"/>
        </w:numPr>
        <w:spacing w:line="300" w:lineRule="auto"/>
      </w:pPr>
      <w:r>
        <w:rPr>
          <w:rFonts w:hint="eastAsia"/>
        </w:rPr>
        <w:t>争议解决</w:t>
      </w:r>
    </w:p>
    <w:p>
      <w:pPr>
        <w:spacing w:line="300" w:lineRule="auto"/>
        <w:ind w:left="424" w:leftChars="200" w:hanging="4" w:hangingChars="2"/>
      </w:pPr>
      <w:r>
        <w:rPr>
          <w:rFonts w:hint="eastAsia"/>
        </w:rPr>
        <w:t>因本协议产生的或与本协议有关的争议，</w:t>
      </w:r>
      <w:r>
        <w:rPr>
          <w:rFonts w:ascii="宋体" w:hAnsi="宋体" w:cs="宋体"/>
          <w:kern w:val="0"/>
          <w:szCs w:val="21"/>
        </w:rPr>
        <w:t>双方应通过</w:t>
      </w:r>
      <w:r>
        <w:rPr>
          <w:rFonts w:hint="eastAsia" w:ascii="宋体" w:hAnsi="宋体" w:cs="宋体"/>
          <w:kern w:val="0"/>
          <w:szCs w:val="21"/>
        </w:rPr>
        <w:t>友好</w:t>
      </w:r>
      <w:r>
        <w:rPr>
          <w:rFonts w:ascii="宋体" w:hAnsi="宋体" w:cs="宋体"/>
          <w:kern w:val="0"/>
          <w:szCs w:val="21"/>
        </w:rPr>
        <w:t>协商解决；如协商不成，</w:t>
      </w:r>
      <w:r>
        <w:rPr>
          <w:rFonts w:hint="eastAsia" w:ascii="宋体" w:hAnsi="宋体" w:cs="宋体"/>
          <w:kern w:val="0"/>
          <w:szCs w:val="21"/>
        </w:rPr>
        <w:t>在乙方所在地人民法院进行诉讼。</w:t>
      </w:r>
    </w:p>
    <w:p>
      <w:pPr>
        <w:spacing w:line="300" w:lineRule="auto"/>
      </w:pPr>
    </w:p>
    <w:p>
      <w:pPr>
        <w:numPr>
          <w:ilvl w:val="0"/>
          <w:numId w:val="1"/>
        </w:numPr>
        <w:spacing w:line="300" w:lineRule="auto"/>
      </w:pPr>
      <w:r>
        <w:rPr>
          <w:rFonts w:hint="eastAsia"/>
        </w:rPr>
        <w:t>其他条款</w:t>
      </w:r>
    </w:p>
    <w:p>
      <w:pPr>
        <w:numPr>
          <w:ilvl w:val="0"/>
          <w:numId w:val="7"/>
        </w:numPr>
        <w:spacing w:line="300" w:lineRule="auto"/>
      </w:pPr>
      <w:r>
        <w:rPr>
          <w:rFonts w:hint="eastAsia"/>
        </w:rPr>
        <w:t>双方如对本协议有补充或修改，将另行约定并签订书面补充协议。</w:t>
      </w:r>
    </w:p>
    <w:p>
      <w:pPr>
        <w:numPr>
          <w:ilvl w:val="0"/>
          <w:numId w:val="7"/>
        </w:numPr>
        <w:spacing w:line="300" w:lineRule="auto"/>
      </w:pPr>
      <w:r>
        <w:rPr>
          <w:rFonts w:hint="eastAsia"/>
        </w:rPr>
        <w:t>本协议一式两份，双方各持一份，每份具有同等法律效力。</w:t>
      </w:r>
    </w:p>
    <w:p>
      <w:pPr>
        <w:numPr>
          <w:ilvl w:val="0"/>
          <w:numId w:val="7"/>
        </w:numPr>
        <w:spacing w:line="300" w:lineRule="auto"/>
      </w:pPr>
      <w:r>
        <w:rPr>
          <w:rFonts w:hint="eastAsia"/>
        </w:rPr>
        <w:t>本协议自双方法定代表人或授权代表签字并加盖双方公章之日起生效。</w:t>
      </w:r>
    </w:p>
    <w:p>
      <w:r>
        <w:rPr>
          <w:rFonts w:hint="eastAsia"/>
        </w:rPr>
        <w:t>（本页无正文，为</w:t>
      </w:r>
      <w:r>
        <w:rPr>
          <w:rFonts w:ascii="宋体" w:hAnsi="宋体" w:cs="Arial"/>
          <w:szCs w:val="21"/>
        </w:rPr>
        <w:t>上海博吾生物科技有限公司</w:t>
      </w:r>
      <w:r>
        <w:rPr>
          <w:rFonts w:hint="eastAsia"/>
        </w:rPr>
        <w:t>与</w:t>
      </w:r>
      <w:r>
        <w:rPr>
          <w:rFonts w:hint="eastAsia" w:ascii="宋体" w:hAnsi="宋体"/>
        </w:rPr>
        <w:t>康辉集团北京国际会议展览有限公司</w:t>
      </w:r>
      <w:r>
        <w:rPr>
          <w:rFonts w:hint="eastAsia"/>
        </w:rPr>
        <w:t>之间《合同》双方签署页。）</w:t>
      </w:r>
    </w:p>
    <w:p/>
    <w:p/>
    <w:p/>
    <w:p/>
    <w:p>
      <w:r>
        <w:rPr>
          <w:rFonts w:hint="eastAsia"/>
        </w:rPr>
        <w:t>甲方：</w:t>
      </w:r>
      <w:r>
        <w:rPr>
          <w:rFonts w:ascii="宋体" w:hAnsi="宋体" w:cs="Arial"/>
          <w:szCs w:val="21"/>
        </w:rPr>
        <w:t>上海博吾生物科技有限公司</w:t>
      </w:r>
      <w:r>
        <w:rPr>
          <w:rFonts w:hint="eastAsia"/>
        </w:rPr>
        <w:t xml:space="preserve">                   乙方：康辉集团北京国际会议展览有限公司</w:t>
      </w:r>
    </w:p>
    <w:p>
      <w:r>
        <w:rPr>
          <w:rFonts w:hint="eastAsia"/>
        </w:rPr>
        <w:t>法定代表人或其授权代表签名：                   法定代表人或其授权代表签名：</w:t>
      </w:r>
    </w:p>
    <w:p>
      <w:r>
        <w:rPr>
          <w:rFonts w:hint="eastAsia"/>
        </w:rPr>
        <w:t>日期：2018年  月  日                           日期：2018年  月    日</w:t>
      </w:r>
    </w:p>
    <w:sectPr>
      <w:pgSz w:w="11906" w:h="16838"/>
      <w:pgMar w:top="102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12966"/>
    <w:multiLevelType w:val="multilevel"/>
    <w:tmpl w:val="0D412966"/>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EB4EBA"/>
    <w:multiLevelType w:val="multilevel"/>
    <w:tmpl w:val="29EB4EB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6DF4909"/>
    <w:multiLevelType w:val="multilevel"/>
    <w:tmpl w:val="36DF490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7BD0565"/>
    <w:multiLevelType w:val="multilevel"/>
    <w:tmpl w:val="37BD0565"/>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3F45703A"/>
    <w:multiLevelType w:val="multilevel"/>
    <w:tmpl w:val="3F45703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DB27855"/>
    <w:multiLevelType w:val="multilevel"/>
    <w:tmpl w:val="4DB2785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7752F47"/>
    <w:multiLevelType w:val="multilevel"/>
    <w:tmpl w:val="67752F47"/>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F4C07A2"/>
    <w:rsid w:val="00066D3C"/>
    <w:rsid w:val="000C7C59"/>
    <w:rsid w:val="00131B61"/>
    <w:rsid w:val="00134BCD"/>
    <w:rsid w:val="0014148D"/>
    <w:rsid w:val="001D66B9"/>
    <w:rsid w:val="001F6CD7"/>
    <w:rsid w:val="00291F28"/>
    <w:rsid w:val="002D5450"/>
    <w:rsid w:val="002E40D8"/>
    <w:rsid w:val="003E041A"/>
    <w:rsid w:val="003F66C0"/>
    <w:rsid w:val="004174C1"/>
    <w:rsid w:val="00585011"/>
    <w:rsid w:val="006F6A29"/>
    <w:rsid w:val="00730159"/>
    <w:rsid w:val="007825B3"/>
    <w:rsid w:val="008A12EF"/>
    <w:rsid w:val="00917DF8"/>
    <w:rsid w:val="00987938"/>
    <w:rsid w:val="00A73CD8"/>
    <w:rsid w:val="00A82C7E"/>
    <w:rsid w:val="00AB12BA"/>
    <w:rsid w:val="00AE049E"/>
    <w:rsid w:val="00AE20C1"/>
    <w:rsid w:val="00B62816"/>
    <w:rsid w:val="00B8736A"/>
    <w:rsid w:val="00BC26A0"/>
    <w:rsid w:val="00CD1599"/>
    <w:rsid w:val="00CE2953"/>
    <w:rsid w:val="00CF1BCA"/>
    <w:rsid w:val="00D610CE"/>
    <w:rsid w:val="00DA1A6A"/>
    <w:rsid w:val="00DA5C69"/>
    <w:rsid w:val="00E404E3"/>
    <w:rsid w:val="00E41FC6"/>
    <w:rsid w:val="00E52431"/>
    <w:rsid w:val="00EE1B86"/>
    <w:rsid w:val="00F6473E"/>
    <w:rsid w:val="00FF37CB"/>
    <w:rsid w:val="01A82E93"/>
    <w:rsid w:val="0712756F"/>
    <w:rsid w:val="1093528A"/>
    <w:rsid w:val="16174BF9"/>
    <w:rsid w:val="18ED7880"/>
    <w:rsid w:val="1BDC6193"/>
    <w:rsid w:val="1D0D04E9"/>
    <w:rsid w:val="20BF6606"/>
    <w:rsid w:val="25260870"/>
    <w:rsid w:val="26682963"/>
    <w:rsid w:val="27CC2371"/>
    <w:rsid w:val="2A303BA5"/>
    <w:rsid w:val="2E743AED"/>
    <w:rsid w:val="37326C54"/>
    <w:rsid w:val="3AC76790"/>
    <w:rsid w:val="3BCB36D8"/>
    <w:rsid w:val="3CE93C7F"/>
    <w:rsid w:val="4CD10AEF"/>
    <w:rsid w:val="4DC328D2"/>
    <w:rsid w:val="58985517"/>
    <w:rsid w:val="5C042122"/>
    <w:rsid w:val="5C7F2CF4"/>
    <w:rsid w:val="5FB0750A"/>
    <w:rsid w:val="6385297E"/>
    <w:rsid w:val="76A67BFF"/>
    <w:rsid w:val="7F4C07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1"/>
    <w:basedOn w:val="1"/>
    <w:qFormat/>
    <w:uiPriority w:val="34"/>
    <w:pPr>
      <w:widowControl/>
      <w:ind w:firstLine="420" w:firstLineChars="200"/>
      <w:jc w:val="left"/>
    </w:pPr>
    <w:rPr>
      <w:rFonts w:ascii="Arial" w:hAnsi="Arial"/>
      <w:spacing w:val="-5"/>
      <w:kern w:val="0"/>
      <w:sz w:val="20"/>
      <w:szCs w:val="20"/>
    </w:r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280</Words>
  <Characters>1599</Characters>
  <Lines>13</Lines>
  <Paragraphs>3</Paragraphs>
  <TotalTime>1</TotalTime>
  <ScaleCrop>false</ScaleCrop>
  <LinksUpToDate>false</LinksUpToDate>
  <CharactersWithSpaces>1876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2018-03-14T09:17:00Z</dcterms:created>
  <dc:creator>Administrator</dc:creator>
  <cp:lastModifiedBy>kristy-lam</cp:lastModifiedBy>
  <dcterms:modified xsi:type="dcterms:W3CDTF">2018-05-07T08:11:51Z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