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740BE">
      <w:pPr>
        <w:spacing w:before="240" w:beforeLines="100" w:line="360" w:lineRule="auto"/>
        <w:rPr>
          <w:rFonts w:hint="eastAsia" w:ascii="仿宋" w:hAnsi="仿宋" w:eastAsia="仿宋" w:cs="仿宋"/>
          <w:sz w:val="36"/>
        </w:rPr>
      </w:pPr>
    </w:p>
    <w:p w14:paraId="5C5B5D23">
      <w:pPr>
        <w:ind w:left="883" w:hanging="883" w:hangingChars="200"/>
        <w:jc w:val="right"/>
        <w:rPr>
          <w:rFonts w:hint="eastAsia" w:ascii="仿宋" w:hAnsi="仿宋" w:eastAsia="仿宋" w:cs="仿宋"/>
          <w:b/>
          <w:bCs/>
          <w:sz w:val="44"/>
          <w:szCs w:val="44"/>
        </w:rPr>
      </w:pPr>
    </w:p>
    <w:p w14:paraId="3810F6AF">
      <w:pPr>
        <w:spacing w:line="360" w:lineRule="auto"/>
        <w:jc w:val="center"/>
        <w:rPr>
          <w:rFonts w:hint="eastAsia" w:ascii="仿宋" w:hAnsi="仿宋" w:eastAsia="仿宋" w:cs="仿宋"/>
          <w:b/>
          <w:spacing w:val="50"/>
          <w:w w:val="90"/>
          <w:sz w:val="52"/>
          <w:szCs w:val="52"/>
        </w:rPr>
      </w:pPr>
    </w:p>
    <w:p w14:paraId="7DD471C9">
      <w:pPr>
        <w:spacing w:line="360" w:lineRule="auto"/>
        <w:jc w:val="center"/>
        <w:rPr>
          <w:rFonts w:hint="eastAsia" w:ascii="仿宋" w:hAnsi="仿宋" w:eastAsia="仿宋" w:cs="仿宋"/>
          <w:b/>
          <w:sz w:val="84"/>
          <w:szCs w:val="84"/>
        </w:rPr>
      </w:pPr>
      <w:r>
        <w:rPr>
          <w:rFonts w:hint="eastAsia" w:ascii="仿宋" w:hAnsi="仿宋" w:eastAsia="仿宋" w:cs="仿宋"/>
          <w:b/>
          <w:w w:val="90"/>
          <w:sz w:val="84"/>
          <w:szCs w:val="84"/>
        </w:rPr>
        <w:t>招  标  文  件</w:t>
      </w:r>
    </w:p>
    <w:p w14:paraId="5A1E2088">
      <w:pPr>
        <w:spacing w:line="360" w:lineRule="auto"/>
        <w:rPr>
          <w:rFonts w:hint="eastAsia" w:ascii="仿宋" w:hAnsi="仿宋" w:eastAsia="仿宋" w:cs="仿宋"/>
          <w:b/>
        </w:rPr>
      </w:pPr>
    </w:p>
    <w:p w14:paraId="50D2ECA1">
      <w:pPr>
        <w:spacing w:line="360" w:lineRule="auto"/>
        <w:rPr>
          <w:rFonts w:hint="eastAsia" w:ascii="仿宋" w:hAnsi="仿宋" w:eastAsia="仿宋" w:cs="仿宋"/>
          <w:b/>
        </w:rPr>
      </w:pPr>
    </w:p>
    <w:p w14:paraId="46CCB38E">
      <w:pPr>
        <w:spacing w:line="360" w:lineRule="auto"/>
        <w:ind w:left="2551" w:leftChars="459" w:hanging="1587" w:hangingChars="494"/>
        <w:jc w:val="left"/>
        <w:rPr>
          <w:rFonts w:hint="eastAsia" w:ascii="仿宋" w:hAnsi="仿宋" w:eastAsia="仿宋" w:cs="仿宋"/>
          <w:b/>
          <w:bCs/>
          <w:sz w:val="32"/>
          <w:szCs w:val="32"/>
        </w:rPr>
      </w:pPr>
    </w:p>
    <w:tbl>
      <w:tblPr>
        <w:tblStyle w:val="89"/>
        <w:tblW w:w="7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7"/>
        <w:gridCol w:w="5773"/>
      </w:tblGrid>
      <w:tr w14:paraId="63D2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jc w:val="center"/>
        </w:trPr>
        <w:tc>
          <w:tcPr>
            <w:tcW w:w="1787" w:type="dxa"/>
            <w:tcBorders>
              <w:tl2br w:val="nil"/>
              <w:tr2bl w:val="nil"/>
            </w:tcBorders>
            <w:vAlign w:val="center"/>
          </w:tcPr>
          <w:p w14:paraId="36112AF9">
            <w:pPr>
              <w:rPr>
                <w:rFonts w:hint="eastAsia" w:ascii="仿宋" w:hAnsi="仿宋" w:eastAsia="仿宋" w:cs="仿宋"/>
                <w:b/>
                <w:bCs/>
                <w:sz w:val="32"/>
                <w:szCs w:val="32"/>
              </w:rPr>
            </w:pPr>
            <w:r>
              <w:rPr>
                <w:rFonts w:hint="eastAsia" w:ascii="仿宋" w:hAnsi="仿宋" w:eastAsia="仿宋" w:cs="仿宋"/>
                <w:b/>
                <w:bCs/>
                <w:sz w:val="32"/>
                <w:szCs w:val="32"/>
              </w:rPr>
              <w:t>项目名称：</w:t>
            </w:r>
          </w:p>
        </w:tc>
        <w:tc>
          <w:tcPr>
            <w:tcW w:w="5773" w:type="dxa"/>
            <w:tcBorders>
              <w:tl2br w:val="nil"/>
              <w:tr2bl w:val="nil"/>
            </w:tcBorders>
            <w:vAlign w:val="center"/>
          </w:tcPr>
          <w:p w14:paraId="4BAA6ADF">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2024年北京中秋国庆彩灯游园会市集摊位搭建运维项目</w:t>
            </w:r>
          </w:p>
        </w:tc>
      </w:tr>
      <w:tr w14:paraId="662C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1787" w:type="dxa"/>
            <w:tcBorders>
              <w:tl2br w:val="nil"/>
              <w:tr2bl w:val="nil"/>
            </w:tcBorders>
            <w:vAlign w:val="center"/>
          </w:tcPr>
          <w:p w14:paraId="19BB1025">
            <w:pPr>
              <w:rPr>
                <w:rFonts w:hint="eastAsia" w:ascii="仿宋" w:hAnsi="仿宋" w:eastAsia="仿宋" w:cs="仿宋"/>
                <w:b/>
                <w:bCs/>
                <w:sz w:val="32"/>
                <w:szCs w:val="32"/>
              </w:rPr>
            </w:pPr>
            <w:r>
              <w:rPr>
                <w:rFonts w:hint="eastAsia" w:ascii="仿宋" w:hAnsi="仿宋" w:eastAsia="仿宋" w:cs="仿宋"/>
                <w:b/>
                <w:bCs/>
                <w:sz w:val="32"/>
                <w:szCs w:val="32"/>
              </w:rPr>
              <w:t>招标编号：</w:t>
            </w:r>
          </w:p>
        </w:tc>
        <w:tc>
          <w:tcPr>
            <w:tcW w:w="5773" w:type="dxa"/>
            <w:tcBorders>
              <w:tl2br w:val="nil"/>
              <w:tr2bl w:val="nil"/>
            </w:tcBorders>
            <w:vAlign w:val="center"/>
          </w:tcPr>
          <w:p w14:paraId="386718BC">
            <w:pPr>
              <w:rPr>
                <w:rFonts w:hint="eastAsia" w:ascii="仿宋" w:hAnsi="仿宋" w:eastAsia="仿宋" w:cs="仿宋"/>
                <w:b/>
                <w:bCs/>
                <w:sz w:val="32"/>
                <w:szCs w:val="32"/>
              </w:rPr>
            </w:pPr>
          </w:p>
        </w:tc>
      </w:tr>
    </w:tbl>
    <w:p w14:paraId="5B1FF210">
      <w:pPr>
        <w:spacing w:line="360" w:lineRule="auto"/>
        <w:ind w:left="2551" w:leftChars="459" w:hanging="1587" w:hangingChars="494"/>
        <w:jc w:val="left"/>
        <w:rPr>
          <w:rFonts w:hint="eastAsia" w:ascii="仿宋" w:hAnsi="仿宋" w:eastAsia="仿宋" w:cs="仿宋"/>
          <w:b/>
          <w:bCs/>
          <w:sz w:val="32"/>
          <w:szCs w:val="32"/>
        </w:rPr>
      </w:pPr>
    </w:p>
    <w:p w14:paraId="739628C0">
      <w:pPr>
        <w:spacing w:line="360" w:lineRule="auto"/>
        <w:ind w:left="2551" w:leftChars="459" w:hanging="1587" w:hangingChars="494"/>
        <w:jc w:val="left"/>
        <w:rPr>
          <w:rFonts w:hint="eastAsia" w:ascii="仿宋" w:hAnsi="仿宋" w:eastAsia="仿宋" w:cs="仿宋"/>
          <w:b/>
          <w:bCs/>
          <w:sz w:val="32"/>
          <w:szCs w:val="32"/>
        </w:rPr>
      </w:pPr>
    </w:p>
    <w:p w14:paraId="62A63EE4">
      <w:pPr>
        <w:spacing w:line="360" w:lineRule="auto"/>
        <w:ind w:firstLine="1080" w:firstLineChars="300"/>
        <w:rPr>
          <w:rFonts w:hint="eastAsia" w:ascii="仿宋" w:hAnsi="仿宋" w:eastAsia="仿宋" w:cs="仿宋"/>
          <w:sz w:val="36"/>
        </w:rPr>
      </w:pPr>
    </w:p>
    <w:p w14:paraId="1EC79576">
      <w:pPr>
        <w:pStyle w:val="34"/>
        <w:rPr>
          <w:rFonts w:hint="eastAsia" w:ascii="仿宋" w:hAnsi="仿宋" w:eastAsia="仿宋" w:cs="仿宋"/>
        </w:rPr>
      </w:pPr>
    </w:p>
    <w:p w14:paraId="69BD812B">
      <w:pPr>
        <w:spacing w:line="360" w:lineRule="auto"/>
        <w:ind w:firstLine="1080" w:firstLineChars="300"/>
        <w:rPr>
          <w:rFonts w:hint="eastAsia" w:ascii="仿宋" w:hAnsi="仿宋" w:eastAsia="仿宋" w:cs="仿宋"/>
          <w:sz w:val="36"/>
        </w:rPr>
      </w:pPr>
    </w:p>
    <w:p w14:paraId="26113C65">
      <w:pPr>
        <w:spacing w:line="480" w:lineRule="auto"/>
        <w:ind w:firstLine="1285" w:firstLineChars="400"/>
        <w:rPr>
          <w:rFonts w:hint="eastAsia" w:ascii="仿宋" w:hAnsi="仿宋" w:eastAsia="仿宋" w:cs="仿宋"/>
          <w:b/>
          <w:bCs/>
          <w:spacing w:val="-12"/>
          <w:sz w:val="32"/>
          <w:szCs w:val="32"/>
        </w:rPr>
      </w:pPr>
      <w:r>
        <w:rPr>
          <w:rFonts w:hint="eastAsia" w:ascii="仿宋" w:hAnsi="仿宋" w:eastAsia="仿宋" w:cs="仿宋"/>
          <w:b/>
          <w:bCs/>
          <w:sz w:val="32"/>
          <w:szCs w:val="32"/>
        </w:rPr>
        <w:t>招标人：</w:t>
      </w:r>
      <w:r>
        <w:rPr>
          <w:rFonts w:hint="eastAsia" w:ascii="仿宋" w:hAnsi="仿宋" w:eastAsia="仿宋" w:cs="仿宋"/>
          <w:b/>
          <w:bCs/>
          <w:spacing w:val="-12"/>
          <w:sz w:val="32"/>
          <w:szCs w:val="32"/>
        </w:rPr>
        <w:t>北京京彩文化有限责任公司</w:t>
      </w:r>
    </w:p>
    <w:p w14:paraId="7E46A623">
      <w:pPr>
        <w:spacing w:line="480" w:lineRule="auto"/>
        <w:ind w:left="1134" w:leftChars="540" w:firstLine="125" w:firstLineChars="42"/>
        <w:jc w:val="left"/>
        <w:rPr>
          <w:rFonts w:hint="eastAsia" w:ascii="仿宋" w:hAnsi="仿宋" w:eastAsia="仿宋" w:cs="仿宋"/>
          <w:b/>
          <w:bCs/>
          <w:spacing w:val="-12"/>
          <w:sz w:val="32"/>
          <w:szCs w:val="32"/>
        </w:rPr>
      </w:pPr>
      <w:r>
        <w:rPr>
          <w:rFonts w:hint="eastAsia" w:ascii="仿宋" w:hAnsi="仿宋" w:eastAsia="仿宋" w:cs="仿宋"/>
          <w:b/>
          <w:bCs/>
          <w:spacing w:val="-12"/>
          <w:sz w:val="32"/>
          <w:szCs w:val="32"/>
        </w:rPr>
        <w:t>招标代理机构：北京国际贸易有限公司</w:t>
      </w:r>
    </w:p>
    <w:p w14:paraId="77607670">
      <w:pPr>
        <w:tabs>
          <w:tab w:val="left" w:pos="1040"/>
        </w:tabs>
        <w:spacing w:line="480" w:lineRule="auto"/>
        <w:rPr>
          <w:rFonts w:hint="eastAsia" w:ascii="仿宋" w:hAnsi="仿宋" w:eastAsia="仿宋" w:cs="仿宋"/>
          <w:b/>
          <w:bCs/>
          <w:spacing w:val="-12"/>
          <w:sz w:val="32"/>
          <w:szCs w:val="32"/>
        </w:rPr>
      </w:pPr>
      <w:r>
        <w:rPr>
          <w:rFonts w:hint="eastAsia" w:ascii="仿宋" w:hAnsi="仿宋" w:eastAsia="仿宋" w:cs="仿宋"/>
          <w:b/>
          <w:bCs/>
          <w:sz w:val="32"/>
          <w:szCs w:val="32"/>
        </w:rPr>
        <w:tab/>
      </w:r>
      <w:r>
        <w:rPr>
          <w:rFonts w:hint="eastAsia" w:ascii="仿宋" w:hAnsi="仿宋" w:eastAsia="仿宋" w:cs="仿宋"/>
          <w:b/>
          <w:bCs/>
          <w:sz w:val="32"/>
          <w:szCs w:val="32"/>
        </w:rPr>
        <w:t xml:space="preserve">                 </w:t>
      </w:r>
      <w:r>
        <w:rPr>
          <w:rFonts w:hint="eastAsia" w:ascii="仿宋" w:hAnsi="仿宋" w:eastAsia="仿宋" w:cs="仿宋"/>
          <w:b/>
          <w:bCs/>
          <w:spacing w:val="-12"/>
          <w:sz w:val="32"/>
          <w:szCs w:val="32"/>
        </w:rPr>
        <w:t>2024年</w:t>
      </w:r>
      <w:r>
        <w:rPr>
          <w:rFonts w:hint="eastAsia" w:ascii="仿宋" w:hAnsi="仿宋" w:eastAsia="仿宋" w:cs="仿宋"/>
          <w:b/>
          <w:bCs/>
          <w:spacing w:val="-12"/>
          <w:sz w:val="32"/>
          <w:szCs w:val="32"/>
          <w:lang w:val="en-US" w:eastAsia="zh-CN"/>
        </w:rPr>
        <w:t>8</w:t>
      </w:r>
      <w:r>
        <w:rPr>
          <w:rFonts w:hint="eastAsia" w:ascii="仿宋" w:hAnsi="仿宋" w:eastAsia="仿宋" w:cs="仿宋"/>
          <w:b/>
          <w:bCs/>
          <w:spacing w:val="-12"/>
          <w:sz w:val="32"/>
          <w:szCs w:val="32"/>
        </w:rPr>
        <w:t>月</w:t>
      </w:r>
    </w:p>
    <w:p w14:paraId="4AAC8BEA">
      <w:pPr>
        <w:widowControl/>
        <w:jc w:val="left"/>
        <w:rPr>
          <w:rFonts w:hint="eastAsia" w:ascii="仿宋" w:hAnsi="仿宋" w:eastAsia="仿宋" w:cs="仿宋"/>
          <w:b/>
          <w:bCs/>
          <w:spacing w:val="-12"/>
          <w:sz w:val="32"/>
          <w:szCs w:val="32"/>
        </w:rPr>
      </w:pPr>
      <w:r>
        <w:rPr>
          <w:rFonts w:hint="eastAsia" w:ascii="仿宋" w:hAnsi="仿宋" w:eastAsia="仿宋" w:cs="仿宋"/>
          <w:b/>
          <w:bCs/>
          <w:spacing w:val="-12"/>
          <w:sz w:val="32"/>
          <w:szCs w:val="32"/>
        </w:rPr>
        <w:br w:type="page"/>
      </w:r>
    </w:p>
    <w:p w14:paraId="36E136AF">
      <w:pPr>
        <w:jc w:val="center"/>
        <w:rPr>
          <w:rFonts w:hint="eastAsia" w:ascii="仿宋" w:hAnsi="仿宋" w:eastAsia="仿宋" w:cs="仿宋"/>
          <w:b/>
          <w:bCs/>
          <w:spacing w:val="-12"/>
          <w:sz w:val="32"/>
          <w:szCs w:val="32"/>
        </w:rPr>
        <w:sectPr>
          <w:footerReference r:id="rId5" w:type="first"/>
          <w:headerReference r:id="rId3" w:type="default"/>
          <w:footerReference r:id="rId4" w:type="default"/>
          <w:pgSz w:w="11907" w:h="16840"/>
          <w:pgMar w:top="1418" w:right="1418" w:bottom="1418" w:left="1418" w:header="851" w:footer="992" w:gutter="0"/>
          <w:pgNumType w:start="1"/>
          <w:cols w:space="425" w:num="1"/>
          <w:docGrid w:linePitch="312" w:charSpace="0"/>
        </w:sectPr>
      </w:pPr>
    </w:p>
    <w:p w14:paraId="53B3E11F">
      <w:pPr>
        <w:pStyle w:val="59"/>
        <w:rPr>
          <w:rFonts w:hint="eastAsia" w:ascii="仿宋" w:hAnsi="仿宋" w:eastAsia="仿宋" w:cs="仿宋"/>
          <w:color w:val="auto"/>
        </w:rPr>
      </w:pPr>
      <w:bookmarkStart w:id="0" w:name="夏1"/>
      <w:r>
        <w:rPr>
          <w:rFonts w:hint="eastAsia" w:ascii="仿宋" w:hAnsi="仿宋" w:eastAsia="仿宋" w:cs="仿宋"/>
          <w:color w:val="auto"/>
        </w:rPr>
        <w:t>目    录</w:t>
      </w:r>
    </w:p>
    <w:p w14:paraId="36D03EF3">
      <w:pPr>
        <w:pStyle w:val="59"/>
        <w:rPr>
          <w:rFonts w:hint="eastAsia" w:ascii="仿宋" w:hAnsi="仿宋" w:eastAsia="仿宋" w:cs="仿宋"/>
          <w:b w:val="0"/>
          <w:color w:val="auto"/>
          <w:kern w:val="2"/>
          <w:szCs w:val="22"/>
        </w:rPr>
      </w:pPr>
      <w:r>
        <w:rPr>
          <w:rStyle w:val="143"/>
          <w:rFonts w:hint="eastAsia"/>
          <w:b w:val="0"/>
          <w:color w:val="auto"/>
        </w:rPr>
        <w:fldChar w:fldCharType="begin"/>
      </w:r>
      <w:r>
        <w:rPr>
          <w:rStyle w:val="143"/>
          <w:rFonts w:hint="eastAsia" w:ascii="仿宋" w:hAnsi="仿宋" w:eastAsia="仿宋" w:cs="仿宋"/>
          <w:b w:val="0"/>
          <w:color w:val="auto"/>
        </w:rPr>
        <w:instrText xml:space="preserve"> TOC \o "1-3" \h \z \u </w:instrText>
      </w:r>
      <w:r>
        <w:rPr>
          <w:rStyle w:val="143"/>
          <w:rFonts w:hint="eastAsia"/>
          <w:b w:val="0"/>
          <w:color w:val="auto"/>
        </w:rPr>
        <w:fldChar w:fldCharType="separate"/>
      </w:r>
      <w:r>
        <w:fldChar w:fldCharType="begin"/>
      </w:r>
      <w:r>
        <w:instrText xml:space="preserve"> HYPERLINK \l "_Toc130197271" </w:instrText>
      </w:r>
      <w:r>
        <w:fldChar w:fldCharType="separate"/>
      </w:r>
      <w:r>
        <w:rPr>
          <w:rStyle w:val="143"/>
          <w:rFonts w:hint="eastAsia" w:ascii="仿宋" w:hAnsi="仿宋" w:eastAsia="仿宋" w:cs="仿宋"/>
          <w:b w:val="0"/>
          <w:color w:val="auto"/>
        </w:rPr>
        <w:t>第一章  招标公告</w:t>
      </w:r>
      <w:r>
        <w:rPr>
          <w:rFonts w:hint="eastAsia" w:ascii="仿宋" w:hAnsi="仿宋" w:eastAsia="仿宋" w:cs="仿宋"/>
          <w:b w:val="0"/>
          <w:color w:val="auto"/>
        </w:rPr>
        <w:tab/>
      </w:r>
      <w:r>
        <w:rPr>
          <w:rFonts w:hint="eastAsia" w:ascii="仿宋" w:hAnsi="仿宋" w:eastAsia="仿宋" w:cs="仿宋"/>
          <w:b w:val="0"/>
          <w:color w:val="auto"/>
        </w:rPr>
        <w:fldChar w:fldCharType="begin"/>
      </w:r>
      <w:r>
        <w:rPr>
          <w:rFonts w:hint="eastAsia" w:ascii="仿宋" w:hAnsi="仿宋" w:eastAsia="仿宋" w:cs="仿宋"/>
          <w:b w:val="0"/>
          <w:color w:val="auto"/>
        </w:rPr>
        <w:instrText xml:space="preserve"> PAGEREF _Toc130197271 \h </w:instrText>
      </w:r>
      <w:r>
        <w:rPr>
          <w:rFonts w:hint="eastAsia" w:ascii="仿宋" w:hAnsi="仿宋" w:eastAsia="仿宋" w:cs="仿宋"/>
          <w:b w:val="0"/>
          <w:color w:val="auto"/>
        </w:rPr>
        <w:fldChar w:fldCharType="separate"/>
      </w:r>
      <w:r>
        <w:rPr>
          <w:rFonts w:hint="eastAsia" w:ascii="仿宋" w:hAnsi="仿宋" w:eastAsia="仿宋" w:cs="仿宋"/>
          <w:b w:val="0"/>
          <w:color w:val="auto"/>
        </w:rPr>
        <w:t>1</w:t>
      </w:r>
      <w:r>
        <w:rPr>
          <w:rFonts w:hint="eastAsia" w:ascii="仿宋" w:hAnsi="仿宋" w:eastAsia="仿宋" w:cs="仿宋"/>
          <w:b w:val="0"/>
          <w:color w:val="auto"/>
        </w:rPr>
        <w:fldChar w:fldCharType="end"/>
      </w:r>
      <w:r>
        <w:rPr>
          <w:rFonts w:hint="eastAsia" w:ascii="仿宋" w:hAnsi="仿宋" w:eastAsia="仿宋" w:cs="仿宋"/>
          <w:b w:val="0"/>
          <w:color w:val="auto"/>
        </w:rPr>
        <w:fldChar w:fldCharType="end"/>
      </w:r>
    </w:p>
    <w:p w14:paraId="6E0BBE33">
      <w:pPr>
        <w:pStyle w:val="59"/>
        <w:rPr>
          <w:rFonts w:hint="eastAsia" w:ascii="仿宋" w:hAnsi="仿宋" w:eastAsia="仿宋" w:cs="仿宋"/>
          <w:b w:val="0"/>
          <w:color w:val="auto"/>
          <w:kern w:val="2"/>
          <w:szCs w:val="22"/>
        </w:rPr>
      </w:pPr>
      <w:r>
        <w:fldChar w:fldCharType="begin"/>
      </w:r>
      <w:r>
        <w:instrText xml:space="preserve"> HYPERLINK \l "_Toc130197272" </w:instrText>
      </w:r>
      <w:r>
        <w:fldChar w:fldCharType="separate"/>
      </w:r>
      <w:r>
        <w:rPr>
          <w:rStyle w:val="143"/>
          <w:rFonts w:hint="eastAsia" w:ascii="仿宋" w:hAnsi="仿宋" w:eastAsia="仿宋" w:cs="仿宋"/>
          <w:b w:val="0"/>
          <w:color w:val="auto"/>
        </w:rPr>
        <w:t>第二章 投标人须知</w:t>
      </w:r>
      <w:r>
        <w:rPr>
          <w:rFonts w:hint="eastAsia" w:ascii="仿宋" w:hAnsi="仿宋" w:eastAsia="仿宋" w:cs="仿宋"/>
          <w:b w:val="0"/>
          <w:color w:val="auto"/>
        </w:rPr>
        <w:tab/>
      </w:r>
      <w:r>
        <w:rPr>
          <w:rFonts w:hint="eastAsia" w:ascii="仿宋" w:hAnsi="仿宋" w:eastAsia="仿宋" w:cs="仿宋"/>
          <w:b w:val="0"/>
          <w:color w:val="auto"/>
        </w:rPr>
        <w:fldChar w:fldCharType="begin"/>
      </w:r>
      <w:r>
        <w:rPr>
          <w:rFonts w:hint="eastAsia" w:ascii="仿宋" w:hAnsi="仿宋" w:eastAsia="仿宋" w:cs="仿宋"/>
          <w:b w:val="0"/>
          <w:color w:val="auto"/>
        </w:rPr>
        <w:instrText xml:space="preserve"> PAGEREF _Toc130197272 \h </w:instrText>
      </w:r>
      <w:r>
        <w:rPr>
          <w:rFonts w:hint="eastAsia" w:ascii="仿宋" w:hAnsi="仿宋" w:eastAsia="仿宋" w:cs="仿宋"/>
          <w:b w:val="0"/>
          <w:color w:val="auto"/>
        </w:rPr>
        <w:fldChar w:fldCharType="separate"/>
      </w:r>
      <w:r>
        <w:rPr>
          <w:rFonts w:hint="eastAsia" w:ascii="仿宋" w:hAnsi="仿宋" w:eastAsia="仿宋" w:cs="仿宋"/>
          <w:b w:val="0"/>
          <w:color w:val="auto"/>
        </w:rPr>
        <w:t>4</w:t>
      </w:r>
      <w:r>
        <w:rPr>
          <w:rFonts w:hint="eastAsia" w:ascii="仿宋" w:hAnsi="仿宋" w:eastAsia="仿宋" w:cs="仿宋"/>
          <w:b w:val="0"/>
          <w:color w:val="auto"/>
        </w:rPr>
        <w:fldChar w:fldCharType="end"/>
      </w:r>
      <w:r>
        <w:rPr>
          <w:rFonts w:hint="eastAsia" w:ascii="仿宋" w:hAnsi="仿宋" w:eastAsia="仿宋" w:cs="仿宋"/>
          <w:b w:val="0"/>
          <w:color w:val="auto"/>
        </w:rPr>
        <w:fldChar w:fldCharType="end"/>
      </w:r>
    </w:p>
    <w:p w14:paraId="538CA722">
      <w:pPr>
        <w:pStyle w:val="59"/>
        <w:rPr>
          <w:rFonts w:hint="eastAsia" w:ascii="仿宋" w:hAnsi="仿宋" w:eastAsia="仿宋" w:cs="仿宋"/>
          <w:b w:val="0"/>
          <w:color w:val="auto"/>
          <w:kern w:val="2"/>
          <w:szCs w:val="22"/>
        </w:rPr>
      </w:pPr>
      <w:r>
        <w:fldChar w:fldCharType="begin"/>
      </w:r>
      <w:r>
        <w:instrText xml:space="preserve"> HYPERLINK \l "_Toc130197273" </w:instrText>
      </w:r>
      <w:r>
        <w:fldChar w:fldCharType="separate"/>
      </w:r>
      <w:r>
        <w:rPr>
          <w:rStyle w:val="143"/>
          <w:rFonts w:hint="eastAsia" w:ascii="仿宋" w:hAnsi="仿宋" w:eastAsia="仿宋" w:cs="仿宋"/>
          <w:b w:val="0"/>
          <w:color w:val="auto"/>
        </w:rPr>
        <w:t>投标人须知前附表</w:t>
      </w:r>
      <w:r>
        <w:rPr>
          <w:rFonts w:hint="eastAsia" w:ascii="仿宋" w:hAnsi="仿宋" w:eastAsia="仿宋" w:cs="仿宋"/>
          <w:b w:val="0"/>
          <w:color w:val="auto"/>
        </w:rPr>
        <w:tab/>
      </w:r>
      <w:r>
        <w:rPr>
          <w:rFonts w:hint="eastAsia" w:ascii="仿宋" w:hAnsi="仿宋" w:eastAsia="仿宋" w:cs="仿宋"/>
          <w:b w:val="0"/>
          <w:color w:val="auto"/>
        </w:rPr>
        <w:fldChar w:fldCharType="begin"/>
      </w:r>
      <w:r>
        <w:rPr>
          <w:rFonts w:hint="eastAsia" w:ascii="仿宋" w:hAnsi="仿宋" w:eastAsia="仿宋" w:cs="仿宋"/>
          <w:b w:val="0"/>
          <w:color w:val="auto"/>
        </w:rPr>
        <w:instrText xml:space="preserve"> PAGEREF _Toc130197273 \h </w:instrText>
      </w:r>
      <w:r>
        <w:rPr>
          <w:rFonts w:hint="eastAsia" w:ascii="仿宋" w:hAnsi="仿宋" w:eastAsia="仿宋" w:cs="仿宋"/>
          <w:b w:val="0"/>
          <w:color w:val="auto"/>
        </w:rPr>
        <w:fldChar w:fldCharType="separate"/>
      </w:r>
      <w:r>
        <w:rPr>
          <w:rFonts w:hint="eastAsia" w:ascii="仿宋" w:hAnsi="仿宋" w:eastAsia="仿宋" w:cs="仿宋"/>
          <w:b w:val="0"/>
          <w:color w:val="auto"/>
        </w:rPr>
        <w:t>11</w:t>
      </w:r>
      <w:r>
        <w:rPr>
          <w:rFonts w:hint="eastAsia" w:ascii="仿宋" w:hAnsi="仿宋" w:eastAsia="仿宋" w:cs="仿宋"/>
          <w:b w:val="0"/>
          <w:color w:val="auto"/>
        </w:rPr>
        <w:fldChar w:fldCharType="end"/>
      </w:r>
      <w:r>
        <w:rPr>
          <w:rFonts w:hint="eastAsia" w:ascii="仿宋" w:hAnsi="仿宋" w:eastAsia="仿宋" w:cs="仿宋"/>
          <w:b w:val="0"/>
          <w:color w:val="auto"/>
        </w:rPr>
        <w:fldChar w:fldCharType="end"/>
      </w:r>
    </w:p>
    <w:p w14:paraId="55F49FE3">
      <w:pPr>
        <w:pStyle w:val="59"/>
        <w:rPr>
          <w:rFonts w:hint="eastAsia" w:ascii="仿宋" w:hAnsi="仿宋" w:eastAsia="仿宋" w:cs="仿宋"/>
          <w:b w:val="0"/>
          <w:color w:val="auto"/>
          <w:kern w:val="2"/>
          <w:szCs w:val="22"/>
        </w:rPr>
      </w:pPr>
      <w:r>
        <w:fldChar w:fldCharType="begin"/>
      </w:r>
      <w:r>
        <w:instrText xml:space="preserve"> HYPERLINK \l "_Toc130197275" </w:instrText>
      </w:r>
      <w:r>
        <w:fldChar w:fldCharType="separate"/>
      </w:r>
      <w:r>
        <w:rPr>
          <w:rStyle w:val="143"/>
          <w:rFonts w:hint="eastAsia" w:ascii="仿宋" w:hAnsi="仿宋" w:eastAsia="仿宋" w:cs="仿宋"/>
          <w:b w:val="0"/>
          <w:color w:val="auto"/>
        </w:rPr>
        <w:t>投标人须知</w:t>
      </w:r>
      <w:r>
        <w:rPr>
          <w:rFonts w:hint="eastAsia" w:ascii="仿宋" w:hAnsi="仿宋" w:eastAsia="仿宋" w:cs="仿宋"/>
          <w:b w:val="0"/>
          <w:color w:val="auto"/>
        </w:rPr>
        <w:tab/>
      </w:r>
      <w:r>
        <w:rPr>
          <w:rFonts w:hint="eastAsia" w:ascii="仿宋" w:hAnsi="仿宋" w:eastAsia="仿宋" w:cs="仿宋"/>
          <w:b w:val="0"/>
          <w:color w:val="auto"/>
        </w:rPr>
        <w:fldChar w:fldCharType="begin"/>
      </w:r>
      <w:r>
        <w:rPr>
          <w:rFonts w:hint="eastAsia" w:ascii="仿宋" w:hAnsi="仿宋" w:eastAsia="仿宋" w:cs="仿宋"/>
          <w:b w:val="0"/>
          <w:color w:val="auto"/>
        </w:rPr>
        <w:instrText xml:space="preserve"> PAGEREF _Toc130197275 \h </w:instrText>
      </w:r>
      <w:r>
        <w:rPr>
          <w:rFonts w:hint="eastAsia" w:ascii="仿宋" w:hAnsi="仿宋" w:eastAsia="仿宋" w:cs="仿宋"/>
          <w:b w:val="0"/>
          <w:color w:val="auto"/>
        </w:rPr>
        <w:fldChar w:fldCharType="separate"/>
      </w:r>
      <w:r>
        <w:rPr>
          <w:rFonts w:hint="eastAsia" w:ascii="仿宋" w:hAnsi="仿宋" w:eastAsia="仿宋" w:cs="仿宋"/>
          <w:b w:val="0"/>
          <w:color w:val="auto"/>
        </w:rPr>
        <w:t>14</w:t>
      </w:r>
      <w:r>
        <w:rPr>
          <w:rFonts w:hint="eastAsia" w:ascii="仿宋" w:hAnsi="仿宋" w:eastAsia="仿宋" w:cs="仿宋"/>
          <w:b w:val="0"/>
          <w:color w:val="auto"/>
        </w:rPr>
        <w:fldChar w:fldCharType="end"/>
      </w:r>
      <w:r>
        <w:rPr>
          <w:rFonts w:hint="eastAsia" w:ascii="仿宋" w:hAnsi="仿宋" w:eastAsia="仿宋" w:cs="仿宋"/>
          <w:b w:val="0"/>
          <w:color w:val="auto"/>
        </w:rPr>
        <w:fldChar w:fldCharType="end"/>
      </w:r>
    </w:p>
    <w:p w14:paraId="24A6ADD2">
      <w:pPr>
        <w:pStyle w:val="44"/>
        <w:rPr>
          <w:rFonts w:hint="eastAsia" w:ascii="仿宋" w:hAnsi="仿宋" w:eastAsia="仿宋" w:cs="仿宋"/>
          <w:b w:val="0"/>
          <w:iCs w:val="0"/>
          <w:szCs w:val="22"/>
        </w:rPr>
      </w:pPr>
      <w:r>
        <w:fldChar w:fldCharType="begin"/>
      </w:r>
      <w:r>
        <w:instrText xml:space="preserve"> HYPERLINK \l "_Toc130197277" </w:instrText>
      </w:r>
      <w:r>
        <w:fldChar w:fldCharType="separate"/>
      </w:r>
      <w:r>
        <w:rPr>
          <w:rStyle w:val="143"/>
          <w:rFonts w:hint="eastAsia" w:ascii="仿宋" w:hAnsi="仿宋" w:eastAsia="仿宋" w:cs="仿宋"/>
          <w:b w:val="0"/>
          <w:color w:val="auto"/>
        </w:rPr>
        <w:t>1．</w:t>
      </w:r>
      <w:r>
        <w:rPr>
          <w:rFonts w:hint="eastAsia" w:ascii="仿宋" w:hAnsi="仿宋" w:eastAsia="仿宋" w:cs="仿宋"/>
          <w:b w:val="0"/>
          <w:iCs w:val="0"/>
          <w:szCs w:val="22"/>
        </w:rPr>
        <w:tab/>
      </w:r>
      <w:r>
        <w:rPr>
          <w:rStyle w:val="143"/>
          <w:rFonts w:hint="eastAsia" w:ascii="仿宋" w:hAnsi="仿宋" w:eastAsia="仿宋" w:cs="仿宋"/>
          <w:b w:val="0"/>
          <w:color w:val="auto"/>
        </w:rPr>
        <w:t>项目说明</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_Toc130197277 \h </w:instrText>
      </w:r>
      <w:r>
        <w:rPr>
          <w:rFonts w:hint="eastAsia" w:ascii="仿宋" w:hAnsi="仿宋" w:eastAsia="仿宋" w:cs="仿宋"/>
          <w:b w:val="0"/>
        </w:rPr>
        <w:fldChar w:fldCharType="separate"/>
      </w:r>
      <w:r>
        <w:rPr>
          <w:rFonts w:hint="eastAsia" w:ascii="仿宋" w:hAnsi="仿宋" w:eastAsia="仿宋" w:cs="仿宋"/>
          <w:b w:val="0"/>
        </w:rPr>
        <w:t>14</w:t>
      </w:r>
      <w:r>
        <w:rPr>
          <w:rFonts w:hint="eastAsia" w:ascii="仿宋" w:hAnsi="仿宋" w:eastAsia="仿宋" w:cs="仿宋"/>
          <w:b w:val="0"/>
        </w:rPr>
        <w:fldChar w:fldCharType="end"/>
      </w:r>
      <w:r>
        <w:rPr>
          <w:rFonts w:hint="eastAsia" w:ascii="仿宋" w:hAnsi="仿宋" w:eastAsia="仿宋" w:cs="仿宋"/>
          <w:b w:val="0"/>
        </w:rPr>
        <w:fldChar w:fldCharType="end"/>
      </w:r>
    </w:p>
    <w:p w14:paraId="29670969">
      <w:pPr>
        <w:pStyle w:val="44"/>
        <w:rPr>
          <w:rFonts w:hint="eastAsia" w:ascii="仿宋" w:hAnsi="仿宋" w:eastAsia="仿宋" w:cs="仿宋"/>
          <w:b w:val="0"/>
          <w:iCs w:val="0"/>
          <w:szCs w:val="22"/>
        </w:rPr>
      </w:pPr>
      <w:r>
        <w:fldChar w:fldCharType="begin"/>
      </w:r>
      <w:r>
        <w:instrText xml:space="preserve"> HYPERLINK \l "_Toc130197278" </w:instrText>
      </w:r>
      <w:r>
        <w:fldChar w:fldCharType="separate"/>
      </w:r>
      <w:r>
        <w:rPr>
          <w:rStyle w:val="143"/>
          <w:rFonts w:hint="eastAsia" w:ascii="仿宋" w:hAnsi="仿宋" w:eastAsia="仿宋" w:cs="仿宋"/>
          <w:b w:val="0"/>
          <w:color w:val="auto"/>
        </w:rPr>
        <w:t>2．</w:t>
      </w:r>
      <w:r>
        <w:rPr>
          <w:rFonts w:hint="eastAsia" w:ascii="仿宋" w:hAnsi="仿宋" w:eastAsia="仿宋" w:cs="仿宋"/>
          <w:b w:val="0"/>
          <w:iCs w:val="0"/>
          <w:szCs w:val="22"/>
        </w:rPr>
        <w:tab/>
      </w:r>
      <w:r>
        <w:rPr>
          <w:rStyle w:val="143"/>
          <w:rFonts w:hint="eastAsia" w:ascii="仿宋" w:hAnsi="仿宋" w:eastAsia="仿宋" w:cs="仿宋"/>
          <w:b w:val="0"/>
          <w:color w:val="auto"/>
        </w:rPr>
        <w:t>定义</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_Toc130197278 \h </w:instrText>
      </w:r>
      <w:r>
        <w:rPr>
          <w:rFonts w:hint="eastAsia" w:ascii="仿宋" w:hAnsi="仿宋" w:eastAsia="仿宋" w:cs="仿宋"/>
          <w:b w:val="0"/>
        </w:rPr>
        <w:fldChar w:fldCharType="separate"/>
      </w:r>
      <w:r>
        <w:rPr>
          <w:rFonts w:hint="eastAsia" w:ascii="仿宋" w:hAnsi="仿宋" w:eastAsia="仿宋" w:cs="仿宋"/>
          <w:b w:val="0"/>
        </w:rPr>
        <w:t>14</w:t>
      </w:r>
      <w:r>
        <w:rPr>
          <w:rFonts w:hint="eastAsia" w:ascii="仿宋" w:hAnsi="仿宋" w:eastAsia="仿宋" w:cs="仿宋"/>
          <w:b w:val="0"/>
        </w:rPr>
        <w:fldChar w:fldCharType="end"/>
      </w:r>
      <w:r>
        <w:rPr>
          <w:rFonts w:hint="eastAsia" w:ascii="仿宋" w:hAnsi="仿宋" w:eastAsia="仿宋" w:cs="仿宋"/>
          <w:b w:val="0"/>
        </w:rPr>
        <w:fldChar w:fldCharType="end"/>
      </w:r>
    </w:p>
    <w:p w14:paraId="70E0DCDB">
      <w:pPr>
        <w:pStyle w:val="44"/>
        <w:rPr>
          <w:rFonts w:hint="eastAsia" w:ascii="仿宋" w:hAnsi="仿宋" w:eastAsia="仿宋" w:cs="仿宋"/>
          <w:b w:val="0"/>
          <w:iCs w:val="0"/>
          <w:szCs w:val="22"/>
        </w:rPr>
      </w:pPr>
      <w:r>
        <w:fldChar w:fldCharType="begin"/>
      </w:r>
      <w:r>
        <w:instrText xml:space="preserve"> HYPERLINK \l "_Toc130197279" </w:instrText>
      </w:r>
      <w:r>
        <w:fldChar w:fldCharType="separate"/>
      </w:r>
      <w:r>
        <w:rPr>
          <w:rStyle w:val="143"/>
          <w:rFonts w:hint="eastAsia" w:ascii="仿宋" w:hAnsi="仿宋" w:eastAsia="仿宋" w:cs="仿宋"/>
          <w:b w:val="0"/>
          <w:color w:val="auto"/>
        </w:rPr>
        <w:t>3．</w:t>
      </w:r>
      <w:r>
        <w:rPr>
          <w:rFonts w:hint="eastAsia" w:ascii="仿宋" w:hAnsi="仿宋" w:eastAsia="仿宋" w:cs="仿宋"/>
          <w:b w:val="0"/>
          <w:iCs w:val="0"/>
          <w:szCs w:val="22"/>
        </w:rPr>
        <w:tab/>
      </w:r>
      <w:r>
        <w:rPr>
          <w:rStyle w:val="143"/>
          <w:rFonts w:hint="eastAsia" w:ascii="仿宋" w:hAnsi="仿宋" w:eastAsia="仿宋" w:cs="仿宋"/>
          <w:b w:val="0"/>
          <w:color w:val="auto"/>
        </w:rPr>
        <w:t>合格的投标人</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_Toc130197279 \h </w:instrText>
      </w:r>
      <w:r>
        <w:rPr>
          <w:rFonts w:hint="eastAsia" w:ascii="仿宋" w:hAnsi="仿宋" w:eastAsia="仿宋" w:cs="仿宋"/>
          <w:b w:val="0"/>
        </w:rPr>
        <w:fldChar w:fldCharType="separate"/>
      </w:r>
      <w:r>
        <w:rPr>
          <w:rFonts w:hint="eastAsia" w:ascii="仿宋" w:hAnsi="仿宋" w:eastAsia="仿宋" w:cs="仿宋"/>
          <w:b w:val="0"/>
        </w:rPr>
        <w:t>14</w:t>
      </w:r>
      <w:r>
        <w:rPr>
          <w:rFonts w:hint="eastAsia" w:ascii="仿宋" w:hAnsi="仿宋" w:eastAsia="仿宋" w:cs="仿宋"/>
          <w:b w:val="0"/>
        </w:rPr>
        <w:fldChar w:fldCharType="end"/>
      </w:r>
      <w:r>
        <w:rPr>
          <w:rFonts w:hint="eastAsia" w:ascii="仿宋" w:hAnsi="仿宋" w:eastAsia="仿宋" w:cs="仿宋"/>
          <w:b w:val="0"/>
        </w:rPr>
        <w:fldChar w:fldCharType="end"/>
      </w:r>
    </w:p>
    <w:p w14:paraId="7D85A3FB">
      <w:pPr>
        <w:pStyle w:val="44"/>
        <w:rPr>
          <w:rFonts w:hint="eastAsia" w:ascii="仿宋" w:hAnsi="仿宋" w:eastAsia="仿宋" w:cs="仿宋"/>
          <w:b w:val="0"/>
          <w:iCs w:val="0"/>
          <w:szCs w:val="22"/>
        </w:rPr>
      </w:pPr>
      <w:r>
        <w:fldChar w:fldCharType="begin"/>
      </w:r>
      <w:r>
        <w:instrText xml:space="preserve"> HYPERLINK \l "_Toc130197280" </w:instrText>
      </w:r>
      <w:r>
        <w:fldChar w:fldCharType="separate"/>
      </w:r>
      <w:r>
        <w:rPr>
          <w:rStyle w:val="143"/>
          <w:rFonts w:hint="eastAsia" w:ascii="仿宋" w:hAnsi="仿宋" w:eastAsia="仿宋" w:cs="仿宋"/>
          <w:b w:val="0"/>
          <w:color w:val="auto"/>
        </w:rPr>
        <w:t>4．</w:t>
      </w:r>
      <w:r>
        <w:rPr>
          <w:rFonts w:hint="eastAsia" w:ascii="仿宋" w:hAnsi="仿宋" w:eastAsia="仿宋" w:cs="仿宋"/>
          <w:b w:val="0"/>
          <w:iCs w:val="0"/>
          <w:szCs w:val="22"/>
        </w:rPr>
        <w:tab/>
      </w:r>
      <w:r>
        <w:rPr>
          <w:rStyle w:val="143"/>
          <w:rFonts w:hint="eastAsia" w:ascii="仿宋" w:hAnsi="仿宋" w:eastAsia="仿宋" w:cs="仿宋"/>
          <w:b w:val="0"/>
          <w:color w:val="auto"/>
        </w:rPr>
        <w:t>投标费用</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_Toc130197280 \h </w:instrText>
      </w:r>
      <w:r>
        <w:rPr>
          <w:rFonts w:hint="eastAsia" w:ascii="仿宋" w:hAnsi="仿宋" w:eastAsia="仿宋" w:cs="仿宋"/>
          <w:b w:val="0"/>
        </w:rPr>
        <w:fldChar w:fldCharType="separate"/>
      </w:r>
      <w:r>
        <w:rPr>
          <w:rFonts w:hint="eastAsia" w:ascii="仿宋" w:hAnsi="仿宋" w:eastAsia="仿宋" w:cs="仿宋"/>
          <w:b w:val="0"/>
        </w:rPr>
        <w:t>14</w:t>
      </w:r>
      <w:r>
        <w:rPr>
          <w:rFonts w:hint="eastAsia" w:ascii="仿宋" w:hAnsi="仿宋" w:eastAsia="仿宋" w:cs="仿宋"/>
          <w:b w:val="0"/>
        </w:rPr>
        <w:fldChar w:fldCharType="end"/>
      </w:r>
      <w:r>
        <w:rPr>
          <w:rFonts w:hint="eastAsia" w:ascii="仿宋" w:hAnsi="仿宋" w:eastAsia="仿宋" w:cs="仿宋"/>
          <w:b w:val="0"/>
        </w:rPr>
        <w:fldChar w:fldCharType="end"/>
      </w:r>
    </w:p>
    <w:p w14:paraId="0AF0E014">
      <w:pPr>
        <w:pStyle w:val="44"/>
        <w:rPr>
          <w:rFonts w:hint="eastAsia" w:ascii="仿宋" w:hAnsi="仿宋" w:eastAsia="仿宋" w:cs="仿宋"/>
          <w:b w:val="0"/>
          <w:iCs w:val="0"/>
          <w:szCs w:val="22"/>
        </w:rPr>
      </w:pPr>
      <w:r>
        <w:fldChar w:fldCharType="begin"/>
      </w:r>
      <w:r>
        <w:instrText xml:space="preserve"> HYPERLINK \l "_Toc130197282" </w:instrText>
      </w:r>
      <w:r>
        <w:fldChar w:fldCharType="separate"/>
      </w:r>
      <w:r>
        <w:rPr>
          <w:rStyle w:val="143"/>
          <w:rFonts w:hint="eastAsia" w:ascii="仿宋" w:hAnsi="仿宋" w:eastAsia="仿宋" w:cs="仿宋"/>
          <w:b w:val="0"/>
          <w:color w:val="auto"/>
        </w:rPr>
        <w:t>5．</w:t>
      </w:r>
      <w:r>
        <w:rPr>
          <w:rFonts w:hint="eastAsia" w:ascii="仿宋" w:hAnsi="仿宋" w:eastAsia="仿宋" w:cs="仿宋"/>
          <w:b w:val="0"/>
          <w:iCs w:val="0"/>
          <w:szCs w:val="22"/>
        </w:rPr>
        <w:tab/>
      </w:r>
      <w:r>
        <w:rPr>
          <w:rStyle w:val="143"/>
          <w:rFonts w:hint="eastAsia" w:ascii="仿宋" w:hAnsi="仿宋" w:eastAsia="仿宋" w:cs="仿宋"/>
          <w:b w:val="0"/>
          <w:color w:val="auto"/>
        </w:rPr>
        <w:t>招标文件的构成</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_Toc130197282 \h </w:instrText>
      </w:r>
      <w:r>
        <w:rPr>
          <w:rFonts w:hint="eastAsia" w:ascii="仿宋" w:hAnsi="仿宋" w:eastAsia="仿宋" w:cs="仿宋"/>
          <w:b w:val="0"/>
        </w:rPr>
        <w:fldChar w:fldCharType="separate"/>
      </w:r>
      <w:r>
        <w:rPr>
          <w:rFonts w:hint="eastAsia" w:ascii="仿宋" w:hAnsi="仿宋" w:eastAsia="仿宋" w:cs="仿宋"/>
          <w:b w:val="0"/>
        </w:rPr>
        <w:t>15</w:t>
      </w:r>
      <w:r>
        <w:rPr>
          <w:rFonts w:hint="eastAsia" w:ascii="仿宋" w:hAnsi="仿宋" w:eastAsia="仿宋" w:cs="仿宋"/>
          <w:b w:val="0"/>
        </w:rPr>
        <w:fldChar w:fldCharType="end"/>
      </w:r>
      <w:r>
        <w:rPr>
          <w:rFonts w:hint="eastAsia" w:ascii="仿宋" w:hAnsi="仿宋" w:eastAsia="仿宋" w:cs="仿宋"/>
          <w:b w:val="0"/>
        </w:rPr>
        <w:fldChar w:fldCharType="end"/>
      </w:r>
    </w:p>
    <w:p w14:paraId="55D11789">
      <w:pPr>
        <w:pStyle w:val="44"/>
        <w:rPr>
          <w:rFonts w:hint="eastAsia" w:ascii="仿宋" w:hAnsi="仿宋" w:eastAsia="仿宋" w:cs="仿宋"/>
          <w:b w:val="0"/>
          <w:iCs w:val="0"/>
          <w:szCs w:val="22"/>
        </w:rPr>
      </w:pPr>
      <w:r>
        <w:fldChar w:fldCharType="begin"/>
      </w:r>
      <w:r>
        <w:instrText xml:space="preserve"> HYPERLINK \l "_Toc130197283" </w:instrText>
      </w:r>
      <w:r>
        <w:fldChar w:fldCharType="separate"/>
      </w:r>
      <w:r>
        <w:rPr>
          <w:rStyle w:val="143"/>
          <w:rFonts w:hint="eastAsia" w:ascii="仿宋" w:hAnsi="仿宋" w:eastAsia="仿宋" w:cs="仿宋"/>
          <w:b w:val="0"/>
          <w:color w:val="auto"/>
        </w:rPr>
        <w:t>6．</w:t>
      </w:r>
      <w:r>
        <w:rPr>
          <w:rFonts w:hint="eastAsia" w:ascii="仿宋" w:hAnsi="仿宋" w:eastAsia="仿宋" w:cs="仿宋"/>
          <w:b w:val="0"/>
          <w:iCs w:val="0"/>
          <w:szCs w:val="22"/>
        </w:rPr>
        <w:tab/>
      </w:r>
      <w:r>
        <w:rPr>
          <w:rStyle w:val="143"/>
          <w:rFonts w:hint="eastAsia" w:ascii="仿宋" w:hAnsi="仿宋" w:eastAsia="仿宋" w:cs="仿宋"/>
          <w:b w:val="0"/>
          <w:color w:val="auto"/>
        </w:rPr>
        <w:t>招标文件的澄清</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_Toc130197283 \h </w:instrText>
      </w:r>
      <w:r>
        <w:rPr>
          <w:rFonts w:hint="eastAsia" w:ascii="仿宋" w:hAnsi="仿宋" w:eastAsia="仿宋" w:cs="仿宋"/>
          <w:b w:val="0"/>
        </w:rPr>
        <w:fldChar w:fldCharType="separate"/>
      </w:r>
      <w:r>
        <w:rPr>
          <w:rFonts w:hint="eastAsia" w:ascii="仿宋" w:hAnsi="仿宋" w:eastAsia="仿宋" w:cs="仿宋"/>
          <w:b w:val="0"/>
        </w:rPr>
        <w:t>15</w:t>
      </w:r>
      <w:r>
        <w:rPr>
          <w:rFonts w:hint="eastAsia" w:ascii="仿宋" w:hAnsi="仿宋" w:eastAsia="仿宋" w:cs="仿宋"/>
          <w:b w:val="0"/>
        </w:rPr>
        <w:fldChar w:fldCharType="end"/>
      </w:r>
      <w:r>
        <w:rPr>
          <w:rFonts w:hint="eastAsia" w:ascii="仿宋" w:hAnsi="仿宋" w:eastAsia="仿宋" w:cs="仿宋"/>
          <w:b w:val="0"/>
        </w:rPr>
        <w:fldChar w:fldCharType="end"/>
      </w:r>
    </w:p>
    <w:p w14:paraId="5180CC6B">
      <w:pPr>
        <w:pStyle w:val="44"/>
        <w:rPr>
          <w:rFonts w:hint="eastAsia" w:ascii="仿宋" w:hAnsi="仿宋" w:eastAsia="仿宋" w:cs="仿宋"/>
          <w:b w:val="0"/>
          <w:iCs w:val="0"/>
          <w:szCs w:val="22"/>
        </w:rPr>
      </w:pPr>
      <w:r>
        <w:fldChar w:fldCharType="begin"/>
      </w:r>
      <w:r>
        <w:instrText xml:space="preserve"> HYPERLINK \l "_Toc130197284" </w:instrText>
      </w:r>
      <w:r>
        <w:fldChar w:fldCharType="separate"/>
      </w:r>
      <w:r>
        <w:rPr>
          <w:rStyle w:val="143"/>
          <w:rFonts w:hint="eastAsia" w:ascii="仿宋" w:hAnsi="仿宋" w:eastAsia="仿宋" w:cs="仿宋"/>
          <w:b w:val="0"/>
          <w:color w:val="auto"/>
        </w:rPr>
        <w:t>7．</w:t>
      </w:r>
      <w:r>
        <w:rPr>
          <w:rFonts w:hint="eastAsia" w:ascii="仿宋" w:hAnsi="仿宋" w:eastAsia="仿宋" w:cs="仿宋"/>
          <w:b w:val="0"/>
          <w:iCs w:val="0"/>
          <w:szCs w:val="22"/>
        </w:rPr>
        <w:tab/>
      </w:r>
      <w:r>
        <w:rPr>
          <w:rStyle w:val="143"/>
          <w:rFonts w:hint="eastAsia" w:ascii="仿宋" w:hAnsi="仿宋" w:eastAsia="仿宋" w:cs="仿宋"/>
          <w:b w:val="0"/>
          <w:color w:val="auto"/>
        </w:rPr>
        <w:t>招标文件的修改</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_Toc130197284 \h </w:instrText>
      </w:r>
      <w:r>
        <w:rPr>
          <w:rFonts w:hint="eastAsia" w:ascii="仿宋" w:hAnsi="仿宋" w:eastAsia="仿宋" w:cs="仿宋"/>
          <w:b w:val="0"/>
        </w:rPr>
        <w:fldChar w:fldCharType="separate"/>
      </w:r>
      <w:r>
        <w:rPr>
          <w:rFonts w:hint="eastAsia" w:ascii="仿宋" w:hAnsi="仿宋" w:eastAsia="仿宋" w:cs="仿宋"/>
          <w:b w:val="0"/>
        </w:rPr>
        <w:t>15</w:t>
      </w:r>
      <w:r>
        <w:rPr>
          <w:rFonts w:hint="eastAsia" w:ascii="仿宋" w:hAnsi="仿宋" w:eastAsia="仿宋" w:cs="仿宋"/>
          <w:b w:val="0"/>
        </w:rPr>
        <w:fldChar w:fldCharType="end"/>
      </w:r>
      <w:r>
        <w:rPr>
          <w:rFonts w:hint="eastAsia" w:ascii="仿宋" w:hAnsi="仿宋" w:eastAsia="仿宋" w:cs="仿宋"/>
          <w:b w:val="0"/>
        </w:rPr>
        <w:fldChar w:fldCharType="end"/>
      </w:r>
    </w:p>
    <w:p w14:paraId="552F030E">
      <w:pPr>
        <w:pStyle w:val="44"/>
        <w:rPr>
          <w:rFonts w:hint="eastAsia" w:ascii="仿宋" w:hAnsi="仿宋" w:eastAsia="仿宋" w:cs="仿宋"/>
          <w:b w:val="0"/>
          <w:iCs w:val="0"/>
          <w:szCs w:val="22"/>
        </w:rPr>
      </w:pPr>
      <w:r>
        <w:fldChar w:fldCharType="begin"/>
      </w:r>
      <w:r>
        <w:instrText xml:space="preserve"> HYPERLINK \l "_Toc130197286" </w:instrText>
      </w:r>
      <w:r>
        <w:fldChar w:fldCharType="separate"/>
      </w:r>
      <w:r>
        <w:rPr>
          <w:rStyle w:val="143"/>
          <w:rFonts w:hint="eastAsia" w:ascii="仿宋" w:hAnsi="仿宋" w:eastAsia="仿宋" w:cs="仿宋"/>
          <w:b w:val="0"/>
          <w:color w:val="auto"/>
        </w:rPr>
        <w:t>8．</w:t>
      </w:r>
      <w:r>
        <w:rPr>
          <w:rFonts w:hint="eastAsia" w:ascii="仿宋" w:hAnsi="仿宋" w:eastAsia="仿宋" w:cs="仿宋"/>
          <w:b w:val="0"/>
          <w:iCs w:val="0"/>
          <w:szCs w:val="22"/>
        </w:rPr>
        <w:tab/>
      </w:r>
      <w:r>
        <w:rPr>
          <w:rStyle w:val="143"/>
          <w:rFonts w:hint="eastAsia" w:ascii="仿宋" w:hAnsi="仿宋" w:eastAsia="仿宋" w:cs="仿宋"/>
          <w:b w:val="0"/>
          <w:color w:val="auto"/>
        </w:rPr>
        <w:t>编制要求</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_Toc130197286 \h </w:instrText>
      </w:r>
      <w:r>
        <w:rPr>
          <w:rFonts w:hint="eastAsia" w:ascii="仿宋" w:hAnsi="仿宋" w:eastAsia="仿宋" w:cs="仿宋"/>
          <w:b w:val="0"/>
        </w:rPr>
        <w:fldChar w:fldCharType="separate"/>
      </w:r>
      <w:r>
        <w:rPr>
          <w:rFonts w:hint="eastAsia" w:ascii="仿宋" w:hAnsi="仿宋" w:eastAsia="仿宋" w:cs="仿宋"/>
          <w:b w:val="0"/>
        </w:rPr>
        <w:t>16</w:t>
      </w:r>
      <w:r>
        <w:rPr>
          <w:rFonts w:hint="eastAsia" w:ascii="仿宋" w:hAnsi="仿宋" w:eastAsia="仿宋" w:cs="仿宋"/>
          <w:b w:val="0"/>
        </w:rPr>
        <w:fldChar w:fldCharType="end"/>
      </w:r>
      <w:r>
        <w:rPr>
          <w:rFonts w:hint="eastAsia" w:ascii="仿宋" w:hAnsi="仿宋" w:eastAsia="仿宋" w:cs="仿宋"/>
          <w:b w:val="0"/>
        </w:rPr>
        <w:fldChar w:fldCharType="end"/>
      </w:r>
    </w:p>
    <w:p w14:paraId="0795164B">
      <w:pPr>
        <w:pStyle w:val="44"/>
        <w:rPr>
          <w:rFonts w:hint="eastAsia" w:ascii="仿宋" w:hAnsi="仿宋" w:eastAsia="仿宋" w:cs="仿宋"/>
          <w:b w:val="0"/>
          <w:iCs w:val="0"/>
          <w:szCs w:val="22"/>
        </w:rPr>
      </w:pPr>
      <w:r>
        <w:fldChar w:fldCharType="begin"/>
      </w:r>
      <w:r>
        <w:instrText xml:space="preserve"> HYPERLINK \l "_Toc130197287" </w:instrText>
      </w:r>
      <w:r>
        <w:fldChar w:fldCharType="separate"/>
      </w:r>
      <w:r>
        <w:rPr>
          <w:rStyle w:val="143"/>
          <w:rFonts w:hint="eastAsia" w:ascii="仿宋" w:hAnsi="仿宋" w:eastAsia="仿宋" w:cs="仿宋"/>
          <w:b w:val="0"/>
          <w:color w:val="auto"/>
        </w:rPr>
        <w:t>9．</w:t>
      </w:r>
      <w:r>
        <w:rPr>
          <w:rFonts w:hint="eastAsia" w:ascii="仿宋" w:hAnsi="仿宋" w:eastAsia="仿宋" w:cs="仿宋"/>
          <w:b w:val="0"/>
          <w:iCs w:val="0"/>
          <w:szCs w:val="22"/>
        </w:rPr>
        <w:tab/>
      </w:r>
      <w:r>
        <w:rPr>
          <w:rStyle w:val="143"/>
          <w:rFonts w:hint="eastAsia" w:ascii="仿宋" w:hAnsi="仿宋" w:eastAsia="仿宋" w:cs="仿宋"/>
          <w:b w:val="0"/>
          <w:color w:val="auto"/>
        </w:rPr>
        <w:t>投标语言及计量单位</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_Toc130197287 \h </w:instrText>
      </w:r>
      <w:r>
        <w:rPr>
          <w:rFonts w:hint="eastAsia" w:ascii="仿宋" w:hAnsi="仿宋" w:eastAsia="仿宋" w:cs="仿宋"/>
          <w:b w:val="0"/>
        </w:rPr>
        <w:fldChar w:fldCharType="separate"/>
      </w:r>
      <w:r>
        <w:rPr>
          <w:rFonts w:hint="eastAsia" w:ascii="仿宋" w:hAnsi="仿宋" w:eastAsia="仿宋" w:cs="仿宋"/>
          <w:b w:val="0"/>
        </w:rPr>
        <w:t>16</w:t>
      </w:r>
      <w:r>
        <w:rPr>
          <w:rFonts w:hint="eastAsia" w:ascii="仿宋" w:hAnsi="仿宋" w:eastAsia="仿宋" w:cs="仿宋"/>
          <w:b w:val="0"/>
        </w:rPr>
        <w:fldChar w:fldCharType="end"/>
      </w:r>
      <w:r>
        <w:rPr>
          <w:rFonts w:hint="eastAsia" w:ascii="仿宋" w:hAnsi="仿宋" w:eastAsia="仿宋" w:cs="仿宋"/>
          <w:b w:val="0"/>
        </w:rPr>
        <w:fldChar w:fldCharType="end"/>
      </w:r>
    </w:p>
    <w:p w14:paraId="7D84E56D">
      <w:pPr>
        <w:pStyle w:val="44"/>
        <w:rPr>
          <w:rFonts w:hint="eastAsia" w:ascii="仿宋" w:hAnsi="仿宋" w:eastAsia="仿宋" w:cs="仿宋"/>
          <w:b w:val="0"/>
          <w:iCs w:val="0"/>
          <w:szCs w:val="22"/>
        </w:rPr>
      </w:pPr>
      <w:r>
        <w:fldChar w:fldCharType="begin"/>
      </w:r>
      <w:r>
        <w:instrText xml:space="preserve"> HYPERLINK \l "_Toc130197288" </w:instrText>
      </w:r>
      <w:r>
        <w:fldChar w:fldCharType="separate"/>
      </w:r>
      <w:r>
        <w:rPr>
          <w:rStyle w:val="143"/>
          <w:rFonts w:hint="eastAsia" w:ascii="仿宋" w:hAnsi="仿宋" w:eastAsia="仿宋" w:cs="仿宋"/>
          <w:b w:val="0"/>
          <w:color w:val="auto"/>
        </w:rPr>
        <w:t>10．</w:t>
      </w:r>
      <w:r>
        <w:rPr>
          <w:rFonts w:hint="eastAsia" w:ascii="仿宋" w:hAnsi="仿宋" w:eastAsia="仿宋" w:cs="仿宋"/>
          <w:b w:val="0"/>
          <w:iCs w:val="0"/>
          <w:szCs w:val="22"/>
        </w:rPr>
        <w:tab/>
      </w:r>
      <w:r>
        <w:rPr>
          <w:rStyle w:val="143"/>
          <w:rFonts w:hint="eastAsia" w:ascii="仿宋" w:hAnsi="仿宋" w:eastAsia="仿宋" w:cs="仿宋"/>
          <w:b w:val="0"/>
          <w:color w:val="auto"/>
        </w:rPr>
        <w:t>投标文件的组成</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_Toc130197288 \h </w:instrText>
      </w:r>
      <w:r>
        <w:rPr>
          <w:rFonts w:hint="eastAsia" w:ascii="仿宋" w:hAnsi="仿宋" w:eastAsia="仿宋" w:cs="仿宋"/>
          <w:b w:val="0"/>
        </w:rPr>
        <w:fldChar w:fldCharType="separate"/>
      </w:r>
      <w:r>
        <w:rPr>
          <w:rFonts w:hint="eastAsia" w:ascii="仿宋" w:hAnsi="仿宋" w:eastAsia="仿宋" w:cs="仿宋"/>
          <w:b w:val="0"/>
        </w:rPr>
        <w:t>16</w:t>
      </w:r>
      <w:r>
        <w:rPr>
          <w:rFonts w:hint="eastAsia" w:ascii="仿宋" w:hAnsi="仿宋" w:eastAsia="仿宋" w:cs="仿宋"/>
          <w:b w:val="0"/>
        </w:rPr>
        <w:fldChar w:fldCharType="end"/>
      </w:r>
      <w:r>
        <w:rPr>
          <w:rFonts w:hint="eastAsia" w:ascii="仿宋" w:hAnsi="仿宋" w:eastAsia="仿宋" w:cs="仿宋"/>
          <w:b w:val="0"/>
        </w:rPr>
        <w:fldChar w:fldCharType="end"/>
      </w:r>
    </w:p>
    <w:p w14:paraId="6E6290EA">
      <w:pPr>
        <w:pStyle w:val="44"/>
        <w:rPr>
          <w:rFonts w:hint="eastAsia" w:ascii="仿宋" w:hAnsi="仿宋" w:eastAsia="仿宋" w:cs="仿宋"/>
          <w:b w:val="0"/>
          <w:iCs w:val="0"/>
          <w:szCs w:val="22"/>
        </w:rPr>
      </w:pPr>
      <w:r>
        <w:fldChar w:fldCharType="begin"/>
      </w:r>
      <w:r>
        <w:instrText xml:space="preserve"> HYPERLINK \l "_Toc130197290" </w:instrText>
      </w:r>
      <w:r>
        <w:fldChar w:fldCharType="separate"/>
      </w:r>
      <w:r>
        <w:rPr>
          <w:rStyle w:val="143"/>
          <w:rFonts w:hint="eastAsia" w:ascii="仿宋" w:hAnsi="仿宋" w:eastAsia="仿宋" w:cs="仿宋"/>
          <w:b w:val="0"/>
          <w:color w:val="auto"/>
        </w:rPr>
        <w:t>11．</w:t>
      </w:r>
      <w:r>
        <w:rPr>
          <w:rFonts w:hint="eastAsia" w:ascii="仿宋" w:hAnsi="仿宋" w:eastAsia="仿宋" w:cs="仿宋"/>
          <w:b w:val="0"/>
          <w:iCs w:val="0"/>
          <w:szCs w:val="22"/>
        </w:rPr>
        <w:tab/>
      </w:r>
      <w:r>
        <w:rPr>
          <w:rStyle w:val="143"/>
          <w:rFonts w:hint="eastAsia" w:ascii="仿宋" w:hAnsi="仿宋" w:eastAsia="仿宋" w:cs="仿宋"/>
          <w:b w:val="0"/>
          <w:color w:val="auto"/>
        </w:rPr>
        <w:t>投标文件格式</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_Toc130197290 \h </w:instrText>
      </w:r>
      <w:r>
        <w:rPr>
          <w:rFonts w:hint="eastAsia" w:ascii="仿宋" w:hAnsi="仿宋" w:eastAsia="仿宋" w:cs="仿宋"/>
          <w:b w:val="0"/>
        </w:rPr>
        <w:fldChar w:fldCharType="separate"/>
      </w:r>
      <w:r>
        <w:rPr>
          <w:rFonts w:hint="eastAsia" w:ascii="仿宋" w:hAnsi="仿宋" w:eastAsia="仿宋" w:cs="仿宋"/>
          <w:b w:val="0"/>
        </w:rPr>
        <w:t>17</w:t>
      </w:r>
      <w:r>
        <w:rPr>
          <w:rFonts w:hint="eastAsia" w:ascii="仿宋" w:hAnsi="仿宋" w:eastAsia="仿宋" w:cs="仿宋"/>
          <w:b w:val="0"/>
        </w:rPr>
        <w:fldChar w:fldCharType="end"/>
      </w:r>
      <w:r>
        <w:rPr>
          <w:rFonts w:hint="eastAsia" w:ascii="仿宋" w:hAnsi="仿宋" w:eastAsia="仿宋" w:cs="仿宋"/>
          <w:b w:val="0"/>
        </w:rPr>
        <w:fldChar w:fldCharType="end"/>
      </w:r>
    </w:p>
    <w:p w14:paraId="565E46D6">
      <w:pPr>
        <w:pStyle w:val="44"/>
        <w:rPr>
          <w:rFonts w:hint="eastAsia" w:ascii="仿宋" w:hAnsi="仿宋" w:eastAsia="仿宋" w:cs="仿宋"/>
          <w:b w:val="0"/>
          <w:iCs w:val="0"/>
          <w:szCs w:val="22"/>
        </w:rPr>
      </w:pPr>
      <w:r>
        <w:fldChar w:fldCharType="begin"/>
      </w:r>
      <w:r>
        <w:instrText xml:space="preserve"> HYPERLINK \l "_Toc130197291" </w:instrText>
      </w:r>
      <w:r>
        <w:fldChar w:fldCharType="separate"/>
      </w:r>
      <w:r>
        <w:rPr>
          <w:rStyle w:val="143"/>
          <w:rFonts w:hint="eastAsia" w:ascii="仿宋" w:hAnsi="仿宋" w:eastAsia="仿宋" w:cs="仿宋"/>
          <w:b w:val="0"/>
          <w:color w:val="auto"/>
        </w:rPr>
        <w:t>12．</w:t>
      </w:r>
      <w:r>
        <w:rPr>
          <w:rFonts w:hint="eastAsia" w:ascii="仿宋" w:hAnsi="仿宋" w:eastAsia="仿宋" w:cs="仿宋"/>
          <w:b w:val="0"/>
          <w:iCs w:val="0"/>
          <w:szCs w:val="22"/>
        </w:rPr>
        <w:tab/>
      </w:r>
      <w:r>
        <w:rPr>
          <w:rStyle w:val="143"/>
          <w:rFonts w:hint="eastAsia" w:ascii="仿宋" w:hAnsi="仿宋" w:eastAsia="仿宋" w:cs="仿宋"/>
          <w:b w:val="0"/>
          <w:color w:val="auto"/>
        </w:rPr>
        <w:t>投标报价</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_Toc130197291 \h </w:instrText>
      </w:r>
      <w:r>
        <w:rPr>
          <w:rFonts w:hint="eastAsia" w:ascii="仿宋" w:hAnsi="仿宋" w:eastAsia="仿宋" w:cs="仿宋"/>
          <w:b w:val="0"/>
        </w:rPr>
        <w:fldChar w:fldCharType="separate"/>
      </w:r>
      <w:r>
        <w:rPr>
          <w:rFonts w:hint="eastAsia" w:ascii="仿宋" w:hAnsi="仿宋" w:eastAsia="仿宋" w:cs="仿宋"/>
          <w:b w:val="0"/>
        </w:rPr>
        <w:t>17</w:t>
      </w:r>
      <w:r>
        <w:rPr>
          <w:rFonts w:hint="eastAsia" w:ascii="仿宋" w:hAnsi="仿宋" w:eastAsia="仿宋" w:cs="仿宋"/>
          <w:b w:val="0"/>
        </w:rPr>
        <w:fldChar w:fldCharType="end"/>
      </w:r>
      <w:r>
        <w:rPr>
          <w:rFonts w:hint="eastAsia" w:ascii="仿宋" w:hAnsi="仿宋" w:eastAsia="仿宋" w:cs="仿宋"/>
          <w:b w:val="0"/>
        </w:rPr>
        <w:fldChar w:fldCharType="end"/>
      </w:r>
    </w:p>
    <w:p w14:paraId="79D053E2">
      <w:pPr>
        <w:pStyle w:val="44"/>
        <w:rPr>
          <w:rFonts w:hint="eastAsia" w:ascii="仿宋" w:hAnsi="仿宋" w:eastAsia="仿宋" w:cs="仿宋"/>
          <w:b w:val="0"/>
          <w:iCs w:val="0"/>
          <w:szCs w:val="22"/>
        </w:rPr>
      </w:pPr>
      <w:r>
        <w:fldChar w:fldCharType="begin"/>
      </w:r>
      <w:r>
        <w:instrText xml:space="preserve"> HYPERLINK \l "_Toc130197292" </w:instrText>
      </w:r>
      <w:r>
        <w:fldChar w:fldCharType="separate"/>
      </w:r>
      <w:r>
        <w:rPr>
          <w:rStyle w:val="143"/>
          <w:rFonts w:hint="eastAsia" w:ascii="仿宋" w:hAnsi="仿宋" w:eastAsia="仿宋" w:cs="仿宋"/>
          <w:b w:val="0"/>
          <w:color w:val="auto"/>
        </w:rPr>
        <w:t>13．</w:t>
      </w:r>
      <w:r>
        <w:rPr>
          <w:rFonts w:hint="eastAsia" w:ascii="仿宋" w:hAnsi="仿宋" w:eastAsia="仿宋" w:cs="仿宋"/>
          <w:b w:val="0"/>
          <w:iCs w:val="0"/>
          <w:szCs w:val="22"/>
        </w:rPr>
        <w:tab/>
      </w:r>
      <w:r>
        <w:rPr>
          <w:rStyle w:val="143"/>
          <w:rFonts w:hint="eastAsia" w:ascii="仿宋" w:hAnsi="仿宋" w:eastAsia="仿宋" w:cs="仿宋"/>
          <w:b w:val="0"/>
          <w:color w:val="auto"/>
        </w:rPr>
        <w:t>投标货币</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_Toc130197292 \h </w:instrText>
      </w:r>
      <w:r>
        <w:rPr>
          <w:rFonts w:hint="eastAsia" w:ascii="仿宋" w:hAnsi="仿宋" w:eastAsia="仿宋" w:cs="仿宋"/>
          <w:b w:val="0"/>
        </w:rPr>
        <w:fldChar w:fldCharType="separate"/>
      </w:r>
      <w:r>
        <w:rPr>
          <w:rFonts w:hint="eastAsia" w:ascii="仿宋" w:hAnsi="仿宋" w:eastAsia="仿宋" w:cs="仿宋"/>
          <w:b w:val="0"/>
        </w:rPr>
        <w:t>18</w:t>
      </w:r>
      <w:r>
        <w:rPr>
          <w:rFonts w:hint="eastAsia" w:ascii="仿宋" w:hAnsi="仿宋" w:eastAsia="仿宋" w:cs="仿宋"/>
          <w:b w:val="0"/>
        </w:rPr>
        <w:fldChar w:fldCharType="end"/>
      </w:r>
      <w:r>
        <w:rPr>
          <w:rFonts w:hint="eastAsia" w:ascii="仿宋" w:hAnsi="仿宋" w:eastAsia="仿宋" w:cs="仿宋"/>
          <w:b w:val="0"/>
        </w:rPr>
        <w:fldChar w:fldCharType="end"/>
      </w:r>
    </w:p>
    <w:p w14:paraId="482F04A1">
      <w:pPr>
        <w:pStyle w:val="44"/>
        <w:rPr>
          <w:rFonts w:hint="eastAsia" w:ascii="仿宋" w:hAnsi="仿宋" w:eastAsia="仿宋" w:cs="仿宋"/>
          <w:b w:val="0"/>
          <w:iCs w:val="0"/>
          <w:szCs w:val="22"/>
        </w:rPr>
      </w:pPr>
      <w:r>
        <w:fldChar w:fldCharType="begin"/>
      </w:r>
      <w:r>
        <w:instrText xml:space="preserve"> HYPERLINK \l "_Toc130197293" </w:instrText>
      </w:r>
      <w:r>
        <w:fldChar w:fldCharType="separate"/>
      </w:r>
      <w:r>
        <w:rPr>
          <w:rStyle w:val="143"/>
          <w:rFonts w:hint="eastAsia" w:ascii="仿宋" w:hAnsi="仿宋" w:eastAsia="仿宋" w:cs="仿宋"/>
          <w:b w:val="0"/>
          <w:color w:val="auto"/>
        </w:rPr>
        <w:t>14．</w:t>
      </w:r>
      <w:r>
        <w:rPr>
          <w:rFonts w:hint="eastAsia" w:ascii="仿宋" w:hAnsi="仿宋" w:eastAsia="仿宋" w:cs="仿宋"/>
          <w:b w:val="0"/>
          <w:iCs w:val="0"/>
          <w:szCs w:val="22"/>
        </w:rPr>
        <w:tab/>
      </w:r>
      <w:r>
        <w:rPr>
          <w:rStyle w:val="143"/>
          <w:rFonts w:hint="eastAsia" w:ascii="仿宋" w:hAnsi="仿宋" w:eastAsia="仿宋" w:cs="仿宋"/>
          <w:b w:val="0"/>
          <w:color w:val="auto"/>
        </w:rPr>
        <w:t>证明投标人合格和资格的文件</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_Toc130197293 \h </w:instrText>
      </w:r>
      <w:r>
        <w:rPr>
          <w:rFonts w:hint="eastAsia" w:ascii="仿宋" w:hAnsi="仿宋" w:eastAsia="仿宋" w:cs="仿宋"/>
          <w:b w:val="0"/>
        </w:rPr>
        <w:fldChar w:fldCharType="separate"/>
      </w:r>
      <w:r>
        <w:rPr>
          <w:rFonts w:hint="eastAsia" w:ascii="仿宋" w:hAnsi="仿宋" w:eastAsia="仿宋" w:cs="仿宋"/>
          <w:b w:val="0"/>
        </w:rPr>
        <w:t>18</w:t>
      </w:r>
      <w:r>
        <w:rPr>
          <w:rFonts w:hint="eastAsia" w:ascii="仿宋" w:hAnsi="仿宋" w:eastAsia="仿宋" w:cs="仿宋"/>
          <w:b w:val="0"/>
        </w:rPr>
        <w:fldChar w:fldCharType="end"/>
      </w:r>
      <w:r>
        <w:rPr>
          <w:rFonts w:hint="eastAsia" w:ascii="仿宋" w:hAnsi="仿宋" w:eastAsia="仿宋" w:cs="仿宋"/>
          <w:b w:val="0"/>
        </w:rPr>
        <w:fldChar w:fldCharType="end"/>
      </w:r>
    </w:p>
    <w:p w14:paraId="4ED17452">
      <w:pPr>
        <w:pStyle w:val="44"/>
        <w:rPr>
          <w:rFonts w:hint="eastAsia" w:ascii="仿宋" w:hAnsi="仿宋" w:eastAsia="仿宋" w:cs="仿宋"/>
          <w:b w:val="0"/>
          <w:iCs w:val="0"/>
          <w:szCs w:val="22"/>
        </w:rPr>
      </w:pPr>
      <w:r>
        <w:fldChar w:fldCharType="begin"/>
      </w:r>
      <w:r>
        <w:instrText xml:space="preserve"> HYPERLINK \l "_Toc130197294" </w:instrText>
      </w:r>
      <w:r>
        <w:fldChar w:fldCharType="separate"/>
      </w:r>
      <w:r>
        <w:rPr>
          <w:rStyle w:val="143"/>
          <w:rFonts w:hint="eastAsia" w:ascii="仿宋" w:hAnsi="仿宋" w:eastAsia="仿宋" w:cs="仿宋"/>
          <w:b w:val="0"/>
          <w:color w:val="auto"/>
        </w:rPr>
        <w:t>15．</w:t>
      </w:r>
      <w:r>
        <w:rPr>
          <w:rFonts w:hint="eastAsia" w:ascii="仿宋" w:hAnsi="仿宋" w:eastAsia="仿宋" w:cs="仿宋"/>
          <w:b w:val="0"/>
          <w:iCs w:val="0"/>
          <w:szCs w:val="22"/>
        </w:rPr>
        <w:tab/>
      </w:r>
      <w:r>
        <w:rPr>
          <w:rStyle w:val="143"/>
          <w:rFonts w:hint="eastAsia" w:ascii="仿宋" w:hAnsi="仿宋" w:eastAsia="仿宋" w:cs="仿宋"/>
          <w:b w:val="0"/>
          <w:color w:val="auto"/>
        </w:rPr>
        <w:t>证明货物的合格性和符合招标文件规定的文件</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_Toc130197294 \h </w:instrText>
      </w:r>
      <w:r>
        <w:rPr>
          <w:rFonts w:hint="eastAsia" w:ascii="仿宋" w:hAnsi="仿宋" w:eastAsia="仿宋" w:cs="仿宋"/>
          <w:b w:val="0"/>
        </w:rPr>
        <w:fldChar w:fldCharType="separate"/>
      </w:r>
      <w:r>
        <w:rPr>
          <w:rFonts w:hint="eastAsia" w:ascii="仿宋" w:hAnsi="仿宋" w:eastAsia="仿宋" w:cs="仿宋"/>
          <w:b w:val="0"/>
        </w:rPr>
        <w:t>18</w:t>
      </w:r>
      <w:r>
        <w:rPr>
          <w:rFonts w:hint="eastAsia" w:ascii="仿宋" w:hAnsi="仿宋" w:eastAsia="仿宋" w:cs="仿宋"/>
          <w:b w:val="0"/>
        </w:rPr>
        <w:fldChar w:fldCharType="end"/>
      </w:r>
      <w:r>
        <w:rPr>
          <w:rFonts w:hint="eastAsia" w:ascii="仿宋" w:hAnsi="仿宋" w:eastAsia="仿宋" w:cs="仿宋"/>
          <w:b w:val="0"/>
        </w:rPr>
        <w:fldChar w:fldCharType="end"/>
      </w:r>
    </w:p>
    <w:p w14:paraId="546853D7">
      <w:pPr>
        <w:pStyle w:val="44"/>
        <w:rPr>
          <w:rFonts w:hint="eastAsia" w:ascii="仿宋" w:hAnsi="仿宋" w:eastAsia="仿宋" w:cs="仿宋"/>
          <w:b w:val="0"/>
          <w:iCs w:val="0"/>
          <w:szCs w:val="22"/>
        </w:rPr>
      </w:pPr>
      <w:r>
        <w:fldChar w:fldCharType="begin"/>
      </w:r>
      <w:r>
        <w:instrText xml:space="preserve"> HYPERLINK \l "_Toc130197295" </w:instrText>
      </w:r>
      <w:r>
        <w:fldChar w:fldCharType="separate"/>
      </w:r>
      <w:r>
        <w:rPr>
          <w:rStyle w:val="143"/>
          <w:rFonts w:hint="eastAsia" w:ascii="仿宋" w:hAnsi="仿宋" w:eastAsia="仿宋" w:cs="仿宋"/>
          <w:b w:val="0"/>
          <w:color w:val="auto"/>
        </w:rPr>
        <w:t>16．</w:t>
      </w:r>
      <w:r>
        <w:rPr>
          <w:rFonts w:hint="eastAsia" w:ascii="仿宋" w:hAnsi="仿宋" w:eastAsia="仿宋" w:cs="仿宋"/>
          <w:b w:val="0"/>
          <w:iCs w:val="0"/>
          <w:szCs w:val="22"/>
        </w:rPr>
        <w:tab/>
      </w:r>
      <w:r>
        <w:rPr>
          <w:rStyle w:val="143"/>
          <w:rFonts w:hint="eastAsia" w:ascii="仿宋" w:hAnsi="仿宋" w:eastAsia="仿宋" w:cs="仿宋"/>
          <w:b w:val="0"/>
          <w:color w:val="auto"/>
        </w:rPr>
        <w:t>投标保证金</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_Toc130197295 \h </w:instrText>
      </w:r>
      <w:r>
        <w:rPr>
          <w:rFonts w:hint="eastAsia" w:ascii="仿宋" w:hAnsi="仿宋" w:eastAsia="仿宋" w:cs="仿宋"/>
          <w:b w:val="0"/>
        </w:rPr>
        <w:fldChar w:fldCharType="separate"/>
      </w:r>
      <w:r>
        <w:rPr>
          <w:rFonts w:hint="eastAsia" w:ascii="仿宋" w:hAnsi="仿宋" w:eastAsia="仿宋" w:cs="仿宋"/>
          <w:b w:val="0"/>
        </w:rPr>
        <w:t>18</w:t>
      </w:r>
      <w:r>
        <w:rPr>
          <w:rFonts w:hint="eastAsia" w:ascii="仿宋" w:hAnsi="仿宋" w:eastAsia="仿宋" w:cs="仿宋"/>
          <w:b w:val="0"/>
        </w:rPr>
        <w:fldChar w:fldCharType="end"/>
      </w:r>
      <w:r>
        <w:rPr>
          <w:rFonts w:hint="eastAsia" w:ascii="仿宋" w:hAnsi="仿宋" w:eastAsia="仿宋" w:cs="仿宋"/>
          <w:b w:val="0"/>
        </w:rPr>
        <w:fldChar w:fldCharType="end"/>
      </w:r>
    </w:p>
    <w:p w14:paraId="41654815">
      <w:pPr>
        <w:pStyle w:val="44"/>
        <w:rPr>
          <w:rFonts w:hint="eastAsia" w:ascii="仿宋" w:hAnsi="仿宋" w:eastAsia="仿宋" w:cs="仿宋"/>
          <w:b w:val="0"/>
          <w:iCs w:val="0"/>
          <w:szCs w:val="22"/>
        </w:rPr>
      </w:pPr>
      <w:r>
        <w:fldChar w:fldCharType="begin"/>
      </w:r>
      <w:r>
        <w:instrText xml:space="preserve"> HYPERLINK \l "_Toc130197296" </w:instrText>
      </w:r>
      <w:r>
        <w:fldChar w:fldCharType="separate"/>
      </w:r>
      <w:r>
        <w:rPr>
          <w:rStyle w:val="143"/>
          <w:rFonts w:hint="eastAsia" w:ascii="仿宋" w:hAnsi="仿宋" w:eastAsia="仿宋" w:cs="仿宋"/>
          <w:b w:val="0"/>
          <w:color w:val="auto"/>
        </w:rPr>
        <w:t>17．</w:t>
      </w:r>
      <w:r>
        <w:rPr>
          <w:rFonts w:hint="eastAsia" w:ascii="仿宋" w:hAnsi="仿宋" w:eastAsia="仿宋" w:cs="仿宋"/>
          <w:b w:val="0"/>
          <w:iCs w:val="0"/>
          <w:szCs w:val="22"/>
        </w:rPr>
        <w:tab/>
      </w:r>
      <w:r>
        <w:rPr>
          <w:rStyle w:val="143"/>
          <w:rFonts w:hint="eastAsia" w:ascii="仿宋" w:hAnsi="仿宋" w:eastAsia="仿宋" w:cs="仿宋"/>
          <w:b w:val="0"/>
          <w:color w:val="auto"/>
        </w:rPr>
        <w:t>投标有效期</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_Toc130197296 \h </w:instrText>
      </w:r>
      <w:r>
        <w:rPr>
          <w:rFonts w:hint="eastAsia" w:ascii="仿宋" w:hAnsi="仿宋" w:eastAsia="仿宋" w:cs="仿宋"/>
          <w:b w:val="0"/>
        </w:rPr>
        <w:fldChar w:fldCharType="separate"/>
      </w:r>
      <w:r>
        <w:rPr>
          <w:rFonts w:hint="eastAsia" w:ascii="仿宋" w:hAnsi="仿宋" w:eastAsia="仿宋" w:cs="仿宋"/>
          <w:b w:val="0"/>
        </w:rPr>
        <w:t>19</w:t>
      </w:r>
      <w:r>
        <w:rPr>
          <w:rFonts w:hint="eastAsia" w:ascii="仿宋" w:hAnsi="仿宋" w:eastAsia="仿宋" w:cs="仿宋"/>
          <w:b w:val="0"/>
        </w:rPr>
        <w:fldChar w:fldCharType="end"/>
      </w:r>
      <w:r>
        <w:rPr>
          <w:rFonts w:hint="eastAsia" w:ascii="仿宋" w:hAnsi="仿宋" w:eastAsia="仿宋" w:cs="仿宋"/>
          <w:b w:val="0"/>
        </w:rPr>
        <w:fldChar w:fldCharType="end"/>
      </w:r>
    </w:p>
    <w:p w14:paraId="658B1376">
      <w:pPr>
        <w:pStyle w:val="44"/>
        <w:rPr>
          <w:rFonts w:hint="eastAsia" w:ascii="仿宋" w:hAnsi="仿宋" w:eastAsia="仿宋" w:cs="仿宋"/>
          <w:b w:val="0"/>
          <w:iCs w:val="0"/>
          <w:szCs w:val="22"/>
        </w:rPr>
      </w:pPr>
      <w:r>
        <w:fldChar w:fldCharType="begin"/>
      </w:r>
      <w:r>
        <w:instrText xml:space="preserve"> HYPERLINK \l "_Toc130197297" </w:instrText>
      </w:r>
      <w:r>
        <w:fldChar w:fldCharType="separate"/>
      </w:r>
      <w:r>
        <w:rPr>
          <w:rStyle w:val="143"/>
          <w:rFonts w:hint="eastAsia" w:ascii="仿宋" w:hAnsi="仿宋" w:eastAsia="仿宋" w:cs="仿宋"/>
          <w:b w:val="0"/>
          <w:color w:val="auto"/>
        </w:rPr>
        <w:t>18．</w:t>
      </w:r>
      <w:r>
        <w:rPr>
          <w:rFonts w:hint="eastAsia" w:ascii="仿宋" w:hAnsi="仿宋" w:eastAsia="仿宋" w:cs="仿宋"/>
          <w:b w:val="0"/>
          <w:iCs w:val="0"/>
          <w:szCs w:val="22"/>
        </w:rPr>
        <w:tab/>
      </w:r>
      <w:r>
        <w:rPr>
          <w:rStyle w:val="143"/>
          <w:rFonts w:hint="eastAsia" w:ascii="仿宋" w:hAnsi="仿宋" w:eastAsia="仿宋" w:cs="仿宋"/>
          <w:b w:val="0"/>
          <w:color w:val="auto"/>
        </w:rPr>
        <w:t>投标文件的式样和签署</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_Toc130197297 \h </w:instrText>
      </w:r>
      <w:r>
        <w:rPr>
          <w:rFonts w:hint="eastAsia" w:ascii="仿宋" w:hAnsi="仿宋" w:eastAsia="仿宋" w:cs="仿宋"/>
          <w:b w:val="0"/>
        </w:rPr>
        <w:fldChar w:fldCharType="separate"/>
      </w:r>
      <w:r>
        <w:rPr>
          <w:rFonts w:hint="eastAsia" w:ascii="仿宋" w:hAnsi="仿宋" w:eastAsia="仿宋" w:cs="仿宋"/>
          <w:b w:val="0"/>
        </w:rPr>
        <w:t>20</w:t>
      </w:r>
      <w:r>
        <w:rPr>
          <w:rFonts w:hint="eastAsia" w:ascii="仿宋" w:hAnsi="仿宋" w:eastAsia="仿宋" w:cs="仿宋"/>
          <w:b w:val="0"/>
        </w:rPr>
        <w:fldChar w:fldCharType="end"/>
      </w:r>
      <w:r>
        <w:rPr>
          <w:rFonts w:hint="eastAsia" w:ascii="仿宋" w:hAnsi="仿宋" w:eastAsia="仿宋" w:cs="仿宋"/>
          <w:b w:val="0"/>
        </w:rPr>
        <w:fldChar w:fldCharType="end"/>
      </w:r>
    </w:p>
    <w:p w14:paraId="23767ACC">
      <w:pPr>
        <w:pStyle w:val="44"/>
        <w:rPr>
          <w:rFonts w:hint="eastAsia" w:ascii="仿宋" w:hAnsi="仿宋" w:eastAsia="仿宋" w:cs="仿宋"/>
          <w:b w:val="0"/>
          <w:iCs w:val="0"/>
          <w:szCs w:val="22"/>
        </w:rPr>
      </w:pPr>
      <w:r>
        <w:fldChar w:fldCharType="begin"/>
      </w:r>
      <w:r>
        <w:instrText xml:space="preserve"> HYPERLINK \l "_Toc130197299" </w:instrText>
      </w:r>
      <w:r>
        <w:fldChar w:fldCharType="separate"/>
      </w:r>
      <w:r>
        <w:rPr>
          <w:rStyle w:val="143"/>
          <w:rFonts w:hint="eastAsia" w:ascii="仿宋" w:hAnsi="仿宋" w:eastAsia="仿宋" w:cs="仿宋"/>
          <w:b w:val="0"/>
          <w:color w:val="auto"/>
        </w:rPr>
        <w:t>19．</w:t>
      </w:r>
      <w:r>
        <w:rPr>
          <w:rFonts w:hint="eastAsia" w:ascii="仿宋" w:hAnsi="仿宋" w:eastAsia="仿宋" w:cs="仿宋"/>
          <w:b w:val="0"/>
          <w:iCs w:val="0"/>
          <w:szCs w:val="22"/>
        </w:rPr>
        <w:tab/>
      </w:r>
      <w:r>
        <w:rPr>
          <w:rStyle w:val="143"/>
          <w:rFonts w:hint="eastAsia" w:ascii="仿宋" w:hAnsi="仿宋" w:eastAsia="仿宋" w:cs="仿宋"/>
          <w:b w:val="0"/>
          <w:color w:val="auto"/>
        </w:rPr>
        <w:t>投标文件的密封和标记</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_Toc130197299 \h </w:instrText>
      </w:r>
      <w:r>
        <w:rPr>
          <w:rFonts w:hint="eastAsia" w:ascii="仿宋" w:hAnsi="仿宋" w:eastAsia="仿宋" w:cs="仿宋"/>
          <w:b w:val="0"/>
        </w:rPr>
        <w:fldChar w:fldCharType="separate"/>
      </w:r>
      <w:r>
        <w:rPr>
          <w:rFonts w:hint="eastAsia" w:ascii="仿宋" w:hAnsi="仿宋" w:eastAsia="仿宋" w:cs="仿宋"/>
          <w:b w:val="0"/>
        </w:rPr>
        <w:t>20</w:t>
      </w:r>
      <w:r>
        <w:rPr>
          <w:rFonts w:hint="eastAsia" w:ascii="仿宋" w:hAnsi="仿宋" w:eastAsia="仿宋" w:cs="仿宋"/>
          <w:b w:val="0"/>
        </w:rPr>
        <w:fldChar w:fldCharType="end"/>
      </w:r>
      <w:r>
        <w:rPr>
          <w:rFonts w:hint="eastAsia" w:ascii="仿宋" w:hAnsi="仿宋" w:eastAsia="仿宋" w:cs="仿宋"/>
          <w:b w:val="0"/>
        </w:rPr>
        <w:fldChar w:fldCharType="end"/>
      </w:r>
    </w:p>
    <w:p w14:paraId="1351B14A">
      <w:pPr>
        <w:pStyle w:val="44"/>
        <w:rPr>
          <w:rFonts w:hint="eastAsia" w:ascii="仿宋" w:hAnsi="仿宋" w:eastAsia="仿宋" w:cs="仿宋"/>
          <w:b w:val="0"/>
          <w:iCs w:val="0"/>
          <w:szCs w:val="22"/>
        </w:rPr>
      </w:pPr>
      <w:r>
        <w:fldChar w:fldCharType="begin"/>
      </w:r>
      <w:r>
        <w:instrText xml:space="preserve"> HYPERLINK \l "_Toc130197300" </w:instrText>
      </w:r>
      <w:r>
        <w:fldChar w:fldCharType="separate"/>
      </w:r>
      <w:r>
        <w:rPr>
          <w:rStyle w:val="143"/>
          <w:rFonts w:hint="eastAsia" w:ascii="仿宋" w:hAnsi="仿宋" w:eastAsia="仿宋" w:cs="仿宋"/>
          <w:b w:val="0"/>
          <w:color w:val="auto"/>
        </w:rPr>
        <w:t>20．</w:t>
      </w:r>
      <w:r>
        <w:rPr>
          <w:rFonts w:hint="eastAsia" w:ascii="仿宋" w:hAnsi="仿宋" w:eastAsia="仿宋" w:cs="仿宋"/>
          <w:b w:val="0"/>
          <w:iCs w:val="0"/>
          <w:szCs w:val="22"/>
        </w:rPr>
        <w:tab/>
      </w:r>
      <w:r>
        <w:rPr>
          <w:rStyle w:val="143"/>
          <w:rFonts w:hint="eastAsia" w:ascii="仿宋" w:hAnsi="仿宋" w:eastAsia="仿宋" w:cs="仿宋"/>
          <w:b w:val="0"/>
          <w:color w:val="auto"/>
        </w:rPr>
        <w:t>投标截止期</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_Toc130197300 \h </w:instrText>
      </w:r>
      <w:r>
        <w:rPr>
          <w:rFonts w:hint="eastAsia" w:ascii="仿宋" w:hAnsi="仿宋" w:eastAsia="仿宋" w:cs="仿宋"/>
          <w:b w:val="0"/>
        </w:rPr>
        <w:fldChar w:fldCharType="separate"/>
      </w:r>
      <w:r>
        <w:rPr>
          <w:rFonts w:hint="eastAsia" w:ascii="仿宋" w:hAnsi="仿宋" w:eastAsia="仿宋" w:cs="仿宋"/>
          <w:b w:val="0"/>
        </w:rPr>
        <w:t>20</w:t>
      </w:r>
      <w:r>
        <w:rPr>
          <w:rFonts w:hint="eastAsia" w:ascii="仿宋" w:hAnsi="仿宋" w:eastAsia="仿宋" w:cs="仿宋"/>
          <w:b w:val="0"/>
        </w:rPr>
        <w:fldChar w:fldCharType="end"/>
      </w:r>
      <w:r>
        <w:rPr>
          <w:rFonts w:hint="eastAsia" w:ascii="仿宋" w:hAnsi="仿宋" w:eastAsia="仿宋" w:cs="仿宋"/>
          <w:b w:val="0"/>
        </w:rPr>
        <w:fldChar w:fldCharType="end"/>
      </w:r>
    </w:p>
    <w:p w14:paraId="400B1ACE">
      <w:pPr>
        <w:pStyle w:val="44"/>
        <w:rPr>
          <w:rFonts w:hint="eastAsia" w:ascii="仿宋" w:hAnsi="仿宋" w:eastAsia="仿宋" w:cs="仿宋"/>
          <w:b w:val="0"/>
          <w:iCs w:val="0"/>
          <w:szCs w:val="22"/>
        </w:rPr>
      </w:pPr>
      <w:r>
        <w:fldChar w:fldCharType="begin"/>
      </w:r>
      <w:r>
        <w:instrText xml:space="preserve"> HYPERLINK \l "_Toc130197301" </w:instrText>
      </w:r>
      <w:r>
        <w:fldChar w:fldCharType="separate"/>
      </w:r>
      <w:r>
        <w:rPr>
          <w:rStyle w:val="143"/>
          <w:rFonts w:hint="eastAsia" w:ascii="仿宋" w:hAnsi="仿宋" w:eastAsia="仿宋" w:cs="仿宋"/>
          <w:b w:val="0"/>
          <w:color w:val="auto"/>
        </w:rPr>
        <w:t>21．</w:t>
      </w:r>
      <w:r>
        <w:rPr>
          <w:rFonts w:hint="eastAsia" w:ascii="仿宋" w:hAnsi="仿宋" w:eastAsia="仿宋" w:cs="仿宋"/>
          <w:b w:val="0"/>
          <w:iCs w:val="0"/>
          <w:szCs w:val="22"/>
        </w:rPr>
        <w:tab/>
      </w:r>
      <w:r>
        <w:rPr>
          <w:rStyle w:val="143"/>
          <w:rFonts w:hint="eastAsia" w:ascii="仿宋" w:hAnsi="仿宋" w:eastAsia="仿宋" w:cs="仿宋"/>
          <w:b w:val="0"/>
          <w:color w:val="auto"/>
        </w:rPr>
        <w:t>迟交的投标文件</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_Toc130197301 \h </w:instrText>
      </w:r>
      <w:r>
        <w:rPr>
          <w:rFonts w:hint="eastAsia" w:ascii="仿宋" w:hAnsi="仿宋" w:eastAsia="仿宋" w:cs="仿宋"/>
          <w:b w:val="0"/>
        </w:rPr>
        <w:fldChar w:fldCharType="separate"/>
      </w:r>
      <w:r>
        <w:rPr>
          <w:rFonts w:hint="eastAsia" w:ascii="仿宋" w:hAnsi="仿宋" w:eastAsia="仿宋" w:cs="仿宋"/>
          <w:b w:val="0"/>
        </w:rPr>
        <w:t>21</w:t>
      </w:r>
      <w:r>
        <w:rPr>
          <w:rFonts w:hint="eastAsia" w:ascii="仿宋" w:hAnsi="仿宋" w:eastAsia="仿宋" w:cs="仿宋"/>
          <w:b w:val="0"/>
        </w:rPr>
        <w:fldChar w:fldCharType="end"/>
      </w:r>
      <w:r>
        <w:rPr>
          <w:rFonts w:hint="eastAsia" w:ascii="仿宋" w:hAnsi="仿宋" w:eastAsia="仿宋" w:cs="仿宋"/>
          <w:b w:val="0"/>
        </w:rPr>
        <w:fldChar w:fldCharType="end"/>
      </w:r>
    </w:p>
    <w:p w14:paraId="05103026">
      <w:pPr>
        <w:pStyle w:val="44"/>
        <w:rPr>
          <w:rFonts w:hint="eastAsia" w:ascii="仿宋" w:hAnsi="仿宋" w:eastAsia="仿宋" w:cs="仿宋"/>
          <w:b w:val="0"/>
          <w:iCs w:val="0"/>
          <w:szCs w:val="22"/>
        </w:rPr>
      </w:pPr>
      <w:r>
        <w:fldChar w:fldCharType="begin"/>
      </w:r>
      <w:r>
        <w:instrText xml:space="preserve"> HYPERLINK \l "_Toc130197302" </w:instrText>
      </w:r>
      <w:r>
        <w:fldChar w:fldCharType="separate"/>
      </w:r>
      <w:r>
        <w:rPr>
          <w:rStyle w:val="143"/>
          <w:rFonts w:hint="eastAsia" w:ascii="仿宋" w:hAnsi="仿宋" w:eastAsia="仿宋" w:cs="仿宋"/>
          <w:b w:val="0"/>
          <w:color w:val="auto"/>
        </w:rPr>
        <w:t>22．</w:t>
      </w:r>
      <w:r>
        <w:rPr>
          <w:rFonts w:hint="eastAsia" w:ascii="仿宋" w:hAnsi="仿宋" w:eastAsia="仿宋" w:cs="仿宋"/>
          <w:b w:val="0"/>
          <w:iCs w:val="0"/>
          <w:szCs w:val="22"/>
        </w:rPr>
        <w:tab/>
      </w:r>
      <w:r>
        <w:rPr>
          <w:rStyle w:val="143"/>
          <w:rFonts w:hint="eastAsia" w:ascii="仿宋" w:hAnsi="仿宋" w:eastAsia="仿宋" w:cs="仿宋"/>
          <w:b w:val="0"/>
          <w:color w:val="auto"/>
        </w:rPr>
        <w:t>投标文件的修改、撤回和撤销</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_Toc130197302 \h </w:instrText>
      </w:r>
      <w:r>
        <w:rPr>
          <w:rFonts w:hint="eastAsia" w:ascii="仿宋" w:hAnsi="仿宋" w:eastAsia="仿宋" w:cs="仿宋"/>
          <w:b w:val="0"/>
        </w:rPr>
        <w:fldChar w:fldCharType="separate"/>
      </w:r>
      <w:r>
        <w:rPr>
          <w:rFonts w:hint="eastAsia" w:ascii="仿宋" w:hAnsi="仿宋" w:eastAsia="仿宋" w:cs="仿宋"/>
          <w:b w:val="0"/>
        </w:rPr>
        <w:t>21</w:t>
      </w:r>
      <w:r>
        <w:rPr>
          <w:rFonts w:hint="eastAsia" w:ascii="仿宋" w:hAnsi="仿宋" w:eastAsia="仿宋" w:cs="仿宋"/>
          <w:b w:val="0"/>
        </w:rPr>
        <w:fldChar w:fldCharType="end"/>
      </w:r>
      <w:r>
        <w:rPr>
          <w:rFonts w:hint="eastAsia" w:ascii="仿宋" w:hAnsi="仿宋" w:eastAsia="仿宋" w:cs="仿宋"/>
          <w:b w:val="0"/>
        </w:rPr>
        <w:fldChar w:fldCharType="end"/>
      </w:r>
    </w:p>
    <w:p w14:paraId="5913D714">
      <w:pPr>
        <w:pStyle w:val="44"/>
        <w:rPr>
          <w:rFonts w:hint="eastAsia" w:ascii="仿宋" w:hAnsi="仿宋" w:eastAsia="仿宋" w:cs="仿宋"/>
          <w:b w:val="0"/>
          <w:iCs w:val="0"/>
          <w:szCs w:val="22"/>
        </w:rPr>
      </w:pPr>
      <w:r>
        <w:fldChar w:fldCharType="begin"/>
      </w:r>
      <w:r>
        <w:instrText xml:space="preserve"> HYPERLINK \l "_Toc130197304" </w:instrText>
      </w:r>
      <w:r>
        <w:fldChar w:fldCharType="separate"/>
      </w:r>
      <w:r>
        <w:rPr>
          <w:rStyle w:val="143"/>
          <w:rFonts w:hint="eastAsia" w:ascii="仿宋" w:hAnsi="仿宋" w:eastAsia="仿宋" w:cs="仿宋"/>
          <w:b w:val="0"/>
          <w:color w:val="auto"/>
        </w:rPr>
        <w:t>23．</w:t>
      </w:r>
      <w:r>
        <w:rPr>
          <w:rFonts w:hint="eastAsia" w:ascii="仿宋" w:hAnsi="仿宋" w:eastAsia="仿宋" w:cs="仿宋"/>
          <w:b w:val="0"/>
          <w:iCs w:val="0"/>
          <w:szCs w:val="22"/>
        </w:rPr>
        <w:tab/>
      </w:r>
      <w:r>
        <w:rPr>
          <w:rStyle w:val="143"/>
          <w:rFonts w:hint="eastAsia" w:ascii="仿宋" w:hAnsi="仿宋" w:eastAsia="仿宋" w:cs="仿宋"/>
          <w:b w:val="0"/>
          <w:color w:val="auto"/>
        </w:rPr>
        <w:t>开标</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_Toc130197304 \h </w:instrText>
      </w:r>
      <w:r>
        <w:rPr>
          <w:rFonts w:hint="eastAsia" w:ascii="仿宋" w:hAnsi="仿宋" w:eastAsia="仿宋" w:cs="仿宋"/>
          <w:b w:val="0"/>
        </w:rPr>
        <w:fldChar w:fldCharType="separate"/>
      </w:r>
      <w:r>
        <w:rPr>
          <w:rFonts w:hint="eastAsia" w:ascii="仿宋" w:hAnsi="仿宋" w:eastAsia="仿宋" w:cs="仿宋"/>
          <w:b w:val="0"/>
        </w:rPr>
        <w:t>21</w:t>
      </w:r>
      <w:r>
        <w:rPr>
          <w:rFonts w:hint="eastAsia" w:ascii="仿宋" w:hAnsi="仿宋" w:eastAsia="仿宋" w:cs="仿宋"/>
          <w:b w:val="0"/>
        </w:rPr>
        <w:fldChar w:fldCharType="end"/>
      </w:r>
      <w:r>
        <w:rPr>
          <w:rFonts w:hint="eastAsia" w:ascii="仿宋" w:hAnsi="仿宋" w:eastAsia="仿宋" w:cs="仿宋"/>
          <w:b w:val="0"/>
        </w:rPr>
        <w:fldChar w:fldCharType="end"/>
      </w:r>
    </w:p>
    <w:p w14:paraId="692EF9B9">
      <w:pPr>
        <w:pStyle w:val="44"/>
        <w:rPr>
          <w:rFonts w:hint="eastAsia" w:ascii="仿宋" w:hAnsi="仿宋" w:eastAsia="仿宋" w:cs="仿宋"/>
          <w:b w:val="0"/>
          <w:iCs w:val="0"/>
          <w:szCs w:val="22"/>
        </w:rPr>
      </w:pPr>
      <w:r>
        <w:fldChar w:fldCharType="begin"/>
      </w:r>
      <w:r>
        <w:instrText xml:space="preserve"> HYPERLINK \l "_Toc130197305" </w:instrText>
      </w:r>
      <w:r>
        <w:fldChar w:fldCharType="separate"/>
      </w:r>
      <w:r>
        <w:rPr>
          <w:rStyle w:val="143"/>
          <w:rFonts w:hint="eastAsia" w:ascii="仿宋" w:hAnsi="仿宋" w:eastAsia="仿宋" w:cs="仿宋"/>
          <w:b w:val="0"/>
          <w:color w:val="auto"/>
        </w:rPr>
        <w:t>24．</w:t>
      </w:r>
      <w:r>
        <w:rPr>
          <w:rFonts w:hint="eastAsia" w:ascii="仿宋" w:hAnsi="仿宋" w:eastAsia="仿宋" w:cs="仿宋"/>
          <w:b w:val="0"/>
          <w:iCs w:val="0"/>
          <w:szCs w:val="22"/>
        </w:rPr>
        <w:tab/>
      </w:r>
      <w:r>
        <w:rPr>
          <w:rStyle w:val="143"/>
          <w:rFonts w:hint="eastAsia" w:ascii="仿宋" w:hAnsi="仿宋" w:eastAsia="仿宋" w:cs="仿宋"/>
          <w:b w:val="0"/>
          <w:color w:val="auto"/>
        </w:rPr>
        <w:t>评标</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_Toc130197305 \h </w:instrText>
      </w:r>
      <w:r>
        <w:rPr>
          <w:rFonts w:hint="eastAsia" w:ascii="仿宋" w:hAnsi="仿宋" w:eastAsia="仿宋" w:cs="仿宋"/>
          <w:b w:val="0"/>
        </w:rPr>
        <w:fldChar w:fldCharType="separate"/>
      </w:r>
      <w:r>
        <w:rPr>
          <w:rFonts w:hint="eastAsia" w:ascii="仿宋" w:hAnsi="仿宋" w:eastAsia="仿宋" w:cs="仿宋"/>
          <w:b w:val="0"/>
        </w:rPr>
        <w:t>21</w:t>
      </w:r>
      <w:r>
        <w:rPr>
          <w:rFonts w:hint="eastAsia" w:ascii="仿宋" w:hAnsi="仿宋" w:eastAsia="仿宋" w:cs="仿宋"/>
          <w:b w:val="0"/>
        </w:rPr>
        <w:fldChar w:fldCharType="end"/>
      </w:r>
      <w:r>
        <w:rPr>
          <w:rFonts w:hint="eastAsia" w:ascii="仿宋" w:hAnsi="仿宋" w:eastAsia="仿宋" w:cs="仿宋"/>
          <w:b w:val="0"/>
        </w:rPr>
        <w:fldChar w:fldCharType="end"/>
      </w:r>
    </w:p>
    <w:p w14:paraId="4A2F17C8">
      <w:pPr>
        <w:pStyle w:val="44"/>
        <w:rPr>
          <w:rFonts w:hint="eastAsia" w:ascii="仿宋" w:hAnsi="仿宋" w:eastAsia="仿宋" w:cs="仿宋"/>
          <w:b w:val="0"/>
          <w:iCs w:val="0"/>
          <w:szCs w:val="22"/>
        </w:rPr>
      </w:pPr>
      <w:r>
        <w:fldChar w:fldCharType="begin"/>
      </w:r>
      <w:r>
        <w:instrText xml:space="preserve"> HYPERLINK \l "_Toc130197306" </w:instrText>
      </w:r>
      <w:r>
        <w:fldChar w:fldCharType="separate"/>
      </w:r>
      <w:r>
        <w:rPr>
          <w:rStyle w:val="143"/>
          <w:rFonts w:hint="eastAsia" w:ascii="仿宋" w:hAnsi="仿宋" w:eastAsia="仿宋" w:cs="仿宋"/>
          <w:b w:val="0"/>
          <w:color w:val="auto"/>
        </w:rPr>
        <w:t>25．</w:t>
      </w:r>
      <w:r>
        <w:rPr>
          <w:rFonts w:hint="eastAsia" w:ascii="仿宋" w:hAnsi="仿宋" w:eastAsia="仿宋" w:cs="仿宋"/>
          <w:b w:val="0"/>
          <w:iCs w:val="0"/>
          <w:szCs w:val="22"/>
        </w:rPr>
        <w:tab/>
      </w:r>
      <w:r>
        <w:rPr>
          <w:rStyle w:val="143"/>
          <w:rFonts w:hint="eastAsia" w:ascii="仿宋" w:hAnsi="仿宋" w:eastAsia="仿宋" w:cs="仿宋"/>
          <w:b w:val="0"/>
          <w:color w:val="auto"/>
        </w:rPr>
        <w:t>与招标人、招标代理机构、评标委员会的接触</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_Toc130197306 \h </w:instrText>
      </w:r>
      <w:r>
        <w:rPr>
          <w:rFonts w:hint="eastAsia" w:ascii="仿宋" w:hAnsi="仿宋" w:eastAsia="仿宋" w:cs="仿宋"/>
          <w:b w:val="0"/>
        </w:rPr>
        <w:fldChar w:fldCharType="separate"/>
      </w:r>
      <w:r>
        <w:rPr>
          <w:rFonts w:hint="eastAsia" w:ascii="仿宋" w:hAnsi="仿宋" w:eastAsia="仿宋" w:cs="仿宋"/>
          <w:b w:val="0"/>
        </w:rPr>
        <w:t>22</w:t>
      </w:r>
      <w:r>
        <w:rPr>
          <w:rFonts w:hint="eastAsia" w:ascii="仿宋" w:hAnsi="仿宋" w:eastAsia="仿宋" w:cs="仿宋"/>
          <w:b w:val="0"/>
        </w:rPr>
        <w:fldChar w:fldCharType="end"/>
      </w:r>
      <w:r>
        <w:rPr>
          <w:rFonts w:hint="eastAsia" w:ascii="仿宋" w:hAnsi="仿宋" w:eastAsia="仿宋" w:cs="仿宋"/>
          <w:b w:val="0"/>
        </w:rPr>
        <w:fldChar w:fldCharType="end"/>
      </w:r>
    </w:p>
    <w:p w14:paraId="0BB02AE0">
      <w:pPr>
        <w:pStyle w:val="44"/>
        <w:rPr>
          <w:rFonts w:hint="eastAsia" w:ascii="仿宋" w:hAnsi="仿宋" w:eastAsia="仿宋" w:cs="仿宋"/>
          <w:b w:val="0"/>
          <w:iCs w:val="0"/>
          <w:szCs w:val="22"/>
        </w:rPr>
      </w:pPr>
      <w:r>
        <w:fldChar w:fldCharType="begin"/>
      </w:r>
      <w:r>
        <w:instrText xml:space="preserve"> HYPERLINK \l "_Toc130197308" </w:instrText>
      </w:r>
      <w:r>
        <w:fldChar w:fldCharType="separate"/>
      </w:r>
      <w:r>
        <w:rPr>
          <w:rStyle w:val="143"/>
          <w:rFonts w:hint="eastAsia" w:ascii="仿宋" w:hAnsi="仿宋" w:eastAsia="仿宋" w:cs="仿宋"/>
          <w:b w:val="0"/>
          <w:color w:val="auto"/>
        </w:rPr>
        <w:t>26．</w:t>
      </w:r>
      <w:r>
        <w:rPr>
          <w:rFonts w:hint="eastAsia" w:ascii="仿宋" w:hAnsi="仿宋" w:eastAsia="仿宋" w:cs="仿宋"/>
          <w:b w:val="0"/>
          <w:iCs w:val="0"/>
          <w:szCs w:val="22"/>
        </w:rPr>
        <w:tab/>
      </w:r>
      <w:r>
        <w:rPr>
          <w:rStyle w:val="143"/>
          <w:rFonts w:hint="eastAsia" w:ascii="仿宋" w:hAnsi="仿宋" w:eastAsia="仿宋" w:cs="仿宋"/>
          <w:b w:val="0"/>
          <w:color w:val="auto"/>
        </w:rPr>
        <w:t>合同授予标准</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_Toc130197308 \h </w:instrText>
      </w:r>
      <w:r>
        <w:rPr>
          <w:rFonts w:hint="eastAsia" w:ascii="仿宋" w:hAnsi="仿宋" w:eastAsia="仿宋" w:cs="仿宋"/>
          <w:b w:val="0"/>
        </w:rPr>
        <w:fldChar w:fldCharType="separate"/>
      </w:r>
      <w:r>
        <w:rPr>
          <w:rFonts w:hint="eastAsia" w:ascii="仿宋" w:hAnsi="仿宋" w:eastAsia="仿宋" w:cs="仿宋"/>
          <w:b w:val="0"/>
        </w:rPr>
        <w:t>22</w:t>
      </w:r>
      <w:r>
        <w:rPr>
          <w:rFonts w:hint="eastAsia" w:ascii="仿宋" w:hAnsi="仿宋" w:eastAsia="仿宋" w:cs="仿宋"/>
          <w:b w:val="0"/>
        </w:rPr>
        <w:fldChar w:fldCharType="end"/>
      </w:r>
      <w:r>
        <w:rPr>
          <w:rFonts w:hint="eastAsia" w:ascii="仿宋" w:hAnsi="仿宋" w:eastAsia="仿宋" w:cs="仿宋"/>
          <w:b w:val="0"/>
        </w:rPr>
        <w:fldChar w:fldCharType="end"/>
      </w:r>
    </w:p>
    <w:p w14:paraId="00699757">
      <w:pPr>
        <w:pStyle w:val="44"/>
        <w:rPr>
          <w:rFonts w:hint="eastAsia" w:ascii="仿宋" w:hAnsi="仿宋" w:eastAsia="仿宋" w:cs="仿宋"/>
          <w:b w:val="0"/>
          <w:iCs w:val="0"/>
          <w:szCs w:val="22"/>
        </w:rPr>
      </w:pPr>
      <w:r>
        <w:fldChar w:fldCharType="begin"/>
      </w:r>
      <w:r>
        <w:instrText xml:space="preserve"> HYPERLINK \l "_Toc130197309" </w:instrText>
      </w:r>
      <w:r>
        <w:fldChar w:fldCharType="separate"/>
      </w:r>
      <w:r>
        <w:rPr>
          <w:rStyle w:val="143"/>
          <w:rFonts w:hint="eastAsia" w:ascii="仿宋" w:hAnsi="仿宋" w:eastAsia="仿宋" w:cs="仿宋"/>
          <w:b w:val="0"/>
          <w:color w:val="auto"/>
        </w:rPr>
        <w:t>27．</w:t>
      </w:r>
      <w:r>
        <w:rPr>
          <w:rFonts w:hint="eastAsia" w:ascii="仿宋" w:hAnsi="仿宋" w:eastAsia="仿宋" w:cs="仿宋"/>
          <w:b w:val="0"/>
          <w:iCs w:val="0"/>
          <w:szCs w:val="22"/>
        </w:rPr>
        <w:tab/>
      </w:r>
      <w:r>
        <w:rPr>
          <w:rStyle w:val="143"/>
          <w:rFonts w:hint="eastAsia" w:ascii="仿宋" w:hAnsi="仿宋" w:eastAsia="仿宋" w:cs="仿宋"/>
          <w:b w:val="0"/>
          <w:color w:val="auto"/>
        </w:rPr>
        <w:t>接受和拒绝任何或所有投标的权力</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_Toc130197309 \h </w:instrText>
      </w:r>
      <w:r>
        <w:rPr>
          <w:rFonts w:hint="eastAsia" w:ascii="仿宋" w:hAnsi="仿宋" w:eastAsia="仿宋" w:cs="仿宋"/>
          <w:b w:val="0"/>
        </w:rPr>
        <w:fldChar w:fldCharType="separate"/>
      </w:r>
      <w:r>
        <w:rPr>
          <w:rFonts w:hint="eastAsia" w:ascii="仿宋" w:hAnsi="仿宋" w:eastAsia="仿宋" w:cs="仿宋"/>
          <w:b w:val="0"/>
        </w:rPr>
        <w:t>22</w:t>
      </w:r>
      <w:r>
        <w:rPr>
          <w:rFonts w:hint="eastAsia" w:ascii="仿宋" w:hAnsi="仿宋" w:eastAsia="仿宋" w:cs="仿宋"/>
          <w:b w:val="0"/>
        </w:rPr>
        <w:fldChar w:fldCharType="end"/>
      </w:r>
      <w:r>
        <w:rPr>
          <w:rFonts w:hint="eastAsia" w:ascii="仿宋" w:hAnsi="仿宋" w:eastAsia="仿宋" w:cs="仿宋"/>
          <w:b w:val="0"/>
        </w:rPr>
        <w:fldChar w:fldCharType="end"/>
      </w:r>
    </w:p>
    <w:p w14:paraId="6DDF8E6A">
      <w:pPr>
        <w:pStyle w:val="44"/>
        <w:rPr>
          <w:rFonts w:hint="eastAsia" w:ascii="仿宋" w:hAnsi="仿宋" w:eastAsia="仿宋" w:cs="仿宋"/>
          <w:b w:val="0"/>
          <w:iCs w:val="0"/>
          <w:szCs w:val="22"/>
        </w:rPr>
      </w:pPr>
      <w:r>
        <w:fldChar w:fldCharType="begin"/>
      </w:r>
      <w:r>
        <w:instrText xml:space="preserve"> HYPERLINK \l "_Toc130197310" </w:instrText>
      </w:r>
      <w:r>
        <w:fldChar w:fldCharType="separate"/>
      </w:r>
      <w:r>
        <w:rPr>
          <w:rStyle w:val="143"/>
          <w:rFonts w:hint="eastAsia" w:ascii="仿宋" w:hAnsi="仿宋" w:eastAsia="仿宋" w:cs="仿宋"/>
          <w:b w:val="0"/>
          <w:color w:val="auto"/>
        </w:rPr>
        <w:t>28．</w:t>
      </w:r>
      <w:r>
        <w:rPr>
          <w:rFonts w:hint="eastAsia" w:ascii="仿宋" w:hAnsi="仿宋" w:eastAsia="仿宋" w:cs="仿宋"/>
          <w:b w:val="0"/>
          <w:iCs w:val="0"/>
          <w:szCs w:val="22"/>
        </w:rPr>
        <w:tab/>
      </w:r>
      <w:r>
        <w:rPr>
          <w:rStyle w:val="143"/>
          <w:rFonts w:hint="eastAsia" w:ascii="仿宋" w:hAnsi="仿宋" w:eastAsia="仿宋" w:cs="仿宋"/>
          <w:b w:val="0"/>
          <w:color w:val="auto"/>
        </w:rPr>
        <w:t>中标通知书</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_Toc130197310 \h </w:instrText>
      </w:r>
      <w:r>
        <w:rPr>
          <w:rFonts w:hint="eastAsia" w:ascii="仿宋" w:hAnsi="仿宋" w:eastAsia="仿宋" w:cs="仿宋"/>
          <w:b w:val="0"/>
        </w:rPr>
        <w:fldChar w:fldCharType="separate"/>
      </w:r>
      <w:r>
        <w:rPr>
          <w:rFonts w:hint="eastAsia" w:ascii="仿宋" w:hAnsi="仿宋" w:eastAsia="仿宋" w:cs="仿宋"/>
          <w:b w:val="0"/>
        </w:rPr>
        <w:t>22</w:t>
      </w:r>
      <w:r>
        <w:rPr>
          <w:rFonts w:hint="eastAsia" w:ascii="仿宋" w:hAnsi="仿宋" w:eastAsia="仿宋" w:cs="仿宋"/>
          <w:b w:val="0"/>
        </w:rPr>
        <w:fldChar w:fldCharType="end"/>
      </w:r>
      <w:r>
        <w:rPr>
          <w:rFonts w:hint="eastAsia" w:ascii="仿宋" w:hAnsi="仿宋" w:eastAsia="仿宋" w:cs="仿宋"/>
          <w:b w:val="0"/>
        </w:rPr>
        <w:fldChar w:fldCharType="end"/>
      </w:r>
    </w:p>
    <w:p w14:paraId="34675FFC">
      <w:pPr>
        <w:pStyle w:val="44"/>
        <w:rPr>
          <w:rFonts w:hint="eastAsia" w:ascii="仿宋" w:hAnsi="仿宋" w:eastAsia="仿宋" w:cs="仿宋"/>
          <w:b w:val="0"/>
          <w:iCs w:val="0"/>
          <w:szCs w:val="22"/>
        </w:rPr>
      </w:pPr>
      <w:r>
        <w:fldChar w:fldCharType="begin"/>
      </w:r>
      <w:r>
        <w:instrText xml:space="preserve"> HYPERLINK \l "_Toc130197311" </w:instrText>
      </w:r>
      <w:r>
        <w:fldChar w:fldCharType="separate"/>
      </w:r>
      <w:r>
        <w:rPr>
          <w:rStyle w:val="143"/>
          <w:rFonts w:hint="eastAsia" w:ascii="仿宋" w:hAnsi="仿宋" w:eastAsia="仿宋" w:cs="仿宋"/>
          <w:b w:val="0"/>
          <w:color w:val="auto"/>
        </w:rPr>
        <w:t>29．</w:t>
      </w:r>
      <w:r>
        <w:rPr>
          <w:rFonts w:hint="eastAsia" w:ascii="仿宋" w:hAnsi="仿宋" w:eastAsia="仿宋" w:cs="仿宋"/>
          <w:b w:val="0"/>
          <w:iCs w:val="0"/>
          <w:szCs w:val="22"/>
        </w:rPr>
        <w:tab/>
      </w:r>
      <w:r>
        <w:rPr>
          <w:rStyle w:val="143"/>
          <w:rFonts w:hint="eastAsia" w:ascii="仿宋" w:hAnsi="仿宋" w:eastAsia="仿宋" w:cs="仿宋"/>
          <w:b w:val="0"/>
          <w:color w:val="auto"/>
        </w:rPr>
        <w:t>签订合同</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_Toc130197311 \h </w:instrText>
      </w:r>
      <w:r>
        <w:rPr>
          <w:rFonts w:hint="eastAsia" w:ascii="仿宋" w:hAnsi="仿宋" w:eastAsia="仿宋" w:cs="仿宋"/>
          <w:b w:val="0"/>
        </w:rPr>
        <w:fldChar w:fldCharType="separate"/>
      </w:r>
      <w:r>
        <w:rPr>
          <w:rFonts w:hint="eastAsia" w:ascii="仿宋" w:hAnsi="仿宋" w:eastAsia="仿宋" w:cs="仿宋"/>
          <w:b w:val="0"/>
        </w:rPr>
        <w:t>22</w:t>
      </w:r>
      <w:r>
        <w:rPr>
          <w:rFonts w:hint="eastAsia" w:ascii="仿宋" w:hAnsi="仿宋" w:eastAsia="仿宋" w:cs="仿宋"/>
          <w:b w:val="0"/>
        </w:rPr>
        <w:fldChar w:fldCharType="end"/>
      </w:r>
      <w:r>
        <w:rPr>
          <w:rFonts w:hint="eastAsia" w:ascii="仿宋" w:hAnsi="仿宋" w:eastAsia="仿宋" w:cs="仿宋"/>
          <w:b w:val="0"/>
        </w:rPr>
        <w:fldChar w:fldCharType="end"/>
      </w:r>
    </w:p>
    <w:p w14:paraId="7CDA28ED">
      <w:pPr>
        <w:pStyle w:val="44"/>
        <w:rPr>
          <w:rFonts w:hint="eastAsia" w:ascii="仿宋" w:hAnsi="仿宋" w:eastAsia="仿宋" w:cs="仿宋"/>
          <w:b w:val="0"/>
          <w:iCs w:val="0"/>
          <w:szCs w:val="22"/>
        </w:rPr>
      </w:pPr>
      <w:r>
        <w:fldChar w:fldCharType="begin"/>
      </w:r>
      <w:r>
        <w:instrText xml:space="preserve"> HYPERLINK \l "_Toc130197312" </w:instrText>
      </w:r>
      <w:r>
        <w:fldChar w:fldCharType="separate"/>
      </w:r>
      <w:r>
        <w:rPr>
          <w:rStyle w:val="143"/>
          <w:rFonts w:hint="eastAsia" w:ascii="仿宋" w:hAnsi="仿宋" w:eastAsia="仿宋" w:cs="仿宋"/>
          <w:b w:val="0"/>
          <w:color w:val="auto"/>
        </w:rPr>
        <w:t>30．</w:t>
      </w:r>
      <w:r>
        <w:rPr>
          <w:rFonts w:hint="eastAsia" w:ascii="仿宋" w:hAnsi="仿宋" w:eastAsia="仿宋" w:cs="仿宋"/>
          <w:b w:val="0"/>
          <w:iCs w:val="0"/>
          <w:szCs w:val="22"/>
        </w:rPr>
        <w:tab/>
      </w:r>
      <w:r>
        <w:rPr>
          <w:rStyle w:val="143"/>
          <w:rFonts w:hint="eastAsia" w:ascii="仿宋" w:hAnsi="仿宋" w:eastAsia="仿宋" w:cs="仿宋"/>
          <w:b w:val="0"/>
          <w:color w:val="auto"/>
        </w:rPr>
        <w:t>履约保证金</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_Toc130197312 \h </w:instrText>
      </w:r>
      <w:r>
        <w:rPr>
          <w:rFonts w:hint="eastAsia" w:ascii="仿宋" w:hAnsi="仿宋" w:eastAsia="仿宋" w:cs="仿宋"/>
          <w:b w:val="0"/>
        </w:rPr>
        <w:fldChar w:fldCharType="separate"/>
      </w:r>
      <w:r>
        <w:rPr>
          <w:rFonts w:hint="eastAsia" w:ascii="仿宋" w:hAnsi="仿宋" w:eastAsia="仿宋" w:cs="仿宋"/>
          <w:b w:val="0"/>
        </w:rPr>
        <w:t>23</w:t>
      </w:r>
      <w:r>
        <w:rPr>
          <w:rFonts w:hint="eastAsia" w:ascii="仿宋" w:hAnsi="仿宋" w:eastAsia="仿宋" w:cs="仿宋"/>
          <w:b w:val="0"/>
        </w:rPr>
        <w:fldChar w:fldCharType="end"/>
      </w:r>
      <w:r>
        <w:rPr>
          <w:rFonts w:hint="eastAsia" w:ascii="仿宋" w:hAnsi="仿宋" w:eastAsia="仿宋" w:cs="仿宋"/>
          <w:b w:val="0"/>
        </w:rPr>
        <w:fldChar w:fldCharType="end"/>
      </w:r>
    </w:p>
    <w:p w14:paraId="5860F8E4">
      <w:pPr>
        <w:pStyle w:val="44"/>
        <w:rPr>
          <w:rFonts w:hint="eastAsia" w:ascii="仿宋" w:hAnsi="仿宋" w:eastAsia="仿宋" w:cs="仿宋"/>
          <w:b w:val="0"/>
          <w:iCs w:val="0"/>
          <w:szCs w:val="22"/>
        </w:rPr>
      </w:pPr>
      <w:r>
        <w:fldChar w:fldCharType="begin"/>
      </w:r>
      <w:r>
        <w:instrText xml:space="preserve"> HYPERLINK \l "_Toc130197313" </w:instrText>
      </w:r>
      <w:r>
        <w:fldChar w:fldCharType="separate"/>
      </w:r>
      <w:r>
        <w:rPr>
          <w:rStyle w:val="143"/>
          <w:rFonts w:hint="eastAsia" w:ascii="仿宋" w:hAnsi="仿宋" w:eastAsia="仿宋" w:cs="仿宋"/>
          <w:b w:val="0"/>
          <w:color w:val="auto"/>
        </w:rPr>
        <w:t>31．</w:t>
      </w:r>
      <w:r>
        <w:rPr>
          <w:rFonts w:hint="eastAsia" w:ascii="仿宋" w:hAnsi="仿宋" w:eastAsia="仿宋" w:cs="仿宋"/>
          <w:b w:val="0"/>
          <w:iCs w:val="0"/>
          <w:szCs w:val="22"/>
        </w:rPr>
        <w:tab/>
      </w:r>
      <w:r>
        <w:rPr>
          <w:rStyle w:val="143"/>
          <w:rFonts w:hint="eastAsia" w:ascii="仿宋" w:hAnsi="仿宋" w:eastAsia="仿宋" w:cs="仿宋"/>
          <w:b w:val="0"/>
          <w:color w:val="auto"/>
        </w:rPr>
        <w:t>招标服务费</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_Toc130197313 \h </w:instrText>
      </w:r>
      <w:r>
        <w:rPr>
          <w:rFonts w:hint="eastAsia" w:ascii="仿宋" w:hAnsi="仿宋" w:eastAsia="仿宋" w:cs="仿宋"/>
          <w:b w:val="0"/>
        </w:rPr>
        <w:fldChar w:fldCharType="separate"/>
      </w:r>
      <w:r>
        <w:rPr>
          <w:rFonts w:hint="eastAsia" w:ascii="仿宋" w:hAnsi="仿宋" w:eastAsia="仿宋" w:cs="仿宋"/>
          <w:b w:val="0"/>
        </w:rPr>
        <w:t>23</w:t>
      </w:r>
      <w:r>
        <w:rPr>
          <w:rFonts w:hint="eastAsia" w:ascii="仿宋" w:hAnsi="仿宋" w:eastAsia="仿宋" w:cs="仿宋"/>
          <w:b w:val="0"/>
        </w:rPr>
        <w:fldChar w:fldCharType="end"/>
      </w:r>
      <w:r>
        <w:rPr>
          <w:rFonts w:hint="eastAsia" w:ascii="仿宋" w:hAnsi="仿宋" w:eastAsia="仿宋" w:cs="仿宋"/>
          <w:b w:val="0"/>
        </w:rPr>
        <w:fldChar w:fldCharType="end"/>
      </w:r>
    </w:p>
    <w:p w14:paraId="1B393924">
      <w:pPr>
        <w:pStyle w:val="44"/>
        <w:rPr>
          <w:rFonts w:hint="eastAsia" w:ascii="仿宋" w:hAnsi="仿宋" w:eastAsia="仿宋" w:cs="仿宋"/>
          <w:b w:val="0"/>
          <w:iCs w:val="0"/>
          <w:szCs w:val="22"/>
        </w:rPr>
      </w:pPr>
      <w:r>
        <w:fldChar w:fldCharType="begin"/>
      </w:r>
      <w:r>
        <w:instrText xml:space="preserve"> HYPERLINK \l "_Toc130197314" </w:instrText>
      </w:r>
      <w:r>
        <w:fldChar w:fldCharType="separate"/>
      </w:r>
      <w:r>
        <w:rPr>
          <w:rStyle w:val="143"/>
          <w:rFonts w:hint="eastAsia" w:ascii="仿宋" w:hAnsi="仿宋" w:eastAsia="仿宋" w:cs="仿宋"/>
          <w:b w:val="0"/>
          <w:color w:val="auto"/>
        </w:rPr>
        <w:t>32．</w:t>
      </w:r>
      <w:r>
        <w:rPr>
          <w:rFonts w:hint="eastAsia" w:ascii="仿宋" w:hAnsi="仿宋" w:eastAsia="仿宋" w:cs="仿宋"/>
          <w:b w:val="0"/>
          <w:iCs w:val="0"/>
          <w:szCs w:val="22"/>
        </w:rPr>
        <w:tab/>
      </w:r>
      <w:r>
        <w:rPr>
          <w:rStyle w:val="143"/>
          <w:rFonts w:hint="eastAsia" w:ascii="仿宋" w:hAnsi="仿宋" w:eastAsia="仿宋" w:cs="仿宋"/>
          <w:b w:val="0"/>
          <w:color w:val="auto"/>
        </w:rPr>
        <w:t>其他</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_Toc130197314 \h </w:instrText>
      </w:r>
      <w:r>
        <w:rPr>
          <w:rFonts w:hint="eastAsia" w:ascii="仿宋" w:hAnsi="仿宋" w:eastAsia="仿宋" w:cs="仿宋"/>
          <w:b w:val="0"/>
        </w:rPr>
        <w:fldChar w:fldCharType="separate"/>
      </w:r>
      <w:r>
        <w:rPr>
          <w:rFonts w:hint="eastAsia" w:ascii="仿宋" w:hAnsi="仿宋" w:eastAsia="仿宋" w:cs="仿宋"/>
          <w:b w:val="0"/>
        </w:rPr>
        <w:t>23</w:t>
      </w:r>
      <w:r>
        <w:rPr>
          <w:rFonts w:hint="eastAsia" w:ascii="仿宋" w:hAnsi="仿宋" w:eastAsia="仿宋" w:cs="仿宋"/>
          <w:b w:val="0"/>
        </w:rPr>
        <w:fldChar w:fldCharType="end"/>
      </w:r>
      <w:r>
        <w:rPr>
          <w:rFonts w:hint="eastAsia" w:ascii="仿宋" w:hAnsi="仿宋" w:eastAsia="仿宋" w:cs="仿宋"/>
          <w:b w:val="0"/>
        </w:rPr>
        <w:fldChar w:fldCharType="end"/>
      </w:r>
    </w:p>
    <w:p w14:paraId="7D51ECA5">
      <w:pPr>
        <w:pStyle w:val="59"/>
        <w:rPr>
          <w:rFonts w:hint="eastAsia" w:ascii="仿宋" w:hAnsi="仿宋" w:eastAsia="仿宋" w:cs="仿宋"/>
          <w:b w:val="0"/>
          <w:color w:val="auto"/>
          <w:kern w:val="2"/>
          <w:szCs w:val="22"/>
        </w:rPr>
      </w:pPr>
      <w:r>
        <w:fldChar w:fldCharType="begin"/>
      </w:r>
      <w:r>
        <w:instrText xml:space="preserve"> HYPERLINK \l "_Toc130197315" </w:instrText>
      </w:r>
      <w:r>
        <w:fldChar w:fldCharType="separate"/>
      </w:r>
      <w:r>
        <w:rPr>
          <w:rStyle w:val="143"/>
          <w:rFonts w:hint="eastAsia" w:ascii="仿宋" w:hAnsi="仿宋" w:eastAsia="仿宋" w:cs="仿宋"/>
          <w:b w:val="0"/>
          <w:color w:val="auto"/>
        </w:rPr>
        <w:t>第三章  合同条款</w:t>
      </w:r>
      <w:r>
        <w:rPr>
          <w:rFonts w:hint="eastAsia" w:ascii="仿宋" w:hAnsi="仿宋" w:eastAsia="仿宋" w:cs="仿宋"/>
          <w:b w:val="0"/>
          <w:color w:val="auto"/>
        </w:rPr>
        <w:tab/>
      </w:r>
      <w:r>
        <w:rPr>
          <w:rFonts w:hint="eastAsia" w:ascii="仿宋" w:hAnsi="仿宋" w:eastAsia="仿宋" w:cs="仿宋"/>
          <w:b w:val="0"/>
          <w:color w:val="auto"/>
        </w:rPr>
        <w:fldChar w:fldCharType="begin"/>
      </w:r>
      <w:r>
        <w:rPr>
          <w:rFonts w:hint="eastAsia" w:ascii="仿宋" w:hAnsi="仿宋" w:eastAsia="仿宋" w:cs="仿宋"/>
          <w:b w:val="0"/>
          <w:color w:val="auto"/>
        </w:rPr>
        <w:instrText xml:space="preserve"> PAGEREF _Toc130197315 \h </w:instrText>
      </w:r>
      <w:r>
        <w:rPr>
          <w:rFonts w:hint="eastAsia" w:ascii="仿宋" w:hAnsi="仿宋" w:eastAsia="仿宋" w:cs="仿宋"/>
          <w:b w:val="0"/>
          <w:color w:val="auto"/>
        </w:rPr>
        <w:fldChar w:fldCharType="separate"/>
      </w:r>
      <w:r>
        <w:rPr>
          <w:rFonts w:hint="eastAsia" w:ascii="仿宋" w:hAnsi="仿宋" w:eastAsia="仿宋" w:cs="仿宋"/>
          <w:b w:val="0"/>
          <w:color w:val="auto"/>
        </w:rPr>
        <w:t>25</w:t>
      </w:r>
      <w:r>
        <w:rPr>
          <w:rFonts w:hint="eastAsia" w:ascii="仿宋" w:hAnsi="仿宋" w:eastAsia="仿宋" w:cs="仿宋"/>
          <w:b w:val="0"/>
          <w:color w:val="auto"/>
        </w:rPr>
        <w:fldChar w:fldCharType="end"/>
      </w:r>
      <w:r>
        <w:rPr>
          <w:rFonts w:hint="eastAsia" w:ascii="仿宋" w:hAnsi="仿宋" w:eastAsia="仿宋" w:cs="仿宋"/>
          <w:b w:val="0"/>
          <w:color w:val="auto"/>
        </w:rPr>
        <w:fldChar w:fldCharType="end"/>
      </w:r>
    </w:p>
    <w:p w14:paraId="4AF07C96">
      <w:pPr>
        <w:pStyle w:val="59"/>
        <w:rPr>
          <w:rFonts w:hint="eastAsia" w:ascii="仿宋" w:hAnsi="仿宋" w:eastAsia="仿宋" w:cs="仿宋"/>
          <w:b w:val="0"/>
          <w:color w:val="auto"/>
          <w:kern w:val="2"/>
          <w:szCs w:val="22"/>
        </w:rPr>
      </w:pPr>
      <w:r>
        <w:fldChar w:fldCharType="begin"/>
      </w:r>
      <w:r>
        <w:instrText xml:space="preserve"> HYPERLINK \l "_Toc130197317" </w:instrText>
      </w:r>
      <w:r>
        <w:fldChar w:fldCharType="separate"/>
      </w:r>
      <w:r>
        <w:rPr>
          <w:rStyle w:val="143"/>
          <w:rFonts w:hint="eastAsia" w:ascii="仿宋" w:hAnsi="仿宋" w:eastAsia="仿宋" w:cs="仿宋"/>
          <w:b w:val="0"/>
          <w:color w:val="auto"/>
        </w:rPr>
        <w:t>第四章  投标文件格式</w:t>
      </w:r>
      <w:r>
        <w:rPr>
          <w:rFonts w:hint="eastAsia" w:ascii="仿宋" w:hAnsi="仿宋" w:eastAsia="仿宋" w:cs="仿宋"/>
          <w:b w:val="0"/>
          <w:color w:val="auto"/>
        </w:rPr>
        <w:tab/>
      </w:r>
      <w:r>
        <w:rPr>
          <w:rFonts w:hint="eastAsia" w:ascii="仿宋" w:hAnsi="仿宋" w:eastAsia="仿宋" w:cs="仿宋"/>
          <w:b w:val="0"/>
          <w:color w:val="auto"/>
        </w:rPr>
        <w:fldChar w:fldCharType="begin"/>
      </w:r>
      <w:r>
        <w:rPr>
          <w:rFonts w:hint="eastAsia" w:ascii="仿宋" w:hAnsi="仿宋" w:eastAsia="仿宋" w:cs="仿宋"/>
          <w:b w:val="0"/>
          <w:color w:val="auto"/>
        </w:rPr>
        <w:instrText xml:space="preserve"> PAGEREF _Toc130197317 \h </w:instrText>
      </w:r>
      <w:r>
        <w:rPr>
          <w:rFonts w:hint="eastAsia" w:ascii="仿宋" w:hAnsi="仿宋" w:eastAsia="仿宋" w:cs="仿宋"/>
          <w:b w:val="0"/>
          <w:color w:val="auto"/>
        </w:rPr>
        <w:fldChar w:fldCharType="separate"/>
      </w:r>
      <w:r>
        <w:rPr>
          <w:rFonts w:hint="eastAsia" w:ascii="仿宋" w:hAnsi="仿宋" w:eastAsia="仿宋" w:cs="仿宋"/>
          <w:b w:val="0"/>
          <w:color w:val="auto"/>
        </w:rPr>
        <w:t>27</w:t>
      </w:r>
      <w:r>
        <w:rPr>
          <w:rFonts w:hint="eastAsia" w:ascii="仿宋" w:hAnsi="仿宋" w:eastAsia="仿宋" w:cs="仿宋"/>
          <w:b w:val="0"/>
          <w:color w:val="auto"/>
        </w:rPr>
        <w:fldChar w:fldCharType="end"/>
      </w:r>
      <w:r>
        <w:rPr>
          <w:rFonts w:hint="eastAsia" w:ascii="仿宋" w:hAnsi="仿宋" w:eastAsia="仿宋" w:cs="仿宋"/>
          <w:b w:val="0"/>
          <w:color w:val="auto"/>
        </w:rPr>
        <w:fldChar w:fldCharType="end"/>
      </w:r>
    </w:p>
    <w:p w14:paraId="06E87012">
      <w:pPr>
        <w:pStyle w:val="59"/>
        <w:rPr>
          <w:rFonts w:hint="eastAsia" w:ascii="仿宋" w:hAnsi="仿宋" w:eastAsia="仿宋" w:cs="仿宋"/>
          <w:b w:val="0"/>
          <w:color w:val="auto"/>
          <w:kern w:val="2"/>
          <w:szCs w:val="22"/>
        </w:rPr>
      </w:pPr>
      <w:r>
        <w:fldChar w:fldCharType="begin"/>
      </w:r>
      <w:r>
        <w:instrText xml:space="preserve"> HYPERLINK \l "_Toc130197330" </w:instrText>
      </w:r>
      <w:r>
        <w:fldChar w:fldCharType="separate"/>
      </w:r>
      <w:r>
        <w:rPr>
          <w:rStyle w:val="143"/>
          <w:rFonts w:hint="eastAsia" w:ascii="仿宋" w:hAnsi="仿宋" w:eastAsia="仿宋" w:cs="仿宋"/>
          <w:b w:val="0"/>
          <w:color w:val="auto"/>
        </w:rPr>
        <w:t>第五章  用户需求书</w:t>
      </w:r>
      <w:r>
        <w:rPr>
          <w:rFonts w:hint="eastAsia" w:ascii="仿宋" w:hAnsi="仿宋" w:eastAsia="仿宋" w:cs="仿宋"/>
          <w:b w:val="0"/>
          <w:color w:val="auto"/>
        </w:rPr>
        <w:tab/>
      </w:r>
      <w:r>
        <w:rPr>
          <w:rFonts w:hint="eastAsia" w:ascii="仿宋" w:hAnsi="仿宋" w:eastAsia="仿宋" w:cs="仿宋"/>
          <w:b w:val="0"/>
          <w:color w:val="auto"/>
        </w:rPr>
        <w:fldChar w:fldCharType="begin"/>
      </w:r>
      <w:r>
        <w:rPr>
          <w:rFonts w:hint="eastAsia" w:ascii="仿宋" w:hAnsi="仿宋" w:eastAsia="仿宋" w:cs="仿宋"/>
          <w:b w:val="0"/>
          <w:color w:val="auto"/>
        </w:rPr>
        <w:instrText xml:space="preserve"> PAGEREF _Toc130197330 \h </w:instrText>
      </w:r>
      <w:r>
        <w:rPr>
          <w:rFonts w:hint="eastAsia" w:ascii="仿宋" w:hAnsi="仿宋" w:eastAsia="仿宋" w:cs="仿宋"/>
          <w:b w:val="0"/>
          <w:color w:val="auto"/>
        </w:rPr>
        <w:fldChar w:fldCharType="separate"/>
      </w:r>
      <w:r>
        <w:rPr>
          <w:rFonts w:hint="eastAsia" w:ascii="仿宋" w:hAnsi="仿宋" w:eastAsia="仿宋" w:cs="仿宋"/>
          <w:b w:val="0"/>
          <w:color w:val="auto"/>
        </w:rPr>
        <w:t>52</w:t>
      </w:r>
      <w:r>
        <w:rPr>
          <w:rFonts w:hint="eastAsia" w:ascii="仿宋" w:hAnsi="仿宋" w:eastAsia="仿宋" w:cs="仿宋"/>
          <w:b w:val="0"/>
          <w:color w:val="auto"/>
        </w:rPr>
        <w:fldChar w:fldCharType="end"/>
      </w:r>
      <w:r>
        <w:rPr>
          <w:rFonts w:hint="eastAsia" w:ascii="仿宋" w:hAnsi="仿宋" w:eastAsia="仿宋" w:cs="仿宋"/>
          <w:b w:val="0"/>
          <w:color w:val="auto"/>
        </w:rPr>
        <w:fldChar w:fldCharType="end"/>
      </w:r>
    </w:p>
    <w:p w14:paraId="1E201365">
      <w:pPr>
        <w:pStyle w:val="59"/>
        <w:rPr>
          <w:rFonts w:hint="eastAsia" w:ascii="仿宋" w:hAnsi="仿宋" w:eastAsia="仿宋" w:cs="仿宋"/>
          <w:b w:val="0"/>
          <w:color w:val="auto"/>
          <w:kern w:val="2"/>
          <w:szCs w:val="22"/>
        </w:rPr>
      </w:pPr>
      <w:r>
        <w:fldChar w:fldCharType="begin"/>
      </w:r>
      <w:r>
        <w:instrText xml:space="preserve"> HYPERLINK \l "_Toc130197345" </w:instrText>
      </w:r>
      <w:r>
        <w:fldChar w:fldCharType="separate"/>
      </w:r>
      <w:r>
        <w:rPr>
          <w:rStyle w:val="143"/>
          <w:rFonts w:hint="eastAsia" w:ascii="仿宋" w:hAnsi="仿宋" w:eastAsia="仿宋" w:cs="仿宋"/>
          <w:b w:val="0"/>
          <w:color w:val="auto"/>
        </w:rPr>
        <w:t>第六章  评标办法</w:t>
      </w:r>
      <w:r>
        <w:rPr>
          <w:rFonts w:hint="eastAsia" w:ascii="仿宋" w:hAnsi="仿宋" w:eastAsia="仿宋" w:cs="仿宋"/>
          <w:b w:val="0"/>
          <w:color w:val="auto"/>
        </w:rPr>
        <w:tab/>
      </w:r>
      <w:r>
        <w:rPr>
          <w:rFonts w:hint="eastAsia" w:ascii="仿宋" w:hAnsi="仿宋" w:eastAsia="仿宋" w:cs="仿宋"/>
          <w:b w:val="0"/>
          <w:color w:val="auto"/>
        </w:rPr>
        <w:fldChar w:fldCharType="begin"/>
      </w:r>
      <w:r>
        <w:rPr>
          <w:rFonts w:hint="eastAsia" w:ascii="仿宋" w:hAnsi="仿宋" w:eastAsia="仿宋" w:cs="仿宋"/>
          <w:b w:val="0"/>
          <w:color w:val="auto"/>
        </w:rPr>
        <w:instrText xml:space="preserve"> PAGEREF _Toc130197345 \h </w:instrText>
      </w:r>
      <w:r>
        <w:rPr>
          <w:rFonts w:hint="eastAsia" w:ascii="仿宋" w:hAnsi="仿宋" w:eastAsia="仿宋" w:cs="仿宋"/>
          <w:b w:val="0"/>
          <w:color w:val="auto"/>
        </w:rPr>
        <w:fldChar w:fldCharType="separate"/>
      </w:r>
      <w:r>
        <w:rPr>
          <w:rFonts w:hint="eastAsia" w:ascii="仿宋" w:hAnsi="仿宋" w:eastAsia="仿宋" w:cs="仿宋"/>
          <w:b w:val="0"/>
          <w:color w:val="auto"/>
        </w:rPr>
        <w:t>55</w:t>
      </w:r>
      <w:r>
        <w:rPr>
          <w:rFonts w:hint="eastAsia" w:ascii="仿宋" w:hAnsi="仿宋" w:eastAsia="仿宋" w:cs="仿宋"/>
          <w:b w:val="0"/>
          <w:color w:val="auto"/>
        </w:rPr>
        <w:fldChar w:fldCharType="end"/>
      </w:r>
      <w:r>
        <w:rPr>
          <w:rFonts w:hint="eastAsia" w:ascii="仿宋" w:hAnsi="仿宋" w:eastAsia="仿宋" w:cs="仿宋"/>
          <w:b w:val="0"/>
          <w:color w:val="auto"/>
        </w:rPr>
        <w:fldChar w:fldCharType="end"/>
      </w:r>
    </w:p>
    <w:p w14:paraId="4F94CDA7">
      <w:pPr>
        <w:pStyle w:val="59"/>
        <w:tabs>
          <w:tab w:val="left" w:pos="630"/>
        </w:tabs>
        <w:rPr>
          <w:rFonts w:hint="eastAsia" w:ascii="仿宋" w:hAnsi="仿宋" w:eastAsia="仿宋" w:cs="仿宋"/>
          <w:b w:val="0"/>
          <w:color w:val="auto"/>
          <w:kern w:val="2"/>
          <w:szCs w:val="22"/>
        </w:rPr>
      </w:pPr>
      <w:r>
        <w:fldChar w:fldCharType="begin"/>
      </w:r>
      <w:r>
        <w:instrText xml:space="preserve"> HYPERLINK \l "_Toc130197346" </w:instrText>
      </w:r>
      <w:r>
        <w:fldChar w:fldCharType="separate"/>
      </w:r>
      <w:r>
        <w:rPr>
          <w:rStyle w:val="143"/>
          <w:rFonts w:hint="eastAsia" w:ascii="仿宋" w:hAnsi="仿宋" w:eastAsia="仿宋" w:cs="仿宋"/>
          <w:b w:val="0"/>
          <w:color w:val="auto"/>
        </w:rPr>
        <w:t>1.</w:t>
      </w:r>
      <w:r>
        <w:rPr>
          <w:rFonts w:hint="eastAsia" w:ascii="仿宋" w:hAnsi="仿宋" w:eastAsia="仿宋" w:cs="仿宋"/>
          <w:b w:val="0"/>
          <w:color w:val="auto"/>
          <w:kern w:val="2"/>
          <w:szCs w:val="22"/>
        </w:rPr>
        <w:tab/>
      </w:r>
      <w:r>
        <w:rPr>
          <w:rStyle w:val="143"/>
          <w:rFonts w:hint="eastAsia" w:ascii="仿宋" w:hAnsi="仿宋" w:eastAsia="仿宋" w:cs="仿宋"/>
          <w:b w:val="0"/>
          <w:bCs/>
          <w:color w:val="auto"/>
        </w:rPr>
        <w:t>评标原则</w:t>
      </w:r>
      <w:r>
        <w:rPr>
          <w:rFonts w:hint="eastAsia" w:ascii="仿宋" w:hAnsi="仿宋" w:eastAsia="仿宋" w:cs="仿宋"/>
          <w:b w:val="0"/>
          <w:color w:val="auto"/>
        </w:rPr>
        <w:tab/>
      </w:r>
      <w:r>
        <w:rPr>
          <w:rFonts w:hint="eastAsia" w:ascii="仿宋" w:hAnsi="仿宋" w:eastAsia="仿宋" w:cs="仿宋"/>
          <w:b w:val="0"/>
          <w:color w:val="auto"/>
        </w:rPr>
        <w:fldChar w:fldCharType="begin"/>
      </w:r>
      <w:r>
        <w:rPr>
          <w:rFonts w:hint="eastAsia" w:ascii="仿宋" w:hAnsi="仿宋" w:eastAsia="仿宋" w:cs="仿宋"/>
          <w:b w:val="0"/>
          <w:color w:val="auto"/>
        </w:rPr>
        <w:instrText xml:space="preserve"> PAGEREF _Toc130197346 \h </w:instrText>
      </w:r>
      <w:r>
        <w:rPr>
          <w:rFonts w:hint="eastAsia" w:ascii="仿宋" w:hAnsi="仿宋" w:eastAsia="仿宋" w:cs="仿宋"/>
          <w:b w:val="0"/>
          <w:color w:val="auto"/>
        </w:rPr>
        <w:fldChar w:fldCharType="separate"/>
      </w:r>
      <w:r>
        <w:rPr>
          <w:rFonts w:hint="eastAsia" w:ascii="仿宋" w:hAnsi="仿宋" w:eastAsia="仿宋" w:cs="仿宋"/>
          <w:b w:val="0"/>
          <w:color w:val="auto"/>
        </w:rPr>
        <w:t>56</w:t>
      </w:r>
      <w:r>
        <w:rPr>
          <w:rFonts w:hint="eastAsia" w:ascii="仿宋" w:hAnsi="仿宋" w:eastAsia="仿宋" w:cs="仿宋"/>
          <w:b w:val="0"/>
          <w:color w:val="auto"/>
        </w:rPr>
        <w:fldChar w:fldCharType="end"/>
      </w:r>
      <w:r>
        <w:rPr>
          <w:rFonts w:hint="eastAsia" w:ascii="仿宋" w:hAnsi="仿宋" w:eastAsia="仿宋" w:cs="仿宋"/>
          <w:b w:val="0"/>
          <w:color w:val="auto"/>
        </w:rPr>
        <w:fldChar w:fldCharType="end"/>
      </w:r>
    </w:p>
    <w:p w14:paraId="1AA24FD8">
      <w:pPr>
        <w:pStyle w:val="59"/>
        <w:tabs>
          <w:tab w:val="left" w:pos="630"/>
        </w:tabs>
        <w:rPr>
          <w:rFonts w:hint="eastAsia" w:ascii="仿宋" w:hAnsi="仿宋" w:eastAsia="仿宋" w:cs="仿宋"/>
          <w:b w:val="0"/>
          <w:color w:val="auto"/>
          <w:kern w:val="2"/>
          <w:szCs w:val="22"/>
        </w:rPr>
      </w:pPr>
      <w:r>
        <w:fldChar w:fldCharType="begin"/>
      </w:r>
      <w:r>
        <w:instrText xml:space="preserve"> HYPERLINK \l "_Toc130197347" </w:instrText>
      </w:r>
      <w:r>
        <w:fldChar w:fldCharType="separate"/>
      </w:r>
      <w:r>
        <w:rPr>
          <w:rStyle w:val="143"/>
          <w:rFonts w:hint="eastAsia" w:ascii="仿宋" w:hAnsi="仿宋" w:eastAsia="仿宋" w:cs="仿宋"/>
          <w:b w:val="0"/>
          <w:bCs/>
          <w:color w:val="auto"/>
        </w:rPr>
        <w:t>2.</w:t>
      </w:r>
      <w:r>
        <w:rPr>
          <w:rFonts w:hint="eastAsia" w:ascii="仿宋" w:hAnsi="仿宋" w:eastAsia="仿宋" w:cs="仿宋"/>
          <w:b w:val="0"/>
          <w:color w:val="auto"/>
          <w:kern w:val="2"/>
          <w:szCs w:val="22"/>
        </w:rPr>
        <w:tab/>
      </w:r>
      <w:r>
        <w:rPr>
          <w:rStyle w:val="143"/>
          <w:rFonts w:hint="eastAsia" w:ascii="仿宋" w:hAnsi="仿宋" w:eastAsia="仿宋" w:cs="仿宋"/>
          <w:b w:val="0"/>
          <w:bCs/>
          <w:color w:val="auto"/>
        </w:rPr>
        <w:t>评标依据</w:t>
      </w:r>
      <w:r>
        <w:rPr>
          <w:rFonts w:hint="eastAsia" w:ascii="仿宋" w:hAnsi="仿宋" w:eastAsia="仿宋" w:cs="仿宋"/>
          <w:b w:val="0"/>
          <w:color w:val="auto"/>
        </w:rPr>
        <w:tab/>
      </w:r>
      <w:r>
        <w:rPr>
          <w:rFonts w:hint="eastAsia" w:ascii="仿宋" w:hAnsi="仿宋" w:eastAsia="仿宋" w:cs="仿宋"/>
          <w:b w:val="0"/>
          <w:color w:val="auto"/>
        </w:rPr>
        <w:fldChar w:fldCharType="begin"/>
      </w:r>
      <w:r>
        <w:rPr>
          <w:rFonts w:hint="eastAsia" w:ascii="仿宋" w:hAnsi="仿宋" w:eastAsia="仿宋" w:cs="仿宋"/>
          <w:b w:val="0"/>
          <w:color w:val="auto"/>
        </w:rPr>
        <w:instrText xml:space="preserve"> PAGEREF _Toc130197347 \h </w:instrText>
      </w:r>
      <w:r>
        <w:rPr>
          <w:rFonts w:hint="eastAsia" w:ascii="仿宋" w:hAnsi="仿宋" w:eastAsia="仿宋" w:cs="仿宋"/>
          <w:b w:val="0"/>
          <w:color w:val="auto"/>
        </w:rPr>
        <w:fldChar w:fldCharType="separate"/>
      </w:r>
      <w:r>
        <w:rPr>
          <w:rFonts w:hint="eastAsia" w:ascii="仿宋" w:hAnsi="仿宋" w:eastAsia="仿宋" w:cs="仿宋"/>
          <w:b w:val="0"/>
          <w:color w:val="auto"/>
        </w:rPr>
        <w:t>56</w:t>
      </w:r>
      <w:r>
        <w:rPr>
          <w:rFonts w:hint="eastAsia" w:ascii="仿宋" w:hAnsi="仿宋" w:eastAsia="仿宋" w:cs="仿宋"/>
          <w:b w:val="0"/>
          <w:color w:val="auto"/>
        </w:rPr>
        <w:fldChar w:fldCharType="end"/>
      </w:r>
      <w:r>
        <w:rPr>
          <w:rFonts w:hint="eastAsia" w:ascii="仿宋" w:hAnsi="仿宋" w:eastAsia="仿宋" w:cs="仿宋"/>
          <w:b w:val="0"/>
          <w:color w:val="auto"/>
        </w:rPr>
        <w:fldChar w:fldCharType="end"/>
      </w:r>
    </w:p>
    <w:p w14:paraId="5FDDD294">
      <w:pPr>
        <w:pStyle w:val="59"/>
        <w:tabs>
          <w:tab w:val="left" w:pos="630"/>
        </w:tabs>
        <w:rPr>
          <w:rFonts w:hint="eastAsia" w:ascii="仿宋" w:hAnsi="仿宋" w:eastAsia="仿宋" w:cs="仿宋"/>
          <w:b w:val="0"/>
          <w:color w:val="auto"/>
          <w:kern w:val="2"/>
          <w:szCs w:val="22"/>
        </w:rPr>
      </w:pPr>
      <w:r>
        <w:fldChar w:fldCharType="begin"/>
      </w:r>
      <w:r>
        <w:instrText xml:space="preserve"> HYPERLINK \l "_Toc130197348" </w:instrText>
      </w:r>
      <w:r>
        <w:fldChar w:fldCharType="separate"/>
      </w:r>
      <w:r>
        <w:rPr>
          <w:rStyle w:val="143"/>
          <w:rFonts w:hint="eastAsia" w:ascii="仿宋" w:hAnsi="仿宋" w:eastAsia="仿宋" w:cs="仿宋"/>
          <w:b w:val="0"/>
          <w:color w:val="auto"/>
        </w:rPr>
        <w:t>3.</w:t>
      </w:r>
      <w:r>
        <w:rPr>
          <w:rFonts w:hint="eastAsia" w:ascii="仿宋" w:hAnsi="仿宋" w:eastAsia="仿宋" w:cs="仿宋"/>
          <w:b w:val="0"/>
          <w:color w:val="auto"/>
          <w:kern w:val="2"/>
          <w:szCs w:val="22"/>
        </w:rPr>
        <w:tab/>
      </w:r>
      <w:r>
        <w:rPr>
          <w:rStyle w:val="143"/>
          <w:rFonts w:hint="eastAsia" w:ascii="仿宋" w:hAnsi="仿宋" w:eastAsia="仿宋" w:cs="仿宋"/>
          <w:b w:val="0"/>
          <w:bCs/>
          <w:color w:val="auto"/>
        </w:rPr>
        <w:t>评标组织</w:t>
      </w:r>
      <w:r>
        <w:rPr>
          <w:rFonts w:hint="eastAsia" w:ascii="仿宋" w:hAnsi="仿宋" w:eastAsia="仿宋" w:cs="仿宋"/>
          <w:b w:val="0"/>
          <w:color w:val="auto"/>
        </w:rPr>
        <w:tab/>
      </w:r>
      <w:r>
        <w:rPr>
          <w:rFonts w:hint="eastAsia" w:ascii="仿宋" w:hAnsi="仿宋" w:eastAsia="仿宋" w:cs="仿宋"/>
          <w:b w:val="0"/>
          <w:color w:val="auto"/>
        </w:rPr>
        <w:fldChar w:fldCharType="begin"/>
      </w:r>
      <w:r>
        <w:rPr>
          <w:rFonts w:hint="eastAsia" w:ascii="仿宋" w:hAnsi="仿宋" w:eastAsia="仿宋" w:cs="仿宋"/>
          <w:b w:val="0"/>
          <w:color w:val="auto"/>
        </w:rPr>
        <w:instrText xml:space="preserve"> PAGEREF _Toc130197348 \h </w:instrText>
      </w:r>
      <w:r>
        <w:rPr>
          <w:rFonts w:hint="eastAsia" w:ascii="仿宋" w:hAnsi="仿宋" w:eastAsia="仿宋" w:cs="仿宋"/>
          <w:b w:val="0"/>
          <w:color w:val="auto"/>
        </w:rPr>
        <w:fldChar w:fldCharType="separate"/>
      </w:r>
      <w:r>
        <w:rPr>
          <w:rFonts w:hint="eastAsia" w:ascii="仿宋" w:hAnsi="仿宋" w:eastAsia="仿宋" w:cs="仿宋"/>
          <w:b w:val="0"/>
          <w:color w:val="auto"/>
        </w:rPr>
        <w:t>56</w:t>
      </w:r>
      <w:r>
        <w:rPr>
          <w:rFonts w:hint="eastAsia" w:ascii="仿宋" w:hAnsi="仿宋" w:eastAsia="仿宋" w:cs="仿宋"/>
          <w:b w:val="0"/>
          <w:color w:val="auto"/>
        </w:rPr>
        <w:fldChar w:fldCharType="end"/>
      </w:r>
      <w:r>
        <w:rPr>
          <w:rFonts w:hint="eastAsia" w:ascii="仿宋" w:hAnsi="仿宋" w:eastAsia="仿宋" w:cs="仿宋"/>
          <w:b w:val="0"/>
          <w:color w:val="auto"/>
        </w:rPr>
        <w:fldChar w:fldCharType="end"/>
      </w:r>
    </w:p>
    <w:p w14:paraId="5BE4720C">
      <w:pPr>
        <w:pStyle w:val="59"/>
        <w:tabs>
          <w:tab w:val="left" w:pos="630"/>
        </w:tabs>
        <w:rPr>
          <w:rFonts w:hint="eastAsia" w:ascii="仿宋" w:hAnsi="仿宋" w:eastAsia="仿宋" w:cs="仿宋"/>
          <w:b w:val="0"/>
          <w:color w:val="auto"/>
          <w:kern w:val="2"/>
          <w:szCs w:val="22"/>
        </w:rPr>
      </w:pPr>
      <w:r>
        <w:fldChar w:fldCharType="begin"/>
      </w:r>
      <w:r>
        <w:instrText xml:space="preserve"> HYPERLINK \l "_Toc130197349" </w:instrText>
      </w:r>
      <w:r>
        <w:fldChar w:fldCharType="separate"/>
      </w:r>
      <w:r>
        <w:rPr>
          <w:rStyle w:val="143"/>
          <w:rFonts w:hint="eastAsia" w:ascii="仿宋" w:hAnsi="仿宋" w:eastAsia="仿宋" w:cs="仿宋"/>
          <w:b w:val="0"/>
          <w:bCs/>
          <w:color w:val="auto"/>
        </w:rPr>
        <w:t>4.</w:t>
      </w:r>
      <w:r>
        <w:rPr>
          <w:rFonts w:hint="eastAsia" w:ascii="仿宋" w:hAnsi="仿宋" w:eastAsia="仿宋" w:cs="仿宋"/>
          <w:b w:val="0"/>
          <w:color w:val="auto"/>
          <w:kern w:val="2"/>
          <w:szCs w:val="22"/>
        </w:rPr>
        <w:tab/>
      </w:r>
      <w:r>
        <w:rPr>
          <w:rStyle w:val="143"/>
          <w:rFonts w:hint="eastAsia" w:ascii="仿宋" w:hAnsi="仿宋" w:eastAsia="仿宋" w:cs="仿宋"/>
          <w:b w:val="0"/>
          <w:bCs/>
          <w:color w:val="auto"/>
        </w:rPr>
        <w:t>评标纪律</w:t>
      </w:r>
      <w:r>
        <w:rPr>
          <w:rFonts w:hint="eastAsia" w:ascii="仿宋" w:hAnsi="仿宋" w:eastAsia="仿宋" w:cs="仿宋"/>
          <w:b w:val="0"/>
          <w:color w:val="auto"/>
        </w:rPr>
        <w:tab/>
      </w:r>
      <w:r>
        <w:rPr>
          <w:rFonts w:hint="eastAsia" w:ascii="仿宋" w:hAnsi="仿宋" w:eastAsia="仿宋" w:cs="仿宋"/>
          <w:b w:val="0"/>
          <w:color w:val="auto"/>
        </w:rPr>
        <w:fldChar w:fldCharType="begin"/>
      </w:r>
      <w:r>
        <w:rPr>
          <w:rFonts w:hint="eastAsia" w:ascii="仿宋" w:hAnsi="仿宋" w:eastAsia="仿宋" w:cs="仿宋"/>
          <w:b w:val="0"/>
          <w:color w:val="auto"/>
        </w:rPr>
        <w:instrText xml:space="preserve"> PAGEREF _Toc130197349 \h </w:instrText>
      </w:r>
      <w:r>
        <w:rPr>
          <w:rFonts w:hint="eastAsia" w:ascii="仿宋" w:hAnsi="仿宋" w:eastAsia="仿宋" w:cs="仿宋"/>
          <w:b w:val="0"/>
          <w:color w:val="auto"/>
        </w:rPr>
        <w:fldChar w:fldCharType="separate"/>
      </w:r>
      <w:r>
        <w:rPr>
          <w:rFonts w:hint="eastAsia" w:ascii="仿宋" w:hAnsi="仿宋" w:eastAsia="仿宋" w:cs="仿宋"/>
          <w:b w:val="0"/>
          <w:color w:val="auto"/>
        </w:rPr>
        <w:t>56</w:t>
      </w:r>
      <w:r>
        <w:rPr>
          <w:rFonts w:hint="eastAsia" w:ascii="仿宋" w:hAnsi="仿宋" w:eastAsia="仿宋" w:cs="仿宋"/>
          <w:b w:val="0"/>
          <w:color w:val="auto"/>
        </w:rPr>
        <w:fldChar w:fldCharType="end"/>
      </w:r>
      <w:r>
        <w:rPr>
          <w:rFonts w:hint="eastAsia" w:ascii="仿宋" w:hAnsi="仿宋" w:eastAsia="仿宋" w:cs="仿宋"/>
          <w:b w:val="0"/>
          <w:color w:val="auto"/>
        </w:rPr>
        <w:fldChar w:fldCharType="end"/>
      </w:r>
    </w:p>
    <w:p w14:paraId="65F820FB">
      <w:pPr>
        <w:pStyle w:val="59"/>
        <w:tabs>
          <w:tab w:val="left" w:pos="630"/>
        </w:tabs>
        <w:rPr>
          <w:rFonts w:hint="eastAsia" w:ascii="仿宋" w:hAnsi="仿宋" w:eastAsia="仿宋" w:cs="仿宋"/>
          <w:b w:val="0"/>
          <w:color w:val="auto"/>
          <w:kern w:val="2"/>
          <w:szCs w:val="22"/>
        </w:rPr>
      </w:pPr>
      <w:r>
        <w:fldChar w:fldCharType="begin"/>
      </w:r>
      <w:r>
        <w:instrText xml:space="preserve"> HYPERLINK \l "_Toc130197350" </w:instrText>
      </w:r>
      <w:r>
        <w:fldChar w:fldCharType="separate"/>
      </w:r>
      <w:r>
        <w:rPr>
          <w:rStyle w:val="143"/>
          <w:rFonts w:hint="eastAsia" w:ascii="仿宋" w:hAnsi="仿宋" w:eastAsia="仿宋" w:cs="仿宋"/>
          <w:b w:val="0"/>
          <w:bCs/>
          <w:color w:val="auto"/>
        </w:rPr>
        <w:t>5.</w:t>
      </w:r>
      <w:r>
        <w:rPr>
          <w:rFonts w:hint="eastAsia" w:ascii="仿宋" w:hAnsi="仿宋" w:eastAsia="仿宋" w:cs="仿宋"/>
          <w:b w:val="0"/>
          <w:color w:val="auto"/>
          <w:kern w:val="2"/>
          <w:szCs w:val="22"/>
        </w:rPr>
        <w:tab/>
      </w:r>
      <w:r>
        <w:rPr>
          <w:rStyle w:val="143"/>
          <w:rFonts w:hint="eastAsia" w:ascii="仿宋" w:hAnsi="仿宋" w:eastAsia="仿宋" w:cs="仿宋"/>
          <w:b w:val="0"/>
          <w:bCs/>
          <w:color w:val="auto"/>
        </w:rPr>
        <w:t>评标过程保密与封闭性</w:t>
      </w:r>
      <w:r>
        <w:rPr>
          <w:rFonts w:hint="eastAsia" w:ascii="仿宋" w:hAnsi="仿宋" w:eastAsia="仿宋" w:cs="仿宋"/>
          <w:b w:val="0"/>
          <w:color w:val="auto"/>
        </w:rPr>
        <w:tab/>
      </w:r>
      <w:r>
        <w:rPr>
          <w:rFonts w:hint="eastAsia" w:ascii="仿宋" w:hAnsi="仿宋" w:eastAsia="仿宋" w:cs="仿宋"/>
          <w:b w:val="0"/>
          <w:color w:val="auto"/>
        </w:rPr>
        <w:fldChar w:fldCharType="begin"/>
      </w:r>
      <w:r>
        <w:rPr>
          <w:rFonts w:hint="eastAsia" w:ascii="仿宋" w:hAnsi="仿宋" w:eastAsia="仿宋" w:cs="仿宋"/>
          <w:b w:val="0"/>
          <w:color w:val="auto"/>
        </w:rPr>
        <w:instrText xml:space="preserve"> PAGEREF _Toc130197350 \h </w:instrText>
      </w:r>
      <w:r>
        <w:rPr>
          <w:rFonts w:hint="eastAsia" w:ascii="仿宋" w:hAnsi="仿宋" w:eastAsia="仿宋" w:cs="仿宋"/>
          <w:b w:val="0"/>
          <w:color w:val="auto"/>
        </w:rPr>
        <w:fldChar w:fldCharType="separate"/>
      </w:r>
      <w:r>
        <w:rPr>
          <w:rFonts w:hint="eastAsia" w:ascii="仿宋" w:hAnsi="仿宋" w:eastAsia="仿宋" w:cs="仿宋"/>
          <w:b w:val="0"/>
          <w:color w:val="auto"/>
        </w:rPr>
        <w:t>57</w:t>
      </w:r>
      <w:r>
        <w:rPr>
          <w:rFonts w:hint="eastAsia" w:ascii="仿宋" w:hAnsi="仿宋" w:eastAsia="仿宋" w:cs="仿宋"/>
          <w:b w:val="0"/>
          <w:color w:val="auto"/>
        </w:rPr>
        <w:fldChar w:fldCharType="end"/>
      </w:r>
      <w:r>
        <w:rPr>
          <w:rFonts w:hint="eastAsia" w:ascii="仿宋" w:hAnsi="仿宋" w:eastAsia="仿宋" w:cs="仿宋"/>
          <w:b w:val="0"/>
          <w:color w:val="auto"/>
        </w:rPr>
        <w:fldChar w:fldCharType="end"/>
      </w:r>
    </w:p>
    <w:p w14:paraId="7B16293A">
      <w:pPr>
        <w:pStyle w:val="59"/>
        <w:tabs>
          <w:tab w:val="left" w:pos="630"/>
        </w:tabs>
        <w:rPr>
          <w:rFonts w:hint="eastAsia" w:ascii="仿宋" w:hAnsi="仿宋" w:eastAsia="仿宋" w:cs="仿宋"/>
          <w:b w:val="0"/>
          <w:color w:val="auto"/>
          <w:kern w:val="2"/>
          <w:szCs w:val="22"/>
        </w:rPr>
      </w:pPr>
      <w:r>
        <w:fldChar w:fldCharType="begin"/>
      </w:r>
      <w:r>
        <w:instrText xml:space="preserve"> HYPERLINK \l "_Toc130197351" </w:instrText>
      </w:r>
      <w:r>
        <w:fldChar w:fldCharType="separate"/>
      </w:r>
      <w:r>
        <w:rPr>
          <w:rStyle w:val="143"/>
          <w:rFonts w:hint="eastAsia" w:ascii="仿宋" w:hAnsi="仿宋" w:eastAsia="仿宋" w:cs="仿宋"/>
          <w:b w:val="0"/>
          <w:bCs/>
          <w:color w:val="auto"/>
        </w:rPr>
        <w:t>6.</w:t>
      </w:r>
      <w:r>
        <w:rPr>
          <w:rFonts w:hint="eastAsia" w:ascii="仿宋" w:hAnsi="仿宋" w:eastAsia="仿宋" w:cs="仿宋"/>
          <w:b w:val="0"/>
          <w:color w:val="auto"/>
          <w:kern w:val="2"/>
          <w:szCs w:val="22"/>
        </w:rPr>
        <w:tab/>
      </w:r>
      <w:r>
        <w:rPr>
          <w:rStyle w:val="143"/>
          <w:rFonts w:hint="eastAsia" w:ascii="仿宋" w:hAnsi="仿宋" w:eastAsia="仿宋" w:cs="仿宋"/>
          <w:b w:val="0"/>
          <w:bCs/>
          <w:color w:val="auto"/>
        </w:rPr>
        <w:t>评标步骤</w:t>
      </w:r>
      <w:r>
        <w:rPr>
          <w:rFonts w:hint="eastAsia" w:ascii="仿宋" w:hAnsi="仿宋" w:eastAsia="仿宋" w:cs="仿宋"/>
          <w:b w:val="0"/>
          <w:color w:val="auto"/>
        </w:rPr>
        <w:tab/>
      </w:r>
      <w:r>
        <w:rPr>
          <w:rFonts w:hint="eastAsia" w:ascii="仿宋" w:hAnsi="仿宋" w:eastAsia="仿宋" w:cs="仿宋"/>
          <w:b w:val="0"/>
          <w:color w:val="auto"/>
        </w:rPr>
        <w:fldChar w:fldCharType="begin"/>
      </w:r>
      <w:r>
        <w:rPr>
          <w:rFonts w:hint="eastAsia" w:ascii="仿宋" w:hAnsi="仿宋" w:eastAsia="仿宋" w:cs="仿宋"/>
          <w:b w:val="0"/>
          <w:color w:val="auto"/>
        </w:rPr>
        <w:instrText xml:space="preserve"> PAGEREF _Toc130197351 \h </w:instrText>
      </w:r>
      <w:r>
        <w:rPr>
          <w:rFonts w:hint="eastAsia" w:ascii="仿宋" w:hAnsi="仿宋" w:eastAsia="仿宋" w:cs="仿宋"/>
          <w:b w:val="0"/>
          <w:color w:val="auto"/>
        </w:rPr>
        <w:fldChar w:fldCharType="separate"/>
      </w:r>
      <w:r>
        <w:rPr>
          <w:rFonts w:hint="eastAsia" w:ascii="仿宋" w:hAnsi="仿宋" w:eastAsia="仿宋" w:cs="仿宋"/>
          <w:b w:val="0"/>
          <w:color w:val="auto"/>
        </w:rPr>
        <w:t>57</w:t>
      </w:r>
      <w:r>
        <w:rPr>
          <w:rFonts w:hint="eastAsia" w:ascii="仿宋" w:hAnsi="仿宋" w:eastAsia="仿宋" w:cs="仿宋"/>
          <w:b w:val="0"/>
          <w:color w:val="auto"/>
        </w:rPr>
        <w:fldChar w:fldCharType="end"/>
      </w:r>
      <w:r>
        <w:rPr>
          <w:rFonts w:hint="eastAsia" w:ascii="仿宋" w:hAnsi="仿宋" w:eastAsia="仿宋" w:cs="仿宋"/>
          <w:b w:val="0"/>
          <w:color w:val="auto"/>
        </w:rPr>
        <w:fldChar w:fldCharType="end"/>
      </w:r>
    </w:p>
    <w:p w14:paraId="1C38936E">
      <w:pPr>
        <w:pStyle w:val="59"/>
        <w:tabs>
          <w:tab w:val="left" w:pos="630"/>
        </w:tabs>
        <w:rPr>
          <w:rFonts w:hint="eastAsia" w:ascii="仿宋" w:hAnsi="仿宋" w:eastAsia="仿宋" w:cs="仿宋"/>
          <w:b w:val="0"/>
          <w:color w:val="auto"/>
          <w:kern w:val="2"/>
          <w:szCs w:val="22"/>
        </w:rPr>
      </w:pPr>
      <w:r>
        <w:fldChar w:fldCharType="begin"/>
      </w:r>
      <w:r>
        <w:instrText xml:space="preserve"> HYPERLINK \l "_Toc130197352" </w:instrText>
      </w:r>
      <w:r>
        <w:fldChar w:fldCharType="separate"/>
      </w:r>
      <w:r>
        <w:rPr>
          <w:rStyle w:val="143"/>
          <w:rFonts w:hint="eastAsia" w:ascii="仿宋" w:hAnsi="仿宋" w:eastAsia="仿宋" w:cs="仿宋"/>
          <w:b w:val="0"/>
          <w:bCs/>
          <w:color w:val="auto"/>
        </w:rPr>
        <w:t>7.</w:t>
      </w:r>
      <w:r>
        <w:rPr>
          <w:rFonts w:hint="eastAsia" w:ascii="仿宋" w:hAnsi="仿宋" w:eastAsia="仿宋" w:cs="仿宋"/>
          <w:b w:val="0"/>
          <w:color w:val="auto"/>
          <w:kern w:val="2"/>
          <w:szCs w:val="22"/>
        </w:rPr>
        <w:tab/>
      </w:r>
      <w:r>
        <w:rPr>
          <w:rStyle w:val="143"/>
          <w:rFonts w:hint="eastAsia" w:ascii="仿宋" w:hAnsi="仿宋" w:eastAsia="仿宋" w:cs="仿宋"/>
          <w:b w:val="0"/>
          <w:bCs/>
          <w:color w:val="auto"/>
        </w:rPr>
        <w:t>确定中标人</w:t>
      </w:r>
      <w:r>
        <w:rPr>
          <w:rFonts w:hint="eastAsia" w:ascii="仿宋" w:hAnsi="仿宋" w:eastAsia="仿宋" w:cs="仿宋"/>
          <w:b w:val="0"/>
          <w:color w:val="auto"/>
        </w:rPr>
        <w:tab/>
      </w:r>
      <w:r>
        <w:rPr>
          <w:rFonts w:hint="eastAsia" w:ascii="仿宋" w:hAnsi="仿宋" w:eastAsia="仿宋" w:cs="仿宋"/>
          <w:b w:val="0"/>
          <w:color w:val="auto"/>
        </w:rPr>
        <w:fldChar w:fldCharType="begin"/>
      </w:r>
      <w:r>
        <w:rPr>
          <w:rFonts w:hint="eastAsia" w:ascii="仿宋" w:hAnsi="仿宋" w:eastAsia="仿宋" w:cs="仿宋"/>
          <w:b w:val="0"/>
          <w:color w:val="auto"/>
        </w:rPr>
        <w:instrText xml:space="preserve"> PAGEREF _Toc130197352 \h </w:instrText>
      </w:r>
      <w:r>
        <w:rPr>
          <w:rFonts w:hint="eastAsia" w:ascii="仿宋" w:hAnsi="仿宋" w:eastAsia="仿宋" w:cs="仿宋"/>
          <w:b w:val="0"/>
          <w:color w:val="auto"/>
        </w:rPr>
        <w:fldChar w:fldCharType="separate"/>
      </w:r>
      <w:r>
        <w:rPr>
          <w:rFonts w:hint="eastAsia" w:ascii="仿宋" w:hAnsi="仿宋" w:eastAsia="仿宋" w:cs="仿宋"/>
          <w:b w:val="0"/>
          <w:color w:val="auto"/>
        </w:rPr>
        <w:t>59</w:t>
      </w:r>
      <w:r>
        <w:rPr>
          <w:rFonts w:hint="eastAsia" w:ascii="仿宋" w:hAnsi="仿宋" w:eastAsia="仿宋" w:cs="仿宋"/>
          <w:b w:val="0"/>
          <w:color w:val="auto"/>
        </w:rPr>
        <w:fldChar w:fldCharType="end"/>
      </w:r>
      <w:r>
        <w:rPr>
          <w:rFonts w:hint="eastAsia" w:ascii="仿宋" w:hAnsi="仿宋" w:eastAsia="仿宋" w:cs="仿宋"/>
          <w:b w:val="0"/>
          <w:color w:val="auto"/>
        </w:rPr>
        <w:fldChar w:fldCharType="end"/>
      </w:r>
    </w:p>
    <w:p w14:paraId="417C9217">
      <w:pPr>
        <w:pStyle w:val="44"/>
        <w:rPr>
          <w:rFonts w:hint="eastAsia" w:ascii="仿宋" w:hAnsi="仿宋" w:eastAsia="仿宋" w:cs="仿宋"/>
          <w:b w:val="0"/>
          <w:iCs w:val="0"/>
          <w:szCs w:val="22"/>
        </w:rPr>
      </w:pPr>
      <w:r>
        <w:fldChar w:fldCharType="begin"/>
      </w:r>
      <w:r>
        <w:instrText xml:space="preserve"> HYPERLINK \l "_Toc130197353" </w:instrText>
      </w:r>
      <w:r>
        <w:fldChar w:fldCharType="separate"/>
      </w:r>
      <w:r>
        <w:rPr>
          <w:rStyle w:val="143"/>
          <w:rFonts w:hint="eastAsia" w:ascii="仿宋" w:hAnsi="仿宋" w:eastAsia="仿宋" w:cs="仿宋"/>
          <w:b w:val="0"/>
          <w:bCs/>
          <w:color w:val="auto"/>
        </w:rPr>
        <w:t>附表一 资格审查评审表</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_Toc130197353 \h </w:instrText>
      </w:r>
      <w:r>
        <w:rPr>
          <w:rFonts w:hint="eastAsia" w:ascii="仿宋" w:hAnsi="仿宋" w:eastAsia="仿宋" w:cs="仿宋"/>
          <w:b w:val="0"/>
        </w:rPr>
        <w:fldChar w:fldCharType="separate"/>
      </w:r>
      <w:r>
        <w:rPr>
          <w:rFonts w:hint="eastAsia" w:ascii="仿宋" w:hAnsi="仿宋" w:eastAsia="仿宋" w:cs="仿宋"/>
          <w:b w:val="0"/>
        </w:rPr>
        <w:t>60</w:t>
      </w:r>
      <w:r>
        <w:rPr>
          <w:rFonts w:hint="eastAsia" w:ascii="仿宋" w:hAnsi="仿宋" w:eastAsia="仿宋" w:cs="仿宋"/>
          <w:b w:val="0"/>
        </w:rPr>
        <w:fldChar w:fldCharType="end"/>
      </w:r>
      <w:r>
        <w:rPr>
          <w:rFonts w:hint="eastAsia" w:ascii="仿宋" w:hAnsi="仿宋" w:eastAsia="仿宋" w:cs="仿宋"/>
          <w:b w:val="0"/>
        </w:rPr>
        <w:fldChar w:fldCharType="end"/>
      </w:r>
    </w:p>
    <w:p w14:paraId="62FD5FDC">
      <w:pPr>
        <w:pStyle w:val="44"/>
        <w:rPr>
          <w:rFonts w:hint="eastAsia" w:ascii="仿宋" w:hAnsi="仿宋" w:eastAsia="仿宋" w:cs="仿宋"/>
          <w:b w:val="0"/>
          <w:iCs w:val="0"/>
          <w:szCs w:val="22"/>
        </w:rPr>
      </w:pPr>
      <w:r>
        <w:fldChar w:fldCharType="begin"/>
      </w:r>
      <w:r>
        <w:instrText xml:space="preserve"> HYPERLINK \l "_Toc130197354" </w:instrText>
      </w:r>
      <w:r>
        <w:fldChar w:fldCharType="separate"/>
      </w:r>
      <w:r>
        <w:rPr>
          <w:rStyle w:val="143"/>
          <w:rFonts w:hint="eastAsia" w:ascii="仿宋" w:hAnsi="仿宋" w:eastAsia="仿宋" w:cs="仿宋"/>
          <w:b w:val="0"/>
          <w:color w:val="auto"/>
        </w:rPr>
        <w:t>附表二 符合性审查表</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_Toc130197354 \h </w:instrText>
      </w:r>
      <w:r>
        <w:rPr>
          <w:rFonts w:hint="eastAsia" w:ascii="仿宋" w:hAnsi="仿宋" w:eastAsia="仿宋" w:cs="仿宋"/>
          <w:b w:val="0"/>
        </w:rPr>
        <w:fldChar w:fldCharType="separate"/>
      </w:r>
      <w:r>
        <w:rPr>
          <w:rFonts w:hint="eastAsia" w:ascii="仿宋" w:hAnsi="仿宋" w:eastAsia="仿宋" w:cs="仿宋"/>
          <w:b w:val="0"/>
        </w:rPr>
        <w:t>61</w:t>
      </w:r>
      <w:r>
        <w:rPr>
          <w:rFonts w:hint="eastAsia" w:ascii="仿宋" w:hAnsi="仿宋" w:eastAsia="仿宋" w:cs="仿宋"/>
          <w:b w:val="0"/>
        </w:rPr>
        <w:fldChar w:fldCharType="end"/>
      </w:r>
      <w:r>
        <w:rPr>
          <w:rFonts w:hint="eastAsia" w:ascii="仿宋" w:hAnsi="仿宋" w:eastAsia="仿宋" w:cs="仿宋"/>
          <w:b w:val="0"/>
        </w:rPr>
        <w:fldChar w:fldCharType="end"/>
      </w:r>
    </w:p>
    <w:p w14:paraId="2D535D28">
      <w:pPr>
        <w:pStyle w:val="44"/>
        <w:rPr>
          <w:rFonts w:hint="eastAsia" w:ascii="仿宋" w:hAnsi="仿宋" w:eastAsia="仿宋" w:cs="仿宋"/>
          <w:b w:val="0"/>
          <w:iCs w:val="0"/>
          <w:szCs w:val="22"/>
        </w:rPr>
      </w:pPr>
      <w:r>
        <w:fldChar w:fldCharType="begin"/>
      </w:r>
      <w:r>
        <w:instrText xml:space="preserve"> HYPERLINK \l "_Toc130197355" </w:instrText>
      </w:r>
      <w:r>
        <w:fldChar w:fldCharType="separate"/>
      </w:r>
      <w:r>
        <w:rPr>
          <w:rStyle w:val="143"/>
          <w:rFonts w:hint="eastAsia" w:ascii="仿宋" w:hAnsi="仿宋" w:eastAsia="仿宋" w:cs="仿宋"/>
          <w:b w:val="0"/>
          <w:color w:val="auto"/>
        </w:rPr>
        <w:t>附表三 评审因素及分值分配表</w:t>
      </w:r>
      <w:r>
        <w:rPr>
          <w:rFonts w:hint="eastAsia" w:ascii="仿宋" w:hAnsi="仿宋" w:eastAsia="仿宋" w:cs="仿宋"/>
          <w:b w:val="0"/>
        </w:rPr>
        <w:tab/>
      </w:r>
      <w:r>
        <w:rPr>
          <w:rFonts w:hint="eastAsia" w:ascii="仿宋" w:hAnsi="仿宋" w:eastAsia="仿宋" w:cs="仿宋"/>
          <w:b w:val="0"/>
        </w:rPr>
        <w:fldChar w:fldCharType="begin"/>
      </w:r>
      <w:r>
        <w:rPr>
          <w:rFonts w:hint="eastAsia" w:ascii="仿宋" w:hAnsi="仿宋" w:eastAsia="仿宋" w:cs="仿宋"/>
          <w:b w:val="0"/>
        </w:rPr>
        <w:instrText xml:space="preserve"> PAGEREF _Toc130197355 \h </w:instrText>
      </w:r>
      <w:r>
        <w:rPr>
          <w:rFonts w:hint="eastAsia" w:ascii="仿宋" w:hAnsi="仿宋" w:eastAsia="仿宋" w:cs="仿宋"/>
          <w:b w:val="0"/>
        </w:rPr>
        <w:fldChar w:fldCharType="separate"/>
      </w:r>
      <w:r>
        <w:rPr>
          <w:rFonts w:hint="eastAsia" w:ascii="仿宋" w:hAnsi="仿宋" w:eastAsia="仿宋" w:cs="仿宋"/>
          <w:b w:val="0"/>
        </w:rPr>
        <w:t>61</w:t>
      </w:r>
      <w:r>
        <w:rPr>
          <w:rFonts w:hint="eastAsia" w:ascii="仿宋" w:hAnsi="仿宋" w:eastAsia="仿宋" w:cs="仿宋"/>
          <w:b w:val="0"/>
        </w:rPr>
        <w:fldChar w:fldCharType="end"/>
      </w:r>
      <w:r>
        <w:rPr>
          <w:rFonts w:hint="eastAsia" w:ascii="仿宋" w:hAnsi="仿宋" w:eastAsia="仿宋" w:cs="仿宋"/>
          <w:b w:val="0"/>
        </w:rPr>
        <w:fldChar w:fldCharType="end"/>
      </w:r>
    </w:p>
    <w:p w14:paraId="72298006">
      <w:pPr>
        <w:pStyle w:val="44"/>
        <w:rPr>
          <w:rFonts w:hint="eastAsia" w:ascii="仿宋" w:hAnsi="仿宋" w:eastAsia="仿宋" w:cs="仿宋"/>
        </w:rPr>
      </w:pPr>
      <w:r>
        <w:rPr>
          <w:rFonts w:hint="eastAsia" w:ascii="仿宋" w:hAnsi="仿宋" w:eastAsia="仿宋" w:cs="仿宋"/>
        </w:rPr>
        <w:fldChar w:fldCharType="end"/>
      </w:r>
      <w:bookmarkEnd w:id="0"/>
      <w:bookmarkStart w:id="1" w:name="_Toc181038038"/>
      <w:bookmarkStart w:id="2" w:name="_Toc180035352"/>
      <w:bookmarkStart w:id="3" w:name="_Toc179091796"/>
      <w:bookmarkStart w:id="4" w:name="_Toc192126996"/>
      <w:bookmarkStart w:id="5" w:name="_Toc176663466"/>
      <w:bookmarkStart w:id="6" w:name="_Toc181037882"/>
    </w:p>
    <w:p w14:paraId="3D2164BC">
      <w:pPr>
        <w:widowControl/>
        <w:jc w:val="left"/>
        <w:rPr>
          <w:rFonts w:hint="eastAsia" w:ascii="仿宋" w:hAnsi="仿宋" w:eastAsia="仿宋" w:cs="仿宋"/>
        </w:rPr>
      </w:pPr>
      <w:r>
        <w:rPr>
          <w:rFonts w:hint="eastAsia" w:ascii="仿宋" w:hAnsi="仿宋" w:eastAsia="仿宋" w:cs="仿宋"/>
        </w:rPr>
        <w:br w:type="page"/>
      </w:r>
    </w:p>
    <w:p w14:paraId="51A564A5">
      <w:pPr>
        <w:rPr>
          <w:rFonts w:hint="eastAsia" w:ascii="仿宋" w:hAnsi="仿宋" w:eastAsia="仿宋" w:cs="仿宋"/>
        </w:rPr>
        <w:sectPr>
          <w:headerReference r:id="rId6" w:type="default"/>
          <w:pgSz w:w="11907" w:h="16840"/>
          <w:pgMar w:top="1440" w:right="1797" w:bottom="1440" w:left="1797" w:header="851" w:footer="992" w:gutter="0"/>
          <w:pgNumType w:start="1"/>
          <w:cols w:space="0" w:num="1"/>
          <w:docGrid w:linePitch="312" w:charSpace="0"/>
        </w:sectPr>
      </w:pPr>
    </w:p>
    <w:p w14:paraId="50B81018">
      <w:pPr>
        <w:pStyle w:val="3"/>
        <w:numPr>
          <w:ilvl w:val="0"/>
          <w:numId w:val="0"/>
        </w:numPr>
        <w:jc w:val="center"/>
        <w:rPr>
          <w:rFonts w:hint="eastAsia" w:ascii="仿宋" w:hAnsi="仿宋" w:eastAsia="仿宋" w:cs="仿宋"/>
        </w:rPr>
      </w:pPr>
      <w:bookmarkStart w:id="7" w:name="_Toc130197271"/>
      <w:bookmarkStart w:id="8" w:name="_Toc219467631"/>
      <w:bookmarkStart w:id="9" w:name="_Toc216619175"/>
      <w:bookmarkStart w:id="10" w:name="_Toc217996594"/>
      <w:bookmarkStart w:id="11" w:name="_Toc216702787"/>
      <w:r>
        <w:rPr>
          <w:rFonts w:hint="eastAsia" w:ascii="仿宋" w:hAnsi="仿宋" w:eastAsia="仿宋" w:cs="仿宋"/>
        </w:rPr>
        <w:t>第一章  招标公告</w:t>
      </w:r>
      <w:bookmarkEnd w:id="7"/>
    </w:p>
    <w:p w14:paraId="21299FDB">
      <w:pPr>
        <w:spacing w:before="240" w:beforeLines="100" w:after="120" w:afterLines="50"/>
        <w:jc w:val="center"/>
        <w:rPr>
          <w:rFonts w:hint="eastAsia" w:ascii="仿宋" w:hAnsi="仿宋" w:eastAsia="仿宋" w:cs="仿宋"/>
          <w:sz w:val="36"/>
          <w:szCs w:val="36"/>
        </w:rPr>
        <w:sectPr>
          <w:headerReference r:id="rId7" w:type="default"/>
          <w:footerReference r:id="rId8" w:type="default"/>
          <w:type w:val="nextColumn"/>
          <w:pgSz w:w="11907" w:h="16840"/>
          <w:pgMar w:top="1418" w:right="1418" w:bottom="1418" w:left="1418" w:header="851" w:footer="992" w:gutter="0"/>
          <w:pgNumType w:start="1"/>
          <w:cols w:space="425" w:num="1"/>
          <w:docGrid w:linePitch="312" w:charSpace="0"/>
        </w:sectPr>
      </w:pPr>
    </w:p>
    <w:p w14:paraId="178420CB">
      <w:pPr>
        <w:spacing w:before="240" w:beforeLines="100" w:after="120" w:afterLines="50"/>
        <w:jc w:val="center"/>
        <w:rPr>
          <w:rFonts w:hint="eastAsia" w:ascii="仿宋" w:hAnsi="仿宋" w:eastAsia="仿宋" w:cs="仿宋"/>
          <w:b/>
          <w:sz w:val="30"/>
          <w:szCs w:val="30"/>
        </w:rPr>
      </w:pPr>
      <w:bookmarkStart w:id="12" w:name="_Toc219467632"/>
      <w:bookmarkStart w:id="13" w:name="_Toc216619176"/>
      <w:bookmarkStart w:id="14" w:name="_Hlk171928237"/>
      <w:r>
        <w:rPr>
          <w:rFonts w:hint="eastAsia" w:ascii="仿宋" w:hAnsi="仿宋" w:eastAsia="仿宋" w:cs="仿宋"/>
          <w:b/>
          <w:sz w:val="30"/>
          <w:szCs w:val="30"/>
        </w:rPr>
        <w:t>第一章  招标公告</w:t>
      </w:r>
      <w:bookmarkEnd w:id="1"/>
      <w:bookmarkEnd w:id="2"/>
      <w:bookmarkEnd w:id="3"/>
      <w:bookmarkEnd w:id="4"/>
      <w:bookmarkEnd w:id="5"/>
      <w:bookmarkEnd w:id="6"/>
      <w:bookmarkEnd w:id="8"/>
      <w:bookmarkEnd w:id="9"/>
      <w:bookmarkEnd w:id="10"/>
      <w:bookmarkEnd w:id="11"/>
      <w:bookmarkEnd w:id="12"/>
      <w:bookmarkEnd w:id="13"/>
    </w:p>
    <w:p w14:paraId="42EACD29">
      <w:pPr>
        <w:spacing w:line="360" w:lineRule="auto"/>
        <w:jc w:val="center"/>
        <w:rPr>
          <w:rFonts w:hint="eastAsia" w:ascii="仿宋" w:hAnsi="仿宋" w:eastAsia="仿宋" w:cs="仿宋"/>
          <w:szCs w:val="21"/>
        </w:rPr>
      </w:pPr>
    </w:p>
    <w:p w14:paraId="44CD6753">
      <w:pPr>
        <w:spacing w:line="360" w:lineRule="auto"/>
        <w:ind w:firstLine="420" w:firstLineChars="200"/>
        <w:rPr>
          <w:rFonts w:hint="eastAsia" w:ascii="仿宋" w:hAnsi="仿宋" w:eastAsia="仿宋" w:cs="仿宋"/>
        </w:rPr>
      </w:pPr>
      <w:r>
        <w:rPr>
          <w:rFonts w:hint="eastAsia" w:ascii="仿宋" w:hAnsi="仿宋" w:eastAsia="仿宋" w:cs="仿宋"/>
          <w:szCs w:val="21"/>
          <w:u w:val="single"/>
        </w:rPr>
        <w:t>北京国际贸易有限公司</w:t>
      </w:r>
      <w:r>
        <w:rPr>
          <w:rFonts w:hint="eastAsia" w:ascii="仿宋" w:hAnsi="仿宋" w:eastAsia="仿宋" w:cs="仿宋"/>
          <w:szCs w:val="21"/>
        </w:rPr>
        <w:t>（以下简称“招标代理机构”）受</w:t>
      </w:r>
      <w:r>
        <w:rPr>
          <w:rFonts w:hint="eastAsia" w:ascii="仿宋" w:hAnsi="仿宋" w:eastAsia="仿宋" w:cs="仿宋"/>
          <w:u w:val="single"/>
        </w:rPr>
        <w:t>北京京彩文化有限责任公司</w:t>
      </w:r>
      <w:r>
        <w:rPr>
          <w:rFonts w:hint="eastAsia" w:ascii="仿宋" w:hAnsi="仿宋" w:eastAsia="仿宋" w:cs="仿宋"/>
          <w:szCs w:val="21"/>
        </w:rPr>
        <w:t>（以下简称“招标人”）的委托，就“</w:t>
      </w:r>
      <w:r>
        <w:rPr>
          <w:rFonts w:hint="eastAsia" w:ascii="仿宋" w:hAnsi="仿宋" w:eastAsia="仿宋" w:cs="仿宋"/>
          <w:u w:val="single"/>
          <w:lang w:eastAsia="zh-CN"/>
        </w:rPr>
        <w:t>2024年北京中秋国庆彩灯游园会市集摊位搭建运维项目</w:t>
      </w:r>
      <w:r>
        <w:rPr>
          <w:rFonts w:hint="eastAsia" w:ascii="仿宋" w:hAnsi="仿宋" w:eastAsia="仿宋" w:cs="仿宋"/>
        </w:rPr>
        <w:t>”</w:t>
      </w:r>
      <w:r>
        <w:rPr>
          <w:rFonts w:hint="eastAsia" w:ascii="仿宋" w:hAnsi="仿宋" w:eastAsia="仿宋" w:cs="仿宋"/>
          <w:szCs w:val="21"/>
        </w:rPr>
        <w:t>项下的货物及服务进行国内公开招标，</w:t>
      </w:r>
      <w:r>
        <w:rPr>
          <w:rFonts w:hint="eastAsia" w:ascii="仿宋" w:hAnsi="仿宋" w:eastAsia="仿宋" w:cs="仿宋"/>
        </w:rPr>
        <w:t>现邀请合格的投标人参加投标。</w:t>
      </w:r>
    </w:p>
    <w:p w14:paraId="1701B54B">
      <w:pPr>
        <w:spacing w:line="360" w:lineRule="auto"/>
        <w:ind w:firstLine="420" w:firstLineChars="200"/>
        <w:rPr>
          <w:rFonts w:hint="eastAsia" w:ascii="仿宋" w:hAnsi="仿宋" w:eastAsia="仿宋" w:cs="仿宋"/>
          <w:szCs w:val="21"/>
        </w:rPr>
      </w:pPr>
      <w:r>
        <w:rPr>
          <w:rFonts w:hint="eastAsia" w:ascii="仿宋" w:hAnsi="仿宋" w:eastAsia="仿宋" w:cs="仿宋"/>
        </w:rPr>
        <w:t>招标人已落实该项目资金，将切实保证本项目项下各合同能够顺利实施。</w:t>
      </w:r>
    </w:p>
    <w:p w14:paraId="3794C56E">
      <w:pPr>
        <w:numPr>
          <w:ilvl w:val="0"/>
          <w:numId w:val="27"/>
        </w:numPr>
        <w:spacing w:line="360" w:lineRule="auto"/>
        <w:rPr>
          <w:rFonts w:hint="eastAsia" w:ascii="仿宋" w:hAnsi="仿宋" w:eastAsia="仿宋" w:cs="仿宋"/>
          <w:bCs/>
          <w:szCs w:val="21"/>
        </w:rPr>
      </w:pPr>
      <w:r>
        <w:rPr>
          <w:rFonts w:hint="eastAsia" w:ascii="仿宋" w:hAnsi="仿宋" w:eastAsia="仿宋" w:cs="仿宋"/>
          <w:bCs/>
          <w:szCs w:val="21"/>
        </w:rPr>
        <w:t>招标项目名称：</w:t>
      </w:r>
      <w:r>
        <w:rPr>
          <w:rFonts w:hint="eastAsia" w:ascii="仿宋" w:hAnsi="仿宋" w:eastAsia="仿宋" w:cs="仿宋"/>
          <w:bCs/>
          <w:szCs w:val="21"/>
          <w:lang w:eastAsia="zh-CN"/>
        </w:rPr>
        <w:t>2024年北京中秋国庆彩灯游园会市集摊位搭建运维项目</w:t>
      </w:r>
    </w:p>
    <w:p w14:paraId="6166D5DD">
      <w:pPr>
        <w:numPr>
          <w:ilvl w:val="0"/>
          <w:numId w:val="27"/>
        </w:numPr>
        <w:spacing w:line="360" w:lineRule="auto"/>
        <w:rPr>
          <w:rFonts w:hint="eastAsia" w:ascii="仿宋" w:hAnsi="仿宋" w:eastAsia="仿宋" w:cs="仿宋"/>
          <w:bCs/>
          <w:szCs w:val="21"/>
        </w:rPr>
      </w:pPr>
      <w:r>
        <w:rPr>
          <w:rFonts w:hint="eastAsia" w:ascii="仿宋" w:hAnsi="仿宋" w:eastAsia="仿宋" w:cs="仿宋"/>
          <w:bCs/>
          <w:szCs w:val="21"/>
        </w:rPr>
        <w:t>招标货物名称、数量、交货期及项目实施地点</w:t>
      </w:r>
    </w:p>
    <w:p w14:paraId="4127755F">
      <w:pPr>
        <w:pStyle w:val="87"/>
        <w:ind w:left="0" w:firstLine="0"/>
        <w:rPr>
          <w:rFonts w:hint="eastAsia" w:ascii="仿宋" w:hAnsi="仿宋" w:eastAsia="仿宋" w:cs="仿宋"/>
          <w:bCs/>
          <w:szCs w:val="21"/>
        </w:rPr>
      </w:pPr>
      <w:r>
        <w:rPr>
          <w:rFonts w:hint="eastAsia" w:ascii="仿宋" w:hAnsi="仿宋" w:eastAsia="仿宋" w:cs="仿宋"/>
          <w:bCs/>
          <w:szCs w:val="21"/>
        </w:rPr>
        <w:t>2.1招标货物名称、数量（详见附件：采购明细表）</w:t>
      </w:r>
    </w:p>
    <w:p w14:paraId="32AC29CD">
      <w:pPr>
        <w:numPr>
          <w:ilvl w:val="0"/>
          <w:numId w:val="0"/>
        </w:numPr>
        <w:spacing w:line="360" w:lineRule="auto"/>
        <w:ind w:left="630" w:leftChars="0" w:hanging="630" w:hangingChars="300"/>
        <w:rPr>
          <w:rFonts w:hint="eastAsia" w:ascii="仿宋" w:hAnsi="仿宋" w:eastAsia="仿宋" w:cs="仿宋"/>
          <w:lang w:val="en-US" w:eastAsia="zh-CN"/>
        </w:rPr>
      </w:pPr>
      <w:r>
        <w:rPr>
          <w:rFonts w:hint="eastAsia" w:ascii="仿宋" w:hAnsi="仿宋" w:eastAsia="仿宋" w:cs="仿宋"/>
          <w:kern w:val="2"/>
          <w:sz w:val="21"/>
          <w:lang w:val="en-US" w:eastAsia="zh-CN" w:bidi="ar-SA"/>
        </w:rPr>
        <w:t>（1）</w:t>
      </w:r>
      <w:r>
        <w:rPr>
          <w:rFonts w:hint="eastAsia" w:ascii="仿宋" w:hAnsi="仿宋" w:eastAsia="仿宋" w:cs="仿宋"/>
        </w:rPr>
        <w:t>依照2024年大型灯会</w:t>
      </w:r>
      <w:r>
        <w:rPr>
          <w:rFonts w:hint="eastAsia" w:ascii="仿宋" w:hAnsi="仿宋" w:eastAsia="仿宋" w:cs="仿宋"/>
          <w:lang w:val="en-US" w:eastAsia="zh-CN"/>
        </w:rPr>
        <w:t>场地展陈空间，</w:t>
      </w:r>
      <w:r>
        <w:rPr>
          <w:rFonts w:hint="eastAsia" w:ascii="仿宋" w:hAnsi="仿宋" w:eastAsia="仿宋" w:cs="仿宋"/>
        </w:rPr>
        <w:t>制作</w:t>
      </w:r>
      <w:r>
        <w:rPr>
          <w:rFonts w:hint="eastAsia" w:ascii="仿宋" w:hAnsi="仿宋" w:eastAsia="仿宋" w:cs="仿宋"/>
          <w:lang w:val="en-US" w:eastAsia="zh-CN"/>
        </w:rPr>
        <w:t>设计布置</w:t>
      </w:r>
      <w:r>
        <w:rPr>
          <w:rFonts w:hint="eastAsia" w:ascii="仿宋" w:hAnsi="仿宋" w:eastAsia="仿宋" w:cs="仿宋"/>
        </w:rPr>
        <w:t>适用于灯会全场的</w:t>
      </w:r>
      <w:r>
        <w:rPr>
          <w:rFonts w:hint="eastAsia" w:ascii="仿宋" w:hAnsi="仿宋" w:eastAsia="仿宋" w:cs="仿宋"/>
          <w:lang w:val="en-US" w:eastAsia="zh-CN"/>
        </w:rPr>
        <w:t>市集摊位，</w:t>
      </w:r>
      <w:r>
        <w:rPr>
          <w:rFonts w:hint="eastAsia" w:ascii="仿宋" w:hAnsi="仿宋" w:eastAsia="仿宋" w:cs="仿宋"/>
        </w:rPr>
        <w:t>预估制作</w:t>
      </w:r>
      <w:r>
        <w:rPr>
          <w:rFonts w:hint="eastAsia" w:ascii="仿宋" w:hAnsi="仿宋" w:eastAsia="仿宋" w:cs="仿宋"/>
          <w:lang w:val="en-US" w:eastAsia="zh-CN"/>
        </w:rPr>
        <w:t>95个摊位。</w:t>
      </w:r>
    </w:p>
    <w:p w14:paraId="37EA3C99">
      <w:pPr>
        <w:numPr>
          <w:ilvl w:val="0"/>
          <w:numId w:val="0"/>
        </w:numPr>
        <w:spacing w:line="360" w:lineRule="auto"/>
        <w:ind w:left="630" w:leftChars="0" w:hanging="630" w:hangingChars="300"/>
        <w:rPr>
          <w:rFonts w:hint="eastAsia" w:ascii="仿宋" w:hAnsi="仿宋" w:eastAsia="仿宋" w:cs="仿宋"/>
          <w:lang w:val="en-US" w:eastAsia="zh-CN"/>
        </w:rPr>
      </w:pPr>
      <w:r>
        <w:rPr>
          <w:rFonts w:hint="eastAsia" w:ascii="仿宋" w:hAnsi="仿宋" w:eastAsia="仿宋" w:cs="仿宋"/>
          <w:kern w:val="2"/>
          <w:sz w:val="21"/>
          <w:lang w:val="en-US" w:eastAsia="zh-CN" w:bidi="ar-SA"/>
        </w:rPr>
        <w:t>（2）</w:t>
      </w:r>
      <w:r>
        <w:rPr>
          <w:rFonts w:hint="eastAsia" w:ascii="仿宋" w:hAnsi="仿宋" w:eastAsia="仿宋" w:cs="仿宋"/>
          <w:lang w:val="en-US" w:eastAsia="zh-CN"/>
        </w:rPr>
        <w:t>为保证市集的正常运营，供应商需提供相应的产品保证，包括但不限于市集摊位供电配套设施、配套桌椅租赁、摊位亮化、摊位防油垫、门楣画面制作设计及现场维护。</w:t>
      </w:r>
    </w:p>
    <w:p w14:paraId="6195E5D9">
      <w:pPr>
        <w:widowControl/>
        <w:spacing w:line="360" w:lineRule="auto"/>
        <w:rPr>
          <w:rFonts w:hint="eastAsia" w:ascii="仿宋" w:hAnsi="仿宋" w:eastAsia="仿宋" w:cs="仿宋"/>
          <w:bCs/>
          <w:kern w:val="0"/>
          <w:szCs w:val="21"/>
        </w:rPr>
      </w:pPr>
      <w:r>
        <w:rPr>
          <w:rFonts w:hint="eastAsia" w:ascii="仿宋" w:hAnsi="仿宋" w:eastAsia="仿宋" w:cs="仿宋"/>
          <w:bCs/>
          <w:kern w:val="0"/>
          <w:szCs w:val="21"/>
        </w:rPr>
        <w:t>2.3 项目概况：</w:t>
      </w:r>
      <w:r>
        <w:rPr>
          <w:rFonts w:hint="eastAsia" w:ascii="仿宋" w:hAnsi="仿宋" w:eastAsia="仿宋" w:cs="仿宋"/>
          <w:bCs/>
          <w:kern w:val="0"/>
          <w:szCs w:val="21"/>
          <w:lang w:val="en-US" w:eastAsia="zh-CN"/>
        </w:rPr>
        <w:t>中标人需根据招标人项目需求，搭建和运维</w:t>
      </w:r>
      <w:r>
        <w:rPr>
          <w:rFonts w:hint="eastAsia" w:ascii="仿宋" w:hAnsi="仿宋" w:eastAsia="仿宋" w:cs="仿宋"/>
          <w:bCs/>
          <w:szCs w:val="21"/>
        </w:rPr>
        <w:t>2024年大型灯会全场的</w:t>
      </w:r>
      <w:r>
        <w:rPr>
          <w:rFonts w:hint="eastAsia" w:ascii="仿宋" w:hAnsi="仿宋" w:eastAsia="仿宋" w:cs="仿宋"/>
          <w:bCs/>
          <w:szCs w:val="21"/>
          <w:lang w:val="en-US" w:eastAsia="zh-CN"/>
        </w:rPr>
        <w:t>市集摊位</w:t>
      </w:r>
      <w:r>
        <w:rPr>
          <w:rFonts w:hint="eastAsia" w:ascii="仿宋" w:hAnsi="仿宋" w:eastAsia="仿宋" w:cs="仿宋"/>
          <w:bCs/>
          <w:kern w:val="0"/>
          <w:szCs w:val="21"/>
        </w:rPr>
        <w:t>。</w:t>
      </w:r>
    </w:p>
    <w:p w14:paraId="4E9F92BE">
      <w:pPr>
        <w:pStyle w:val="67"/>
        <w:spacing w:line="360" w:lineRule="auto"/>
        <w:rPr>
          <w:rFonts w:hint="eastAsia" w:ascii="仿宋" w:hAnsi="仿宋" w:eastAsia="仿宋" w:cs="仿宋"/>
          <w:bCs/>
          <w:sz w:val="21"/>
          <w:szCs w:val="21"/>
        </w:rPr>
      </w:pPr>
      <w:r>
        <w:rPr>
          <w:rFonts w:hint="eastAsia" w:ascii="仿宋" w:hAnsi="仿宋" w:eastAsia="仿宋" w:cs="仿宋"/>
          <w:bCs/>
          <w:sz w:val="21"/>
          <w:szCs w:val="21"/>
        </w:rPr>
        <w:t>2.4 交货期：</w:t>
      </w:r>
      <w:r>
        <w:rPr>
          <w:rFonts w:hint="eastAsia" w:ascii="仿宋" w:hAnsi="仿宋" w:eastAsia="仿宋" w:cs="仿宋"/>
          <w:bCs/>
          <w:sz w:val="21"/>
          <w:szCs w:val="21"/>
          <w:highlight w:val="none"/>
          <w:lang w:val="en-US" w:eastAsia="zh-CN"/>
        </w:rPr>
        <w:t>市集摊位搭建周期10天，市集摊位运维周期以招标人实际开展市集情况为准（预计50天）</w:t>
      </w:r>
      <w:r>
        <w:rPr>
          <w:rFonts w:hint="eastAsia" w:ascii="仿宋" w:hAnsi="仿宋" w:eastAsia="仿宋" w:cs="仿宋"/>
          <w:bCs/>
          <w:sz w:val="21"/>
          <w:szCs w:val="21"/>
          <w:highlight w:val="none"/>
        </w:rPr>
        <w:t>。</w:t>
      </w:r>
    </w:p>
    <w:p w14:paraId="529F2C97">
      <w:pPr>
        <w:pStyle w:val="67"/>
        <w:spacing w:line="360" w:lineRule="auto"/>
        <w:rPr>
          <w:rFonts w:hint="eastAsia" w:ascii="仿宋" w:hAnsi="仿宋" w:eastAsia="仿宋" w:cs="仿宋"/>
          <w:bCs/>
          <w:sz w:val="21"/>
          <w:szCs w:val="21"/>
          <w:lang w:eastAsia="zh-CN"/>
        </w:rPr>
      </w:pPr>
      <w:r>
        <w:rPr>
          <w:rFonts w:hint="eastAsia" w:ascii="仿宋" w:hAnsi="仿宋" w:eastAsia="仿宋" w:cs="仿宋"/>
          <w:bCs/>
          <w:sz w:val="21"/>
          <w:szCs w:val="21"/>
        </w:rPr>
        <w:t>2.5 项目实施地点：北京市丰台区园博园公园</w:t>
      </w: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地址：【北京市丰台区射击场路15号】</w:t>
      </w:r>
      <w:r>
        <w:rPr>
          <w:rFonts w:hint="eastAsia" w:ascii="仿宋" w:hAnsi="仿宋" w:eastAsia="仿宋" w:cs="仿宋"/>
          <w:bCs/>
          <w:sz w:val="21"/>
          <w:szCs w:val="21"/>
          <w:lang w:eastAsia="zh-CN"/>
        </w:rPr>
        <w:t>）</w:t>
      </w:r>
    </w:p>
    <w:p w14:paraId="2071DAC9">
      <w:pPr>
        <w:pStyle w:val="67"/>
        <w:spacing w:line="360" w:lineRule="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2.6 本项目费用最高限价：</w:t>
      </w:r>
      <w:r>
        <w:rPr>
          <w:rFonts w:hint="eastAsia" w:ascii="仿宋" w:hAnsi="仿宋" w:eastAsia="仿宋" w:cs="仿宋"/>
          <w:bCs/>
          <w:sz w:val="21"/>
          <w:szCs w:val="21"/>
          <w:highlight w:val="none"/>
          <w:lang w:val="en-US" w:eastAsia="zh-CN"/>
        </w:rPr>
        <w:t>180</w:t>
      </w:r>
      <w:r>
        <w:rPr>
          <w:rFonts w:hint="eastAsia" w:ascii="仿宋" w:hAnsi="仿宋" w:eastAsia="仿宋" w:cs="仿宋"/>
          <w:bCs/>
          <w:sz w:val="21"/>
          <w:szCs w:val="21"/>
          <w:lang w:val="en-US" w:eastAsia="zh-CN"/>
        </w:rPr>
        <w:t>万元。</w:t>
      </w:r>
    </w:p>
    <w:p w14:paraId="14C94C71">
      <w:pPr>
        <w:numPr>
          <w:ilvl w:val="0"/>
          <w:numId w:val="27"/>
        </w:numPr>
        <w:spacing w:line="360" w:lineRule="auto"/>
        <w:rPr>
          <w:rFonts w:hint="eastAsia" w:ascii="仿宋" w:hAnsi="仿宋" w:eastAsia="仿宋" w:cs="仿宋"/>
          <w:szCs w:val="21"/>
        </w:rPr>
      </w:pPr>
      <w:r>
        <w:rPr>
          <w:rFonts w:hint="eastAsia" w:ascii="仿宋" w:hAnsi="仿宋" w:eastAsia="仿宋" w:cs="仿宋"/>
          <w:szCs w:val="21"/>
        </w:rPr>
        <w:t>资格条件</w:t>
      </w:r>
    </w:p>
    <w:p w14:paraId="09864247">
      <w:pPr>
        <w:spacing w:line="360" w:lineRule="auto"/>
        <w:ind w:firstLine="411" w:firstLineChars="196"/>
        <w:rPr>
          <w:rFonts w:hint="eastAsia" w:ascii="仿宋" w:hAnsi="仿宋" w:eastAsia="仿宋" w:cs="仿宋"/>
          <w:szCs w:val="21"/>
        </w:rPr>
      </w:pPr>
      <w:r>
        <w:rPr>
          <w:rFonts w:hint="eastAsia" w:ascii="仿宋" w:hAnsi="仿宋" w:eastAsia="仿宋" w:cs="仿宋"/>
          <w:szCs w:val="21"/>
        </w:rPr>
        <w:t>投标人必须满足以下条件：</w:t>
      </w:r>
    </w:p>
    <w:p w14:paraId="7EA94C3F">
      <w:pPr>
        <w:spacing w:line="360" w:lineRule="auto"/>
        <w:rPr>
          <w:rFonts w:hint="eastAsia" w:ascii="仿宋" w:hAnsi="仿宋" w:eastAsia="仿宋" w:cs="仿宋"/>
          <w:szCs w:val="21"/>
        </w:rPr>
      </w:pPr>
      <w:r>
        <w:rPr>
          <w:rFonts w:hint="eastAsia" w:ascii="仿宋" w:hAnsi="仿宋" w:eastAsia="仿宋" w:cs="仿宋"/>
          <w:szCs w:val="21"/>
        </w:rPr>
        <w:t>（1）资质要求：具有独立法人资格，具有有效的营业执照、税务登记证、组织机构代码证（或三证合一的营业执照）。</w:t>
      </w:r>
    </w:p>
    <w:p w14:paraId="3FDEFE67">
      <w:pPr>
        <w:spacing w:line="360" w:lineRule="auto"/>
        <w:rPr>
          <w:rFonts w:hint="eastAsia" w:ascii="仿宋" w:hAnsi="仿宋" w:eastAsia="仿宋" w:cs="仿宋"/>
          <w:szCs w:val="21"/>
        </w:rPr>
      </w:pPr>
      <w:r>
        <w:rPr>
          <w:rFonts w:hint="eastAsia" w:ascii="仿宋" w:hAnsi="仿宋" w:eastAsia="仿宋" w:cs="仿宋"/>
          <w:szCs w:val="21"/>
        </w:rPr>
        <w:t>（2）财务要求：</w:t>
      </w:r>
      <w:r>
        <w:rPr>
          <w:rFonts w:hint="eastAsia" w:ascii="仿宋" w:hAnsi="仿宋" w:eastAsia="仿宋" w:cs="仿宋"/>
          <w:szCs w:val="21"/>
          <w:lang w:val="en-US" w:eastAsia="zh-CN"/>
        </w:rPr>
        <w:t>不设置</w:t>
      </w:r>
      <w:r>
        <w:rPr>
          <w:rFonts w:hint="eastAsia" w:ascii="仿宋" w:hAnsi="仿宋" w:eastAsia="仿宋" w:cs="仿宋"/>
          <w:szCs w:val="21"/>
        </w:rPr>
        <w:t>。</w:t>
      </w:r>
    </w:p>
    <w:p w14:paraId="68D29673">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（3）业绩要求：近三年已完成不少于</w:t>
      </w:r>
      <w:r>
        <w:rPr>
          <w:rFonts w:hint="eastAsia" w:ascii="仿宋" w:hAnsi="仿宋" w:eastAsia="仿宋" w:cs="仿宋"/>
          <w:szCs w:val="21"/>
          <w:lang w:val="en-US" w:eastAsia="zh-CN"/>
        </w:rPr>
        <w:t>1</w:t>
      </w:r>
      <w:r>
        <w:rPr>
          <w:rFonts w:hint="eastAsia" w:ascii="仿宋" w:hAnsi="仿宋" w:eastAsia="仿宋" w:cs="仿宋"/>
          <w:szCs w:val="21"/>
        </w:rPr>
        <w:t>个</w:t>
      </w:r>
      <w:r>
        <w:rPr>
          <w:rFonts w:hint="eastAsia" w:ascii="仿宋" w:hAnsi="仿宋" w:eastAsia="仿宋" w:cs="仿宋"/>
          <w:szCs w:val="21"/>
          <w:lang w:val="en-US" w:eastAsia="zh-CN"/>
        </w:rPr>
        <w:t>市集摊位搭建</w:t>
      </w:r>
      <w:r>
        <w:rPr>
          <w:rFonts w:hint="eastAsia" w:ascii="仿宋" w:hAnsi="仿宋" w:eastAsia="仿宋" w:cs="仿宋"/>
          <w:szCs w:val="21"/>
        </w:rPr>
        <w:t>业绩（近三年是指即2021年1月1日至响应截止时间）。</w:t>
      </w:r>
    </w:p>
    <w:p w14:paraId="71E29C3B">
      <w:pPr>
        <w:spacing w:line="360" w:lineRule="auto"/>
        <w:rPr>
          <w:rFonts w:hint="eastAsia" w:ascii="仿宋" w:hAnsi="仿宋" w:eastAsia="仿宋" w:cs="仿宋"/>
          <w:szCs w:val="21"/>
        </w:rPr>
      </w:pPr>
      <w:r>
        <w:rPr>
          <w:rFonts w:hint="eastAsia" w:ascii="仿宋" w:hAnsi="仿宋" w:eastAsia="仿宋" w:cs="仿宋"/>
          <w:szCs w:val="21"/>
        </w:rPr>
        <w:t>（4）信誉要求：</w:t>
      </w:r>
    </w:p>
    <w:p w14:paraId="1D907733">
      <w:pPr>
        <w:spacing w:line="360" w:lineRule="auto"/>
        <w:rPr>
          <w:rFonts w:hint="eastAsia" w:ascii="仿宋" w:hAnsi="仿宋" w:eastAsia="仿宋" w:cs="仿宋"/>
          <w:szCs w:val="21"/>
        </w:rPr>
      </w:pPr>
      <w:r>
        <w:rPr>
          <w:rFonts w:hint="eastAsia" w:ascii="仿宋" w:hAnsi="仿宋" w:eastAsia="仿宋" w:cs="仿宋"/>
          <w:szCs w:val="21"/>
        </w:rPr>
        <w:t>（a）投标人没有处于被责令停业，投标资格被取消，财产被接管、冻结，破产状态；在最近三年内没有骗取中标、严重违约、重大质量、安全等问题；</w:t>
      </w:r>
    </w:p>
    <w:p w14:paraId="4A39AB6E">
      <w:pPr>
        <w:spacing w:line="360" w:lineRule="auto"/>
        <w:rPr>
          <w:rFonts w:hint="eastAsia" w:ascii="仿宋" w:hAnsi="仿宋" w:eastAsia="仿宋" w:cs="仿宋"/>
          <w:szCs w:val="21"/>
        </w:rPr>
      </w:pPr>
      <w:r>
        <w:rPr>
          <w:rFonts w:hint="eastAsia" w:ascii="仿宋" w:hAnsi="仿宋" w:eastAsia="仿宋" w:cs="仿宋"/>
          <w:szCs w:val="21"/>
        </w:rPr>
        <w:t>（b）投标人未被列入“信用中国”网站失信被执行人、重大税收违法失信主体；</w:t>
      </w:r>
    </w:p>
    <w:p w14:paraId="217274E1">
      <w:pPr>
        <w:spacing w:line="360" w:lineRule="auto"/>
        <w:rPr>
          <w:rFonts w:hint="eastAsia" w:ascii="仿宋" w:hAnsi="仿宋" w:eastAsia="仿宋" w:cs="仿宋"/>
          <w:szCs w:val="21"/>
        </w:rPr>
      </w:pPr>
      <w:r>
        <w:rPr>
          <w:rFonts w:hint="eastAsia" w:ascii="仿宋" w:hAnsi="仿宋" w:eastAsia="仿宋" w:cs="仿宋"/>
          <w:szCs w:val="21"/>
        </w:rPr>
        <w:t>（5）联合体要求：本项目不接受联合体投标。</w:t>
      </w:r>
    </w:p>
    <w:p w14:paraId="2D2704B9">
      <w:pPr>
        <w:spacing w:line="360" w:lineRule="auto"/>
        <w:rPr>
          <w:rFonts w:hint="eastAsia" w:ascii="仿宋" w:hAnsi="仿宋" w:eastAsia="仿宋" w:cs="仿宋"/>
          <w:szCs w:val="21"/>
        </w:rPr>
      </w:pPr>
      <w:r>
        <w:rPr>
          <w:rFonts w:hint="eastAsia" w:ascii="仿宋" w:hAnsi="仿宋" w:eastAsia="仿宋" w:cs="仿宋"/>
          <w:szCs w:val="21"/>
        </w:rPr>
        <w:t>（6）</w:t>
      </w:r>
      <w:r>
        <w:rPr>
          <w:rFonts w:hint="eastAsia" w:ascii="仿宋" w:hAnsi="仿宋" w:eastAsia="仿宋" w:cs="仿宋"/>
          <w:bCs/>
          <w:szCs w:val="21"/>
        </w:rPr>
        <w:t>与招标人存在利害关系可能影响招标公正性的法人、其他组织或者个人，不得参加投标。单位负责人为同一人或者存在控股、管理关系的不同单位，不得参加同一招标项目投标。</w:t>
      </w:r>
    </w:p>
    <w:p w14:paraId="4CECFBCE">
      <w:pPr>
        <w:numPr>
          <w:ilvl w:val="0"/>
          <w:numId w:val="27"/>
        </w:numPr>
        <w:spacing w:line="360" w:lineRule="auto"/>
        <w:rPr>
          <w:rFonts w:hint="eastAsia" w:ascii="仿宋" w:hAnsi="仿宋" w:eastAsia="仿宋" w:cs="仿宋"/>
          <w:szCs w:val="21"/>
        </w:rPr>
      </w:pPr>
      <w:r>
        <w:rPr>
          <w:rFonts w:hint="eastAsia" w:ascii="仿宋" w:hAnsi="仿宋" w:eastAsia="仿宋" w:cs="仿宋"/>
          <w:szCs w:val="21"/>
        </w:rPr>
        <w:t>资格审查方式：资格后审</w:t>
      </w:r>
    </w:p>
    <w:p w14:paraId="3A84FC6E">
      <w:pPr>
        <w:numPr>
          <w:ilvl w:val="0"/>
          <w:numId w:val="27"/>
        </w:numPr>
        <w:spacing w:line="360" w:lineRule="auto"/>
        <w:rPr>
          <w:rFonts w:hint="eastAsia" w:ascii="仿宋" w:hAnsi="仿宋" w:eastAsia="仿宋" w:cs="仿宋"/>
          <w:szCs w:val="21"/>
        </w:rPr>
      </w:pPr>
      <w:r>
        <w:rPr>
          <w:rFonts w:hint="eastAsia" w:ascii="仿宋" w:hAnsi="仿宋" w:eastAsia="仿宋" w:cs="仿宋"/>
          <w:szCs w:val="21"/>
        </w:rPr>
        <w:t>发售招标文件时间和地点：</w:t>
      </w:r>
    </w:p>
    <w:p w14:paraId="1AFD817B">
      <w:pPr>
        <w:wordWrap w:val="0"/>
        <w:spacing w:line="360" w:lineRule="auto"/>
        <w:ind w:firstLine="424" w:firstLineChars="202"/>
        <w:rPr>
          <w:rFonts w:hint="eastAsia" w:ascii="仿宋" w:hAnsi="仿宋" w:eastAsia="仿宋" w:cs="仿宋"/>
          <w:szCs w:val="21"/>
          <w:lang w:val="en-US" w:eastAsia="zh-CN"/>
        </w:rPr>
      </w:pPr>
      <w:r>
        <w:rPr>
          <w:rFonts w:hint="eastAsia" w:ascii="仿宋" w:hAnsi="仿宋" w:eastAsia="仿宋" w:cs="仿宋"/>
          <w:szCs w:val="21"/>
        </w:rPr>
        <w:t>5.1线下购买方式：凡有意参加投标者，请于</w:t>
      </w:r>
      <w:r>
        <w:rPr>
          <w:rFonts w:hint="eastAsia" w:ascii="仿宋" w:hAnsi="仿宋" w:eastAsia="仿宋" w:cs="仿宋"/>
          <w:szCs w:val="21"/>
          <w:highlight w:val="none"/>
          <w:u w:val="single"/>
        </w:rPr>
        <w:t>2024</w:t>
      </w:r>
      <w:r>
        <w:rPr>
          <w:rFonts w:hint="eastAsia" w:ascii="仿宋" w:hAnsi="仿宋" w:eastAsia="仿宋" w:cs="仿宋"/>
          <w:szCs w:val="21"/>
          <w:highlight w:val="none"/>
        </w:rPr>
        <w:t>年</w:t>
      </w:r>
      <w:r>
        <w:rPr>
          <w:rFonts w:hint="eastAsia" w:ascii="仿宋" w:hAnsi="仿宋" w:eastAsia="仿宋" w:cs="仿宋"/>
          <w:szCs w:val="21"/>
          <w:highlight w:val="none"/>
          <w:u w:val="single"/>
        </w:rPr>
        <w:t>0</w:t>
      </w:r>
      <w:r>
        <w:rPr>
          <w:rFonts w:hint="eastAsia" w:ascii="仿宋" w:hAnsi="仿宋" w:eastAsia="仿宋" w:cs="仿宋"/>
          <w:szCs w:val="21"/>
          <w:highlight w:val="none"/>
          <w:u w:val="single"/>
          <w:lang w:val="en-US" w:eastAsia="zh-CN"/>
        </w:rPr>
        <w:t>8</w:t>
      </w:r>
      <w:r>
        <w:rPr>
          <w:rFonts w:hint="eastAsia" w:ascii="仿宋" w:hAnsi="仿宋" w:eastAsia="仿宋" w:cs="仿宋"/>
          <w:szCs w:val="21"/>
          <w:highlight w:val="none"/>
        </w:rPr>
        <w:t>月</w:t>
      </w:r>
      <w:r>
        <w:rPr>
          <w:rFonts w:hint="eastAsia" w:ascii="仿宋" w:hAnsi="仿宋" w:eastAsia="仿宋" w:cs="仿宋"/>
          <w:szCs w:val="21"/>
          <w:highlight w:val="none"/>
          <w:u w:val="single"/>
          <w:lang w:val="en-US" w:eastAsia="zh-CN"/>
        </w:rPr>
        <w:t>16</w:t>
      </w:r>
      <w:r>
        <w:rPr>
          <w:rFonts w:hint="eastAsia" w:ascii="仿宋" w:hAnsi="仿宋" w:eastAsia="仿宋" w:cs="仿宋"/>
          <w:szCs w:val="21"/>
          <w:highlight w:val="none"/>
        </w:rPr>
        <w:t>日至</w:t>
      </w:r>
      <w:r>
        <w:rPr>
          <w:rFonts w:hint="eastAsia" w:ascii="仿宋" w:hAnsi="仿宋" w:eastAsia="仿宋" w:cs="仿宋"/>
          <w:szCs w:val="21"/>
          <w:highlight w:val="none"/>
          <w:u w:val="single"/>
        </w:rPr>
        <w:t>2024</w:t>
      </w:r>
      <w:r>
        <w:rPr>
          <w:rFonts w:hint="eastAsia" w:ascii="仿宋" w:hAnsi="仿宋" w:eastAsia="仿宋" w:cs="仿宋"/>
          <w:szCs w:val="21"/>
          <w:highlight w:val="none"/>
        </w:rPr>
        <w:t>年</w:t>
      </w:r>
      <w:r>
        <w:rPr>
          <w:rFonts w:hint="eastAsia" w:ascii="仿宋" w:hAnsi="仿宋" w:eastAsia="仿宋" w:cs="仿宋"/>
          <w:szCs w:val="21"/>
          <w:highlight w:val="none"/>
          <w:u w:val="single"/>
        </w:rPr>
        <w:t>0</w:t>
      </w:r>
      <w:r>
        <w:rPr>
          <w:rFonts w:hint="eastAsia" w:ascii="仿宋" w:hAnsi="仿宋" w:eastAsia="仿宋" w:cs="仿宋"/>
          <w:szCs w:val="21"/>
          <w:highlight w:val="none"/>
          <w:u w:val="single"/>
          <w:lang w:val="en-US" w:eastAsia="zh-CN"/>
        </w:rPr>
        <w:t>8</w:t>
      </w:r>
      <w:r>
        <w:rPr>
          <w:rFonts w:hint="eastAsia" w:ascii="仿宋" w:hAnsi="仿宋" w:eastAsia="仿宋" w:cs="仿宋"/>
          <w:szCs w:val="21"/>
          <w:highlight w:val="none"/>
        </w:rPr>
        <w:t>月</w:t>
      </w:r>
      <w:r>
        <w:rPr>
          <w:rFonts w:hint="eastAsia" w:ascii="仿宋" w:hAnsi="仿宋" w:eastAsia="仿宋" w:cs="仿宋"/>
          <w:szCs w:val="21"/>
          <w:highlight w:val="none"/>
          <w:u w:val="single"/>
          <w:lang w:val="en-US" w:eastAsia="zh-CN"/>
        </w:rPr>
        <w:t>20</w:t>
      </w:r>
      <w:r>
        <w:rPr>
          <w:rFonts w:hint="eastAsia" w:ascii="仿宋" w:hAnsi="仿宋" w:eastAsia="仿宋" w:cs="仿宋"/>
          <w:szCs w:val="21"/>
          <w:highlight w:val="none"/>
        </w:rPr>
        <w:t>日，每日上午9时至下午16时</w:t>
      </w:r>
      <w:r>
        <w:rPr>
          <w:rFonts w:hint="eastAsia" w:ascii="仿宋" w:hAnsi="仿宋" w:eastAsia="仿宋" w:cs="仿宋"/>
          <w:szCs w:val="21"/>
        </w:rPr>
        <w:t>（北京时间，下同），到</w:t>
      </w:r>
      <w:r>
        <w:rPr>
          <w:rFonts w:hint="eastAsia" w:ascii="仿宋" w:hAnsi="仿宋" w:eastAsia="仿宋" w:cs="仿宋"/>
          <w:szCs w:val="21"/>
          <w:u w:val="single"/>
        </w:rPr>
        <w:t>北京国际贸易有限公司40</w:t>
      </w:r>
      <w:r>
        <w:rPr>
          <w:rFonts w:hint="eastAsia" w:ascii="仿宋" w:hAnsi="仿宋" w:eastAsia="仿宋" w:cs="仿宋"/>
          <w:szCs w:val="21"/>
          <w:u w:val="single"/>
          <w:lang w:val="en-US" w:eastAsia="zh-CN"/>
        </w:rPr>
        <w:t>5</w:t>
      </w:r>
      <w:r>
        <w:rPr>
          <w:rFonts w:hint="eastAsia" w:ascii="仿宋" w:hAnsi="仿宋" w:eastAsia="仿宋" w:cs="仿宋"/>
          <w:szCs w:val="21"/>
          <w:u w:val="single"/>
        </w:rPr>
        <w:t>室（北京市朝阳区建国门外大街甲3号）</w:t>
      </w:r>
      <w:r>
        <w:rPr>
          <w:rFonts w:hint="eastAsia" w:ascii="仿宋" w:hAnsi="仿宋" w:eastAsia="仿宋" w:cs="仿宋"/>
          <w:szCs w:val="21"/>
        </w:rPr>
        <w:t>（详细地址）持</w:t>
      </w:r>
      <w:r>
        <w:rPr>
          <w:rFonts w:hint="eastAsia" w:ascii="仿宋" w:hAnsi="仿宋" w:eastAsia="仿宋" w:cs="仿宋"/>
          <w:szCs w:val="21"/>
          <w:lang w:val="en-US" w:eastAsia="zh-CN"/>
        </w:rPr>
        <w:t>以下资质文件进行购买：</w:t>
      </w:r>
    </w:p>
    <w:p w14:paraId="043D253F">
      <w:pPr>
        <w:wordWrap w:val="0"/>
        <w:spacing w:line="360" w:lineRule="auto"/>
        <w:ind w:firstLine="426" w:firstLineChars="202"/>
        <w:rPr>
          <w:rFonts w:hint="eastAsia" w:ascii="仿宋" w:hAnsi="仿宋" w:eastAsia="仿宋" w:cs="仿宋"/>
          <w:szCs w:val="21"/>
          <w:u w:val="single"/>
        </w:rPr>
      </w:pPr>
      <w:r>
        <w:rPr>
          <w:rFonts w:hint="eastAsia" w:ascii="仿宋" w:hAnsi="仿宋" w:eastAsia="仿宋" w:cs="仿宋"/>
          <w:b/>
          <w:bCs/>
          <w:szCs w:val="21"/>
          <w:u w:val="single"/>
        </w:rPr>
        <w:t>非法定代表人购买招标文件的应提供：</w:t>
      </w:r>
      <w:r>
        <w:rPr>
          <w:rFonts w:hint="eastAsia" w:ascii="仿宋" w:hAnsi="仿宋" w:eastAsia="仿宋" w:cs="仿宋"/>
          <w:szCs w:val="21"/>
          <w:u w:val="single"/>
        </w:rPr>
        <w:t>经办人身份证（原件及复印件加盖公章）、法定代表人授权委托书（原件）和经办人近一年社保证明（加盖公章）</w:t>
      </w:r>
      <w:r>
        <w:rPr>
          <w:rFonts w:hint="eastAsia" w:ascii="仿宋" w:hAnsi="仿宋" w:eastAsia="仿宋" w:cs="仿宋"/>
          <w:szCs w:val="21"/>
          <w:u w:val="single"/>
          <w:lang w:eastAsia="zh-CN"/>
        </w:rPr>
        <w:t>、</w:t>
      </w:r>
      <w:r>
        <w:rPr>
          <w:rFonts w:hint="eastAsia" w:ascii="仿宋" w:hAnsi="仿宋" w:eastAsia="仿宋" w:cs="仿宋"/>
          <w:szCs w:val="21"/>
          <w:u w:val="single"/>
        </w:rPr>
        <w:t>营业执照、资质证书复印件加盖公章；</w:t>
      </w:r>
    </w:p>
    <w:p w14:paraId="244BA5EC">
      <w:pPr>
        <w:wordWrap w:val="0"/>
        <w:spacing w:line="360" w:lineRule="auto"/>
        <w:ind w:firstLine="426" w:firstLineChars="202"/>
        <w:rPr>
          <w:rFonts w:hint="eastAsia" w:ascii="仿宋" w:hAnsi="仿宋" w:eastAsia="仿宋" w:cs="仿宋"/>
          <w:szCs w:val="21"/>
          <w:lang w:val="en-US" w:eastAsia="zh-CN"/>
        </w:rPr>
      </w:pPr>
      <w:r>
        <w:rPr>
          <w:rFonts w:hint="eastAsia" w:ascii="仿宋" w:hAnsi="仿宋" w:eastAsia="仿宋" w:cs="仿宋"/>
          <w:b/>
          <w:bCs/>
          <w:szCs w:val="21"/>
          <w:u w:val="single"/>
        </w:rPr>
        <w:t>法定代表人购买招标文件的应提供</w:t>
      </w:r>
      <w:r>
        <w:rPr>
          <w:rFonts w:hint="eastAsia" w:ascii="仿宋" w:hAnsi="仿宋" w:eastAsia="仿宋" w:cs="仿宋"/>
          <w:b/>
          <w:bCs/>
          <w:szCs w:val="21"/>
          <w:u w:val="single"/>
          <w:lang w:eastAsia="zh-CN"/>
        </w:rPr>
        <w:t>：</w:t>
      </w:r>
      <w:r>
        <w:rPr>
          <w:rFonts w:hint="eastAsia" w:ascii="仿宋" w:hAnsi="仿宋" w:eastAsia="仿宋" w:cs="仿宋"/>
          <w:szCs w:val="21"/>
          <w:u w:val="single"/>
        </w:rPr>
        <w:t>法定代表人身份证（原件及复印件加盖公章）、法定代表人身份证明（原件）、营业执照、资质证书复印件加盖公章</w:t>
      </w:r>
      <w:r>
        <w:rPr>
          <w:rFonts w:hint="eastAsia" w:ascii="仿宋" w:hAnsi="仿宋" w:eastAsia="仿宋" w:cs="仿宋"/>
          <w:szCs w:val="21"/>
          <w:lang w:val="en-US" w:eastAsia="zh-CN"/>
        </w:rPr>
        <w:t>。</w:t>
      </w:r>
    </w:p>
    <w:p w14:paraId="747CC06B">
      <w:pPr>
        <w:wordWrap w:val="0"/>
        <w:spacing w:line="360" w:lineRule="auto"/>
        <w:ind w:firstLine="426" w:firstLineChars="202"/>
        <w:rPr>
          <w:rFonts w:hint="eastAsia" w:ascii="仿宋" w:hAnsi="仿宋" w:eastAsia="仿宋" w:cs="仿宋"/>
          <w:szCs w:val="21"/>
          <w:u w:val="single"/>
        </w:rPr>
      </w:pPr>
      <w:r>
        <w:rPr>
          <w:rFonts w:hint="eastAsia" w:ascii="仿宋" w:hAnsi="仿宋" w:eastAsia="仿宋" w:cs="仿宋"/>
          <w:b/>
          <w:bCs/>
          <w:szCs w:val="21"/>
          <w:lang w:val="en-US" w:eastAsia="zh-CN"/>
        </w:rPr>
        <w:t>联系人：</w:t>
      </w:r>
      <w:r>
        <w:rPr>
          <w:rFonts w:hint="eastAsia" w:ascii="仿宋" w:hAnsi="仿宋" w:eastAsia="仿宋" w:cs="仿宋"/>
          <w:szCs w:val="21"/>
          <w:u w:val="single"/>
          <w:lang w:val="en-US" w:eastAsia="zh-CN"/>
        </w:rPr>
        <w:t>孙博晨</w:t>
      </w:r>
      <w:r>
        <w:rPr>
          <w:rFonts w:hint="eastAsia" w:ascii="仿宋" w:hAnsi="仿宋" w:eastAsia="仿宋" w:cs="仿宋"/>
          <w:szCs w:val="21"/>
          <w:u w:val="single"/>
        </w:rPr>
        <w:t>，联系电话：1</w:t>
      </w:r>
      <w:r>
        <w:rPr>
          <w:rFonts w:hint="eastAsia" w:ascii="仿宋" w:hAnsi="仿宋" w:eastAsia="仿宋" w:cs="仿宋"/>
          <w:szCs w:val="21"/>
          <w:u w:val="single"/>
          <w:lang w:val="en-US" w:eastAsia="zh-CN"/>
        </w:rPr>
        <w:t>5101059106</w:t>
      </w:r>
      <w:r>
        <w:rPr>
          <w:rFonts w:hint="eastAsia" w:ascii="仿宋" w:hAnsi="仿宋" w:eastAsia="仿宋" w:cs="仿宋"/>
          <w:szCs w:val="21"/>
          <w:u w:val="single"/>
        </w:rPr>
        <w:t>。</w:t>
      </w:r>
    </w:p>
    <w:p w14:paraId="70EEB225">
      <w:pPr>
        <w:wordWrap w:val="0"/>
        <w:spacing w:line="360" w:lineRule="auto"/>
        <w:ind w:firstLine="424" w:firstLineChars="202"/>
        <w:rPr>
          <w:rFonts w:hint="eastAsia" w:ascii="仿宋" w:hAnsi="仿宋" w:eastAsia="仿宋" w:cs="仿宋"/>
          <w:szCs w:val="21"/>
        </w:rPr>
      </w:pPr>
      <w:r>
        <w:rPr>
          <w:rFonts w:hint="eastAsia" w:ascii="仿宋" w:hAnsi="仿宋" w:eastAsia="仿宋" w:cs="仿宋"/>
          <w:szCs w:val="21"/>
        </w:rPr>
        <w:t>5.2 招标文件每套售价</w:t>
      </w:r>
      <w:r>
        <w:rPr>
          <w:rFonts w:hint="eastAsia" w:ascii="仿宋" w:hAnsi="仿宋" w:eastAsia="仿宋" w:cs="仿宋"/>
          <w:szCs w:val="21"/>
          <w:lang w:val="en-US" w:eastAsia="zh-CN"/>
        </w:rPr>
        <w:t>50</w:t>
      </w:r>
      <w:r>
        <w:rPr>
          <w:rFonts w:hint="eastAsia" w:ascii="仿宋" w:hAnsi="仿宋" w:eastAsia="仿宋" w:cs="仿宋"/>
          <w:szCs w:val="21"/>
        </w:rPr>
        <w:t>0元人民币，售后不退。</w:t>
      </w:r>
    </w:p>
    <w:p w14:paraId="1035173A">
      <w:pPr>
        <w:numPr>
          <w:ilvl w:val="0"/>
          <w:numId w:val="27"/>
        </w:numPr>
        <w:spacing w:line="360" w:lineRule="auto"/>
        <w:rPr>
          <w:rFonts w:hint="eastAsia" w:ascii="仿宋" w:hAnsi="仿宋" w:eastAsia="仿宋" w:cs="仿宋"/>
          <w:szCs w:val="21"/>
        </w:rPr>
      </w:pPr>
      <w:r>
        <w:rPr>
          <w:rFonts w:hint="eastAsia" w:ascii="仿宋" w:hAnsi="仿宋" w:eastAsia="仿宋" w:cs="仿宋"/>
          <w:szCs w:val="21"/>
        </w:rPr>
        <w:t>投标截止时间和开标时间：</w:t>
      </w:r>
    </w:p>
    <w:p w14:paraId="5FC8C131">
      <w:pPr>
        <w:tabs>
          <w:tab w:val="left" w:pos="420"/>
        </w:tabs>
        <w:spacing w:line="360" w:lineRule="auto"/>
        <w:rPr>
          <w:rFonts w:hint="eastAsia" w:ascii="仿宋" w:hAnsi="仿宋" w:eastAsia="仿宋" w:cs="仿宋"/>
          <w:szCs w:val="21"/>
        </w:rPr>
      </w:pPr>
      <w:r>
        <w:rPr>
          <w:rFonts w:hint="eastAsia" w:ascii="仿宋" w:hAnsi="仿宋" w:eastAsia="仿宋" w:cs="仿宋"/>
          <w:szCs w:val="21"/>
        </w:rPr>
        <w:t>6.1投标文件递交的截止时间（投标截止时间）为</w:t>
      </w:r>
      <w:r>
        <w:rPr>
          <w:rFonts w:hint="eastAsia" w:ascii="仿宋" w:hAnsi="仿宋" w:eastAsia="仿宋" w:cs="仿宋"/>
          <w:szCs w:val="21"/>
          <w:highlight w:val="none"/>
        </w:rPr>
        <w:t>2024年0</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06</w:t>
      </w:r>
      <w:r>
        <w:rPr>
          <w:rFonts w:hint="eastAsia" w:ascii="仿宋" w:hAnsi="仿宋" w:eastAsia="仿宋" w:cs="仿宋"/>
          <w:szCs w:val="21"/>
          <w:highlight w:val="none"/>
        </w:rPr>
        <w:t>日</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时</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0分</w:t>
      </w:r>
      <w:r>
        <w:rPr>
          <w:rFonts w:hint="eastAsia" w:ascii="仿宋" w:hAnsi="仿宋" w:eastAsia="仿宋" w:cs="仿宋"/>
          <w:szCs w:val="21"/>
        </w:rPr>
        <w:t>，投标文件递交地点：北京市朝阳区建国门外大街甲3号北京国际贸易有限公司开标室（以当日开标等候区大屏幕显示的房间号为准）。</w:t>
      </w:r>
    </w:p>
    <w:p w14:paraId="33A86CB0">
      <w:pPr>
        <w:tabs>
          <w:tab w:val="left" w:pos="420"/>
        </w:tabs>
        <w:spacing w:line="360" w:lineRule="auto"/>
        <w:rPr>
          <w:rFonts w:hint="eastAsia" w:ascii="仿宋" w:hAnsi="仿宋" w:eastAsia="仿宋" w:cs="仿宋"/>
          <w:szCs w:val="21"/>
        </w:rPr>
      </w:pPr>
      <w:r>
        <w:rPr>
          <w:rFonts w:hint="eastAsia" w:ascii="仿宋" w:hAnsi="仿宋" w:eastAsia="仿宋" w:cs="仿宋"/>
          <w:szCs w:val="21"/>
        </w:rPr>
        <w:t>6.2逾期送达的投标文件，招标人不予受理。</w:t>
      </w:r>
    </w:p>
    <w:p w14:paraId="5F5E6764">
      <w:pPr>
        <w:spacing w:line="360" w:lineRule="auto"/>
        <w:rPr>
          <w:rFonts w:hint="eastAsia" w:ascii="仿宋" w:hAnsi="仿宋" w:eastAsia="仿宋" w:cs="仿宋"/>
          <w:szCs w:val="21"/>
        </w:rPr>
      </w:pPr>
      <w:r>
        <w:rPr>
          <w:rFonts w:hint="eastAsia" w:ascii="仿宋" w:hAnsi="仿宋" w:eastAsia="仿宋" w:cs="仿宋"/>
          <w:szCs w:val="21"/>
        </w:rPr>
        <w:t>6.3 开标时间：</w:t>
      </w:r>
      <w:r>
        <w:rPr>
          <w:rFonts w:hint="eastAsia" w:ascii="仿宋" w:hAnsi="仿宋" w:eastAsia="仿宋" w:cs="仿宋"/>
        </w:rPr>
        <w:t>同投标文件递交截止时间</w:t>
      </w:r>
    </w:p>
    <w:p w14:paraId="43B13DCC">
      <w:pPr>
        <w:spacing w:line="360" w:lineRule="auto"/>
        <w:rPr>
          <w:rFonts w:hint="eastAsia" w:ascii="仿宋" w:hAnsi="仿宋" w:eastAsia="仿宋" w:cs="仿宋"/>
          <w:szCs w:val="21"/>
        </w:rPr>
      </w:pPr>
      <w:r>
        <w:rPr>
          <w:rFonts w:hint="eastAsia" w:ascii="仿宋" w:hAnsi="仿宋" w:eastAsia="仿宋" w:cs="仿宋"/>
          <w:szCs w:val="21"/>
        </w:rPr>
        <w:t>6.4 开标地点：</w:t>
      </w:r>
      <w:r>
        <w:rPr>
          <w:rFonts w:hint="eastAsia" w:ascii="仿宋" w:hAnsi="仿宋" w:eastAsia="仿宋" w:cs="仿宋"/>
        </w:rPr>
        <w:t>同投标文件递交地点</w:t>
      </w:r>
    </w:p>
    <w:p w14:paraId="019C861E">
      <w:pPr>
        <w:numPr>
          <w:ilvl w:val="0"/>
          <w:numId w:val="27"/>
        </w:numPr>
        <w:spacing w:line="360" w:lineRule="auto"/>
        <w:rPr>
          <w:rFonts w:hint="eastAsia" w:ascii="仿宋" w:hAnsi="仿宋" w:eastAsia="仿宋" w:cs="仿宋"/>
          <w:spacing w:val="-6"/>
          <w:szCs w:val="21"/>
        </w:rPr>
      </w:pPr>
      <w:r>
        <w:rPr>
          <w:rFonts w:hint="eastAsia" w:ascii="仿宋" w:hAnsi="仿宋" w:eastAsia="仿宋" w:cs="仿宋"/>
          <w:spacing w:val="-6"/>
          <w:szCs w:val="21"/>
        </w:rPr>
        <w:t>公告发布网站：本次招标公告已在中国招标投标公共服务平台，网址：http://www.cebpubservice.com/上发布。</w:t>
      </w:r>
    </w:p>
    <w:tbl>
      <w:tblPr>
        <w:tblStyle w:val="88"/>
        <w:tblW w:w="9477" w:type="dxa"/>
        <w:tblInd w:w="-155" w:type="dxa"/>
        <w:tblLayout w:type="fixed"/>
        <w:tblCellMar>
          <w:top w:w="0" w:type="dxa"/>
          <w:left w:w="108" w:type="dxa"/>
          <w:bottom w:w="0" w:type="dxa"/>
          <w:right w:w="108" w:type="dxa"/>
        </w:tblCellMar>
      </w:tblPr>
      <w:tblGrid>
        <w:gridCol w:w="4586"/>
        <w:gridCol w:w="4891"/>
      </w:tblGrid>
      <w:tr w14:paraId="4DDCFFD0">
        <w:tblPrEx>
          <w:tblCellMar>
            <w:top w:w="0" w:type="dxa"/>
            <w:left w:w="108" w:type="dxa"/>
            <w:bottom w:w="0" w:type="dxa"/>
            <w:right w:w="108" w:type="dxa"/>
          </w:tblCellMar>
        </w:tblPrEx>
        <w:trPr>
          <w:trHeight w:val="544" w:hRule="atLeast"/>
        </w:trPr>
        <w:tc>
          <w:tcPr>
            <w:tcW w:w="4586" w:type="dxa"/>
            <w:vAlign w:val="center"/>
          </w:tcPr>
          <w:p w14:paraId="6CD1D98E">
            <w:pPr>
              <w:rPr>
                <w:rFonts w:hint="eastAsia" w:ascii="仿宋" w:hAnsi="仿宋" w:eastAsia="仿宋" w:cs="仿宋"/>
                <w:kern w:val="1"/>
                <w:szCs w:val="21"/>
              </w:rPr>
            </w:pPr>
            <w:bookmarkStart w:id="15" w:name="_Hlk23409347"/>
            <w:r>
              <w:rPr>
                <w:rFonts w:hint="eastAsia" w:ascii="仿宋" w:hAnsi="仿宋" w:eastAsia="仿宋" w:cs="仿宋"/>
                <w:kern w:val="1"/>
                <w:szCs w:val="21"/>
              </w:rPr>
              <w:t>招标人：北京京彩文化有限责任公司</w:t>
            </w:r>
          </w:p>
        </w:tc>
        <w:tc>
          <w:tcPr>
            <w:tcW w:w="4891" w:type="dxa"/>
            <w:vAlign w:val="center"/>
          </w:tcPr>
          <w:p w14:paraId="49940051">
            <w:pPr>
              <w:rPr>
                <w:rFonts w:hint="eastAsia" w:ascii="仿宋" w:hAnsi="仿宋" w:eastAsia="仿宋" w:cs="仿宋"/>
                <w:kern w:val="1"/>
                <w:szCs w:val="21"/>
              </w:rPr>
            </w:pPr>
            <w:r>
              <w:rPr>
                <w:rFonts w:hint="eastAsia" w:ascii="仿宋" w:hAnsi="仿宋" w:eastAsia="仿宋" w:cs="仿宋"/>
                <w:kern w:val="1"/>
                <w:szCs w:val="21"/>
              </w:rPr>
              <w:t>招标代理机构：北京国际贸易有限公司</w:t>
            </w:r>
          </w:p>
        </w:tc>
      </w:tr>
      <w:tr w14:paraId="6089F4D2">
        <w:tblPrEx>
          <w:tblCellMar>
            <w:top w:w="0" w:type="dxa"/>
            <w:left w:w="108" w:type="dxa"/>
            <w:bottom w:w="0" w:type="dxa"/>
            <w:right w:w="108" w:type="dxa"/>
          </w:tblCellMar>
        </w:tblPrEx>
        <w:trPr>
          <w:trHeight w:val="477" w:hRule="atLeast"/>
        </w:trPr>
        <w:tc>
          <w:tcPr>
            <w:tcW w:w="4586" w:type="dxa"/>
            <w:vAlign w:val="center"/>
          </w:tcPr>
          <w:p w14:paraId="324EA6FB">
            <w:pPr>
              <w:widowControl/>
              <w:wordWrap w:val="0"/>
              <w:jc w:val="left"/>
              <w:rPr>
                <w:rFonts w:hint="eastAsia" w:ascii="仿宋" w:hAnsi="仿宋" w:eastAsia="仿宋" w:cs="仿宋"/>
                <w:kern w:val="1"/>
                <w:szCs w:val="21"/>
              </w:rPr>
            </w:pPr>
            <w:r>
              <w:rPr>
                <w:rFonts w:hint="eastAsia" w:ascii="仿宋" w:hAnsi="仿宋" w:eastAsia="仿宋" w:cs="仿宋"/>
                <w:kern w:val="1"/>
                <w:szCs w:val="21"/>
              </w:rPr>
              <w:t>地址：北京市丰台区北宫镇射击场路15号北京园博园管理中心1号楼201</w:t>
            </w:r>
          </w:p>
        </w:tc>
        <w:tc>
          <w:tcPr>
            <w:tcW w:w="4891" w:type="dxa"/>
            <w:vAlign w:val="center"/>
          </w:tcPr>
          <w:p w14:paraId="0E68AB8D">
            <w:pPr>
              <w:rPr>
                <w:rFonts w:hint="eastAsia" w:ascii="仿宋" w:hAnsi="仿宋" w:eastAsia="仿宋" w:cs="仿宋"/>
                <w:kern w:val="1"/>
                <w:szCs w:val="21"/>
              </w:rPr>
            </w:pPr>
            <w:r>
              <w:rPr>
                <w:rFonts w:hint="eastAsia" w:ascii="仿宋" w:hAnsi="仿宋" w:eastAsia="仿宋" w:cs="仿宋"/>
                <w:kern w:val="1"/>
                <w:szCs w:val="21"/>
              </w:rPr>
              <w:t>地址：北京市朝阳区建国门外大街甲3号</w:t>
            </w:r>
          </w:p>
        </w:tc>
      </w:tr>
      <w:tr w14:paraId="71448923">
        <w:tblPrEx>
          <w:tblCellMar>
            <w:top w:w="0" w:type="dxa"/>
            <w:left w:w="108" w:type="dxa"/>
            <w:bottom w:w="0" w:type="dxa"/>
            <w:right w:w="108" w:type="dxa"/>
          </w:tblCellMar>
        </w:tblPrEx>
        <w:trPr>
          <w:trHeight w:val="482" w:hRule="atLeast"/>
        </w:trPr>
        <w:tc>
          <w:tcPr>
            <w:tcW w:w="4586" w:type="dxa"/>
            <w:vAlign w:val="center"/>
          </w:tcPr>
          <w:p w14:paraId="278209C3">
            <w:pPr>
              <w:rPr>
                <w:rFonts w:hint="eastAsia" w:ascii="仿宋" w:hAnsi="仿宋" w:eastAsia="仿宋" w:cs="仿宋"/>
                <w:kern w:val="1"/>
                <w:szCs w:val="21"/>
              </w:rPr>
            </w:pPr>
            <w:r>
              <w:rPr>
                <w:rFonts w:hint="eastAsia" w:ascii="仿宋" w:hAnsi="仿宋" w:eastAsia="仿宋" w:cs="仿宋"/>
                <w:kern w:val="1"/>
                <w:szCs w:val="21"/>
              </w:rPr>
              <w:t>电话：18810066566</w:t>
            </w:r>
          </w:p>
        </w:tc>
        <w:tc>
          <w:tcPr>
            <w:tcW w:w="4891" w:type="dxa"/>
            <w:vAlign w:val="center"/>
          </w:tcPr>
          <w:p w14:paraId="42BD3FC7">
            <w:pPr>
              <w:rPr>
                <w:rFonts w:hint="default" w:ascii="仿宋" w:hAnsi="仿宋" w:eastAsia="仿宋" w:cs="仿宋"/>
                <w:kern w:val="1"/>
                <w:szCs w:val="21"/>
                <w:lang w:val="en-US" w:eastAsia="zh-CN"/>
              </w:rPr>
            </w:pPr>
            <w:r>
              <w:rPr>
                <w:rFonts w:hint="eastAsia" w:ascii="仿宋" w:hAnsi="仿宋" w:eastAsia="仿宋" w:cs="仿宋"/>
                <w:kern w:val="1"/>
                <w:szCs w:val="21"/>
              </w:rPr>
              <w:t>电话：010-85343345/1</w:t>
            </w:r>
            <w:r>
              <w:rPr>
                <w:rFonts w:hint="eastAsia" w:ascii="仿宋" w:hAnsi="仿宋" w:eastAsia="仿宋" w:cs="仿宋"/>
                <w:kern w:val="1"/>
                <w:szCs w:val="21"/>
                <w:lang w:val="en-US" w:eastAsia="zh-CN"/>
              </w:rPr>
              <w:t>5101059106</w:t>
            </w:r>
          </w:p>
        </w:tc>
      </w:tr>
      <w:tr w14:paraId="258946DC">
        <w:tblPrEx>
          <w:tblCellMar>
            <w:top w:w="0" w:type="dxa"/>
            <w:left w:w="108" w:type="dxa"/>
            <w:bottom w:w="0" w:type="dxa"/>
            <w:right w:w="108" w:type="dxa"/>
          </w:tblCellMar>
        </w:tblPrEx>
        <w:trPr>
          <w:trHeight w:val="457" w:hRule="atLeast"/>
        </w:trPr>
        <w:tc>
          <w:tcPr>
            <w:tcW w:w="4586" w:type="dxa"/>
            <w:vAlign w:val="center"/>
          </w:tcPr>
          <w:p w14:paraId="6D4DE75E">
            <w:pPr>
              <w:rPr>
                <w:rFonts w:hint="eastAsia" w:ascii="仿宋" w:hAnsi="仿宋" w:eastAsia="仿宋" w:cs="仿宋"/>
                <w:kern w:val="1"/>
                <w:szCs w:val="21"/>
              </w:rPr>
            </w:pPr>
            <w:r>
              <w:rPr>
                <w:rFonts w:hint="eastAsia" w:ascii="仿宋" w:hAnsi="仿宋" w:eastAsia="仿宋" w:cs="仿宋"/>
                <w:kern w:val="1"/>
                <w:szCs w:val="21"/>
              </w:rPr>
              <w:t>电子邮件：/</w:t>
            </w:r>
          </w:p>
        </w:tc>
        <w:tc>
          <w:tcPr>
            <w:tcW w:w="4891" w:type="dxa"/>
            <w:vAlign w:val="center"/>
          </w:tcPr>
          <w:p w14:paraId="60B1F177">
            <w:pPr>
              <w:rPr>
                <w:rFonts w:hint="eastAsia" w:ascii="仿宋" w:hAnsi="仿宋" w:eastAsia="仿宋" w:cs="仿宋"/>
                <w:kern w:val="1"/>
                <w:szCs w:val="21"/>
              </w:rPr>
            </w:pPr>
            <w:r>
              <w:rPr>
                <w:rFonts w:hint="eastAsia" w:ascii="仿宋" w:hAnsi="仿宋" w:eastAsia="仿宋" w:cs="仿宋"/>
                <w:kern w:val="1"/>
                <w:szCs w:val="21"/>
              </w:rPr>
              <w:t>电子邮件：</w:t>
            </w:r>
            <w:r>
              <w:rPr>
                <w:rFonts w:hint="eastAsia" w:ascii="仿宋" w:hAnsi="仿宋" w:eastAsia="仿宋" w:cs="仿宋"/>
                <w:kern w:val="1"/>
                <w:szCs w:val="21"/>
                <w:lang w:val="en-US" w:eastAsia="zh-CN"/>
              </w:rPr>
              <w:t>925049818</w:t>
            </w:r>
            <w:r>
              <w:rPr>
                <w:rFonts w:hint="eastAsia" w:ascii="仿宋" w:hAnsi="仿宋" w:eastAsia="仿宋" w:cs="仿宋"/>
                <w:kern w:val="1"/>
                <w:szCs w:val="21"/>
              </w:rPr>
              <w:t>@qq.com</w:t>
            </w:r>
          </w:p>
        </w:tc>
      </w:tr>
      <w:bookmarkEnd w:id="15"/>
      <w:tr w14:paraId="7E8C9526">
        <w:tblPrEx>
          <w:tblCellMar>
            <w:top w:w="0" w:type="dxa"/>
            <w:left w:w="108" w:type="dxa"/>
            <w:bottom w:w="0" w:type="dxa"/>
            <w:right w:w="108" w:type="dxa"/>
          </w:tblCellMar>
        </w:tblPrEx>
        <w:trPr>
          <w:trHeight w:val="457" w:hRule="atLeast"/>
        </w:trPr>
        <w:tc>
          <w:tcPr>
            <w:tcW w:w="4586" w:type="dxa"/>
            <w:vAlign w:val="center"/>
          </w:tcPr>
          <w:p w14:paraId="1E703D97">
            <w:pPr>
              <w:rPr>
                <w:rFonts w:hint="eastAsia" w:ascii="仿宋" w:hAnsi="仿宋" w:eastAsia="仿宋" w:cs="仿宋"/>
                <w:kern w:val="1"/>
                <w:szCs w:val="21"/>
              </w:rPr>
            </w:pPr>
            <w:bookmarkStart w:id="16" w:name="_Hlk35442399"/>
            <w:bookmarkStart w:id="17" w:name="_Toc192126997"/>
            <w:bookmarkStart w:id="18" w:name="_Toc179091797"/>
            <w:bookmarkStart w:id="19" w:name="_Toc167770350"/>
            <w:bookmarkStart w:id="20" w:name="_Toc176663467"/>
            <w:bookmarkStart w:id="21" w:name="_Toc180035353"/>
            <w:bookmarkStart w:id="22" w:name="_Toc168997033"/>
            <w:bookmarkStart w:id="23" w:name="_Toc181037883"/>
            <w:bookmarkStart w:id="24" w:name="_Toc179091072"/>
            <w:bookmarkStart w:id="25" w:name="_Toc167770181"/>
            <w:bookmarkStart w:id="26" w:name="_Toc181038039"/>
            <w:r>
              <w:rPr>
                <w:rFonts w:hint="eastAsia" w:ascii="仿宋" w:hAnsi="仿宋" w:eastAsia="仿宋" w:cs="仿宋"/>
                <w:kern w:val="1"/>
                <w:szCs w:val="21"/>
              </w:rPr>
              <w:t>联系人：马宁</w:t>
            </w:r>
          </w:p>
        </w:tc>
        <w:tc>
          <w:tcPr>
            <w:tcW w:w="4891" w:type="dxa"/>
            <w:vAlign w:val="center"/>
          </w:tcPr>
          <w:p w14:paraId="52F79143">
            <w:pPr>
              <w:rPr>
                <w:rFonts w:hint="default" w:ascii="仿宋" w:hAnsi="仿宋" w:eastAsia="仿宋" w:cs="仿宋"/>
                <w:kern w:val="1"/>
                <w:szCs w:val="21"/>
                <w:lang w:val="en-US" w:eastAsia="zh-CN"/>
              </w:rPr>
            </w:pPr>
            <w:r>
              <w:rPr>
                <w:rFonts w:hint="eastAsia" w:ascii="仿宋" w:hAnsi="仿宋" w:eastAsia="仿宋" w:cs="仿宋"/>
                <w:kern w:val="1"/>
                <w:szCs w:val="21"/>
              </w:rPr>
              <w:t>联系人：</w:t>
            </w:r>
            <w:r>
              <w:rPr>
                <w:rFonts w:hint="eastAsia" w:ascii="仿宋" w:hAnsi="仿宋" w:eastAsia="仿宋" w:cs="仿宋"/>
                <w:kern w:val="1"/>
                <w:szCs w:val="21"/>
                <w:lang w:val="en-US" w:eastAsia="zh-CN"/>
              </w:rPr>
              <w:t>胡瑞瑞、孙博晨</w:t>
            </w:r>
          </w:p>
        </w:tc>
      </w:tr>
      <w:bookmarkEnd w:id="14"/>
      <w:bookmarkEnd w:id="16"/>
    </w:tbl>
    <w:p w14:paraId="7242BC87">
      <w:pPr>
        <w:rPr>
          <w:rFonts w:hint="eastAsia" w:ascii="仿宋" w:hAnsi="仿宋" w:eastAsia="仿宋" w:cs="仿宋"/>
        </w:rPr>
      </w:pPr>
      <w:r>
        <w:rPr>
          <w:rFonts w:hint="eastAsia" w:ascii="仿宋" w:hAnsi="仿宋" w:eastAsia="仿宋" w:cs="仿宋"/>
        </w:rPr>
        <w:br w:type="page"/>
      </w:r>
    </w:p>
    <w:p w14:paraId="0671FE71">
      <w:pPr>
        <w:pStyle w:val="70"/>
        <w:rPr>
          <w:rFonts w:hint="eastAsia" w:ascii="仿宋" w:hAnsi="仿宋" w:eastAsia="仿宋" w:cs="仿宋"/>
        </w:rPr>
        <w:sectPr>
          <w:type w:val="nextColumn"/>
          <w:pgSz w:w="11907" w:h="16840"/>
          <w:pgMar w:top="1440" w:right="1797" w:bottom="1440" w:left="1797" w:header="851" w:footer="992" w:gutter="0"/>
          <w:cols w:space="0" w:num="1"/>
          <w:docGrid w:linePitch="312" w:charSpace="0"/>
        </w:sectPr>
      </w:pPr>
    </w:p>
    <w:p w14:paraId="20117C31">
      <w:pPr>
        <w:rPr>
          <w:rFonts w:hint="eastAsia" w:ascii="仿宋" w:hAnsi="仿宋" w:eastAsia="仿宋" w:cs="仿宋"/>
        </w:rPr>
      </w:pPr>
    </w:p>
    <w:p w14:paraId="59D63792">
      <w:pPr>
        <w:pStyle w:val="87"/>
        <w:rPr>
          <w:rFonts w:hint="eastAsia" w:ascii="仿宋" w:hAnsi="仿宋" w:eastAsia="仿宋" w:cs="仿宋"/>
        </w:rPr>
      </w:pPr>
    </w:p>
    <w:p w14:paraId="0A1EB8BB">
      <w:pPr>
        <w:pStyle w:val="70"/>
        <w:rPr>
          <w:rFonts w:hint="eastAsia" w:ascii="仿宋" w:hAnsi="仿宋" w:eastAsia="仿宋" w:cs="仿宋"/>
        </w:rPr>
      </w:pPr>
    </w:p>
    <w:p w14:paraId="57A1857F">
      <w:pPr>
        <w:pStyle w:val="70"/>
        <w:rPr>
          <w:rFonts w:hint="eastAsia" w:ascii="仿宋" w:hAnsi="仿宋" w:eastAsia="仿宋" w:cs="仿宋"/>
        </w:rPr>
      </w:pPr>
    </w:p>
    <w:p w14:paraId="6A8B2F60">
      <w:pPr>
        <w:pStyle w:val="70"/>
        <w:rPr>
          <w:rFonts w:hint="eastAsia" w:ascii="仿宋" w:hAnsi="仿宋" w:eastAsia="仿宋" w:cs="仿宋"/>
        </w:rPr>
      </w:pPr>
    </w:p>
    <w:p w14:paraId="78A578B2">
      <w:pPr>
        <w:pStyle w:val="70"/>
        <w:rPr>
          <w:rFonts w:hint="eastAsia" w:ascii="仿宋" w:hAnsi="仿宋" w:eastAsia="仿宋" w:cs="仿宋"/>
        </w:rPr>
      </w:pPr>
    </w:p>
    <w:p w14:paraId="7F144A68">
      <w:pPr>
        <w:pStyle w:val="70"/>
        <w:rPr>
          <w:rFonts w:hint="eastAsia" w:ascii="仿宋" w:hAnsi="仿宋" w:eastAsia="仿宋" w:cs="仿宋"/>
        </w:rPr>
      </w:pPr>
    </w:p>
    <w:p w14:paraId="487780D3">
      <w:pPr>
        <w:pStyle w:val="70"/>
        <w:rPr>
          <w:rFonts w:hint="eastAsia" w:ascii="仿宋" w:hAnsi="仿宋" w:eastAsia="仿宋" w:cs="仿宋"/>
        </w:rPr>
      </w:pPr>
    </w:p>
    <w:p w14:paraId="2B960109">
      <w:pPr>
        <w:pStyle w:val="70"/>
        <w:rPr>
          <w:rFonts w:hint="eastAsia" w:ascii="仿宋" w:hAnsi="仿宋" w:eastAsia="仿宋" w:cs="仿宋"/>
        </w:rPr>
      </w:pPr>
    </w:p>
    <w:p w14:paraId="34B27CB4">
      <w:pPr>
        <w:pStyle w:val="70"/>
        <w:rPr>
          <w:rFonts w:hint="eastAsia" w:ascii="仿宋" w:hAnsi="仿宋" w:eastAsia="仿宋" w:cs="仿宋"/>
        </w:rPr>
      </w:pPr>
    </w:p>
    <w:p w14:paraId="3E66D557">
      <w:pPr>
        <w:pStyle w:val="70"/>
        <w:rPr>
          <w:rFonts w:hint="eastAsia" w:ascii="仿宋" w:hAnsi="仿宋" w:eastAsia="仿宋" w:cs="仿宋"/>
        </w:rPr>
      </w:pPr>
    </w:p>
    <w:p w14:paraId="0A133D2E">
      <w:pPr>
        <w:pStyle w:val="70"/>
        <w:rPr>
          <w:rFonts w:hint="eastAsia" w:ascii="仿宋" w:hAnsi="仿宋" w:eastAsia="仿宋" w:cs="仿宋"/>
        </w:rPr>
      </w:pPr>
    </w:p>
    <w:p w14:paraId="1F1EC7A2">
      <w:pPr>
        <w:pStyle w:val="70"/>
        <w:rPr>
          <w:rFonts w:hint="eastAsia" w:ascii="仿宋" w:hAnsi="仿宋" w:eastAsia="仿宋" w:cs="仿宋"/>
        </w:rPr>
      </w:pPr>
    </w:p>
    <w:p w14:paraId="7ADD54FC">
      <w:pPr>
        <w:pStyle w:val="70"/>
        <w:rPr>
          <w:rFonts w:hint="eastAsia" w:ascii="仿宋" w:hAnsi="仿宋" w:eastAsia="仿宋" w:cs="仿宋"/>
        </w:rPr>
      </w:pPr>
    </w:p>
    <w:p w14:paraId="18123E29">
      <w:pPr>
        <w:pStyle w:val="70"/>
        <w:rPr>
          <w:rFonts w:hint="eastAsia" w:ascii="仿宋" w:hAnsi="仿宋" w:eastAsia="仿宋" w:cs="仿宋"/>
        </w:rPr>
      </w:pPr>
    </w:p>
    <w:p w14:paraId="0EE7730E">
      <w:pPr>
        <w:pStyle w:val="3"/>
        <w:numPr>
          <w:ilvl w:val="0"/>
          <w:numId w:val="0"/>
        </w:numPr>
        <w:jc w:val="center"/>
        <w:rPr>
          <w:rFonts w:hint="eastAsia" w:ascii="仿宋" w:hAnsi="仿宋" w:eastAsia="仿宋" w:cs="仿宋"/>
          <w:sz w:val="36"/>
          <w:szCs w:val="36"/>
        </w:rPr>
      </w:pPr>
      <w:bookmarkStart w:id="27" w:name="_Toc130197272"/>
      <w:r>
        <w:rPr>
          <w:rFonts w:hint="eastAsia" w:ascii="仿宋" w:hAnsi="仿宋" w:eastAsia="仿宋" w:cs="仿宋"/>
          <w:sz w:val="36"/>
          <w:szCs w:val="36"/>
        </w:rPr>
        <w:t>第二章 投标人须知</w:t>
      </w:r>
      <w:bookmarkEnd w:id="27"/>
    </w:p>
    <w:p w14:paraId="3EB6E179">
      <w:pPr>
        <w:spacing w:line="360" w:lineRule="auto"/>
        <w:ind w:left="752" w:hanging="747" w:hangingChars="295"/>
        <w:rPr>
          <w:rFonts w:hint="eastAsia" w:ascii="仿宋" w:hAnsi="仿宋" w:eastAsia="仿宋" w:cs="仿宋"/>
          <w:b/>
          <w:w w:val="90"/>
          <w:sz w:val="28"/>
          <w:szCs w:val="28"/>
        </w:rPr>
        <w:sectPr>
          <w:headerReference r:id="rId9" w:type="default"/>
          <w:pgSz w:w="11907" w:h="16840"/>
          <w:pgMar w:top="1418" w:right="1418" w:bottom="1418" w:left="1418" w:header="851" w:footer="992" w:gutter="0"/>
          <w:cols w:space="425" w:num="1"/>
          <w:docGrid w:linePitch="312" w:charSpace="0"/>
        </w:sectPr>
      </w:pPr>
    </w:p>
    <w:bookmarkEnd w:id="17"/>
    <w:bookmarkEnd w:id="18"/>
    <w:bookmarkEnd w:id="19"/>
    <w:bookmarkEnd w:id="20"/>
    <w:bookmarkEnd w:id="21"/>
    <w:bookmarkEnd w:id="22"/>
    <w:bookmarkEnd w:id="23"/>
    <w:bookmarkEnd w:id="24"/>
    <w:bookmarkEnd w:id="25"/>
    <w:bookmarkEnd w:id="26"/>
    <w:p w14:paraId="01F4F24A">
      <w:pPr>
        <w:tabs>
          <w:tab w:val="left" w:pos="1365"/>
          <w:tab w:val="center" w:pos="4677"/>
        </w:tabs>
        <w:spacing w:line="360" w:lineRule="auto"/>
        <w:jc w:val="center"/>
        <w:outlineLvl w:val="0"/>
        <w:rPr>
          <w:rFonts w:hint="eastAsia" w:ascii="仿宋" w:hAnsi="仿宋" w:eastAsia="仿宋" w:cs="仿宋"/>
        </w:rPr>
      </w:pPr>
      <w:bookmarkStart w:id="28" w:name="_Toc130197273"/>
      <w:r>
        <w:rPr>
          <w:rFonts w:hint="eastAsia" w:ascii="仿宋" w:hAnsi="仿宋" w:eastAsia="仿宋" w:cs="仿宋"/>
          <w:b/>
        </w:rPr>
        <w:t>投标人须知前附表</w:t>
      </w:r>
      <w:bookmarkEnd w:id="28"/>
    </w:p>
    <w:tbl>
      <w:tblPr>
        <w:tblStyle w:val="88"/>
        <w:tblW w:w="873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1"/>
        <w:gridCol w:w="2180"/>
        <w:gridCol w:w="5599"/>
      </w:tblGrid>
      <w:tr w14:paraId="0E4512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5" w:hRule="atLeast"/>
          <w:tblHeader/>
          <w:jc w:val="center"/>
        </w:trPr>
        <w:tc>
          <w:tcPr>
            <w:tcW w:w="951" w:type="dxa"/>
            <w:tcBorders>
              <w:top w:val="double" w:color="000000" w:sz="6" w:space="0"/>
            </w:tcBorders>
            <w:vAlign w:val="center"/>
          </w:tcPr>
          <w:p w14:paraId="2CFFC36C">
            <w:pPr>
              <w:jc w:val="center"/>
              <w:rPr>
                <w:rFonts w:hint="eastAsia" w:ascii="仿宋" w:hAnsi="仿宋" w:eastAsia="仿宋" w:cs="仿宋"/>
                <w:b/>
              </w:rPr>
            </w:pPr>
            <w:r>
              <w:rPr>
                <w:rFonts w:hint="eastAsia" w:ascii="仿宋" w:hAnsi="仿宋" w:eastAsia="仿宋" w:cs="仿宋"/>
                <w:b/>
              </w:rPr>
              <w:t>条款号</w:t>
            </w:r>
          </w:p>
        </w:tc>
        <w:tc>
          <w:tcPr>
            <w:tcW w:w="2180" w:type="dxa"/>
            <w:tcBorders>
              <w:top w:val="double" w:color="000000" w:sz="6" w:space="0"/>
            </w:tcBorders>
            <w:vAlign w:val="center"/>
          </w:tcPr>
          <w:p w14:paraId="6AF8C519">
            <w:pPr>
              <w:jc w:val="center"/>
              <w:rPr>
                <w:rFonts w:hint="eastAsia" w:ascii="仿宋" w:hAnsi="仿宋" w:eastAsia="仿宋" w:cs="仿宋"/>
                <w:b/>
              </w:rPr>
            </w:pPr>
            <w:r>
              <w:rPr>
                <w:rFonts w:hint="eastAsia" w:ascii="仿宋" w:hAnsi="仿宋" w:eastAsia="仿宋" w:cs="仿宋"/>
                <w:b/>
              </w:rPr>
              <w:t>内容</w:t>
            </w:r>
          </w:p>
        </w:tc>
        <w:tc>
          <w:tcPr>
            <w:tcW w:w="5599" w:type="dxa"/>
            <w:tcBorders>
              <w:top w:val="double" w:color="000000" w:sz="6" w:space="0"/>
            </w:tcBorders>
            <w:vAlign w:val="center"/>
          </w:tcPr>
          <w:p w14:paraId="64AE5022">
            <w:pPr>
              <w:jc w:val="center"/>
              <w:rPr>
                <w:rFonts w:hint="eastAsia" w:ascii="仿宋" w:hAnsi="仿宋" w:eastAsia="仿宋" w:cs="仿宋"/>
                <w:b/>
              </w:rPr>
            </w:pPr>
            <w:r>
              <w:rPr>
                <w:rFonts w:hint="eastAsia" w:ascii="仿宋" w:hAnsi="仿宋" w:eastAsia="仿宋" w:cs="仿宋"/>
                <w:b/>
              </w:rPr>
              <w:t>说明与要求</w:t>
            </w:r>
          </w:p>
        </w:tc>
      </w:tr>
      <w:tr w14:paraId="262436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jc w:val="center"/>
        </w:trPr>
        <w:tc>
          <w:tcPr>
            <w:tcW w:w="951" w:type="dxa"/>
            <w:vAlign w:val="center"/>
          </w:tcPr>
          <w:p w14:paraId="0AE48748">
            <w:pPr>
              <w:jc w:val="center"/>
              <w:rPr>
                <w:rFonts w:hint="eastAsia" w:ascii="仿宋" w:hAnsi="仿宋" w:eastAsia="仿宋" w:cs="仿宋"/>
              </w:rPr>
            </w:pPr>
            <w:r>
              <w:rPr>
                <w:rFonts w:hint="eastAsia" w:ascii="仿宋" w:hAnsi="仿宋" w:eastAsia="仿宋" w:cs="仿宋"/>
              </w:rPr>
              <w:t>1.1</w:t>
            </w:r>
          </w:p>
        </w:tc>
        <w:tc>
          <w:tcPr>
            <w:tcW w:w="2180" w:type="dxa"/>
            <w:vAlign w:val="center"/>
          </w:tcPr>
          <w:p w14:paraId="7C269E82">
            <w:pPr>
              <w:jc w:val="center"/>
              <w:rPr>
                <w:rFonts w:hint="eastAsia" w:ascii="仿宋" w:hAnsi="仿宋" w:eastAsia="仿宋" w:cs="仿宋"/>
                <w:szCs w:val="21"/>
              </w:rPr>
            </w:pPr>
            <w:r>
              <w:rPr>
                <w:rFonts w:hint="eastAsia" w:ascii="仿宋" w:hAnsi="仿宋" w:eastAsia="仿宋" w:cs="仿宋"/>
                <w:szCs w:val="21"/>
              </w:rPr>
              <w:t>项目名称</w:t>
            </w:r>
          </w:p>
        </w:tc>
        <w:tc>
          <w:tcPr>
            <w:tcW w:w="5599" w:type="dxa"/>
            <w:vAlign w:val="center"/>
          </w:tcPr>
          <w:p w14:paraId="709BDAC2">
            <w:pPr>
              <w:rPr>
                <w:rFonts w:hint="eastAsia" w:ascii="仿宋" w:hAnsi="仿宋" w:eastAsia="仿宋" w:cs="仿宋"/>
                <w:lang w:eastAsia="zh-CN"/>
              </w:rPr>
            </w:pPr>
            <w:r>
              <w:rPr>
                <w:rFonts w:hint="eastAsia" w:ascii="仿宋" w:hAnsi="仿宋" w:eastAsia="仿宋" w:cs="仿宋"/>
                <w:szCs w:val="21"/>
                <w:lang w:eastAsia="zh-CN"/>
              </w:rPr>
              <w:t>2024年北京中秋国庆彩灯游园会市集摊位搭建运维项目</w:t>
            </w:r>
          </w:p>
        </w:tc>
      </w:tr>
      <w:tr w14:paraId="22FD2C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jc w:val="center"/>
        </w:trPr>
        <w:tc>
          <w:tcPr>
            <w:tcW w:w="951" w:type="dxa"/>
            <w:vAlign w:val="center"/>
          </w:tcPr>
          <w:p w14:paraId="5643B1CA">
            <w:pPr>
              <w:jc w:val="center"/>
              <w:rPr>
                <w:rFonts w:hint="eastAsia" w:ascii="仿宋" w:hAnsi="仿宋" w:eastAsia="仿宋" w:cs="仿宋"/>
              </w:rPr>
            </w:pPr>
            <w:r>
              <w:rPr>
                <w:rFonts w:hint="eastAsia" w:ascii="仿宋" w:hAnsi="仿宋" w:eastAsia="仿宋" w:cs="仿宋"/>
              </w:rPr>
              <w:t>1.2</w:t>
            </w:r>
          </w:p>
        </w:tc>
        <w:tc>
          <w:tcPr>
            <w:tcW w:w="2180" w:type="dxa"/>
            <w:vAlign w:val="center"/>
          </w:tcPr>
          <w:p w14:paraId="7E08645A">
            <w:pPr>
              <w:jc w:val="center"/>
              <w:rPr>
                <w:rFonts w:hint="eastAsia" w:ascii="仿宋" w:hAnsi="仿宋" w:eastAsia="仿宋" w:cs="仿宋"/>
                <w:szCs w:val="21"/>
              </w:rPr>
            </w:pPr>
            <w:r>
              <w:rPr>
                <w:rFonts w:hint="eastAsia" w:ascii="仿宋" w:hAnsi="仿宋" w:eastAsia="仿宋" w:cs="仿宋"/>
                <w:szCs w:val="21"/>
              </w:rPr>
              <w:t>项目概况</w:t>
            </w:r>
          </w:p>
        </w:tc>
        <w:tc>
          <w:tcPr>
            <w:tcW w:w="5599" w:type="dxa"/>
            <w:vAlign w:val="center"/>
          </w:tcPr>
          <w:p w14:paraId="5018C69D">
            <w:pPr>
              <w:adjustRightInd w:val="0"/>
              <w:snapToGrid w:val="0"/>
              <w:spacing w:before="100" w:beforeAutospacing="1" w:after="100" w:afterAutospacing="1"/>
              <w:rPr>
                <w:rFonts w:hint="eastAsia" w:ascii="仿宋" w:hAnsi="仿宋" w:eastAsia="仿宋" w:cs="仿宋"/>
              </w:rPr>
            </w:pPr>
            <w:r>
              <w:rPr>
                <w:rFonts w:hint="eastAsia" w:ascii="仿宋" w:hAnsi="仿宋" w:eastAsia="仿宋" w:cs="仿宋"/>
                <w:bCs/>
                <w:kern w:val="0"/>
                <w:szCs w:val="21"/>
                <w:lang w:val="en-US" w:eastAsia="zh-CN"/>
              </w:rPr>
              <w:t>中标人需根据招标人项目需求，搭建和运维</w:t>
            </w:r>
            <w:r>
              <w:rPr>
                <w:rFonts w:hint="eastAsia" w:ascii="仿宋" w:hAnsi="仿宋" w:eastAsia="仿宋" w:cs="仿宋"/>
                <w:bCs/>
                <w:szCs w:val="21"/>
              </w:rPr>
              <w:t>2024年大型灯会全场的</w:t>
            </w:r>
            <w:r>
              <w:rPr>
                <w:rFonts w:hint="eastAsia" w:ascii="仿宋" w:hAnsi="仿宋" w:eastAsia="仿宋" w:cs="仿宋"/>
                <w:bCs/>
                <w:szCs w:val="21"/>
                <w:lang w:val="en-US" w:eastAsia="zh-CN"/>
              </w:rPr>
              <w:t>市集摊位</w:t>
            </w:r>
            <w:r>
              <w:rPr>
                <w:rFonts w:hint="eastAsia" w:ascii="仿宋" w:hAnsi="仿宋" w:eastAsia="仿宋" w:cs="仿宋"/>
                <w:bCs/>
                <w:kern w:val="0"/>
                <w:szCs w:val="21"/>
              </w:rPr>
              <w:t>。</w:t>
            </w:r>
          </w:p>
        </w:tc>
      </w:tr>
      <w:tr w14:paraId="1F189A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jc w:val="center"/>
        </w:trPr>
        <w:tc>
          <w:tcPr>
            <w:tcW w:w="951" w:type="dxa"/>
            <w:vAlign w:val="center"/>
          </w:tcPr>
          <w:p w14:paraId="6594DB4B">
            <w:pPr>
              <w:jc w:val="center"/>
              <w:rPr>
                <w:rFonts w:hint="eastAsia" w:ascii="仿宋" w:hAnsi="仿宋" w:eastAsia="仿宋" w:cs="仿宋"/>
              </w:rPr>
            </w:pPr>
            <w:r>
              <w:rPr>
                <w:rFonts w:hint="eastAsia" w:ascii="仿宋" w:hAnsi="仿宋" w:eastAsia="仿宋" w:cs="仿宋"/>
              </w:rPr>
              <w:t>1.3</w:t>
            </w:r>
          </w:p>
        </w:tc>
        <w:tc>
          <w:tcPr>
            <w:tcW w:w="2180" w:type="dxa"/>
            <w:vAlign w:val="center"/>
          </w:tcPr>
          <w:p w14:paraId="1AADAC62">
            <w:pPr>
              <w:jc w:val="center"/>
              <w:rPr>
                <w:rFonts w:hint="eastAsia" w:ascii="仿宋" w:hAnsi="仿宋" w:eastAsia="仿宋" w:cs="仿宋"/>
                <w:szCs w:val="21"/>
              </w:rPr>
            </w:pPr>
            <w:r>
              <w:rPr>
                <w:rFonts w:hint="eastAsia" w:ascii="仿宋" w:hAnsi="仿宋" w:eastAsia="仿宋" w:cs="仿宋"/>
                <w:szCs w:val="21"/>
              </w:rPr>
              <w:t>资金来源及最高限价</w:t>
            </w:r>
          </w:p>
        </w:tc>
        <w:tc>
          <w:tcPr>
            <w:tcW w:w="5599" w:type="dxa"/>
            <w:vAlign w:val="center"/>
          </w:tcPr>
          <w:p w14:paraId="13BAE0CE">
            <w:pPr>
              <w:pStyle w:val="34"/>
              <w:rPr>
                <w:rFonts w:hint="eastAsia" w:ascii="仿宋" w:hAnsi="仿宋" w:eastAsia="仿宋" w:cs="仿宋"/>
                <w:sz w:val="21"/>
                <w:szCs w:val="21"/>
              </w:rPr>
            </w:pPr>
            <w:r>
              <w:rPr>
                <w:rFonts w:hint="eastAsia" w:ascii="仿宋" w:hAnsi="仿宋" w:eastAsia="仿宋" w:cs="仿宋"/>
                <w:sz w:val="21"/>
                <w:szCs w:val="21"/>
              </w:rPr>
              <w:t>资金来源：自筹资金</w:t>
            </w:r>
          </w:p>
          <w:p w14:paraId="529E5465">
            <w:pPr>
              <w:rPr>
                <w:rFonts w:hint="eastAsia" w:ascii="仿宋" w:hAnsi="仿宋" w:eastAsia="仿宋" w:cs="仿宋"/>
              </w:rPr>
            </w:pPr>
            <w:r>
              <w:rPr>
                <w:rFonts w:hint="eastAsia" w:ascii="仿宋" w:hAnsi="仿宋" w:eastAsia="仿宋" w:cs="仿宋"/>
                <w:szCs w:val="21"/>
              </w:rPr>
              <w:t>投标人须对全部货物和服务进行报价，且不得超过最高投标现价，否则将导致投标被拒绝</w:t>
            </w:r>
            <w:r>
              <w:rPr>
                <w:rFonts w:hint="eastAsia" w:ascii="仿宋" w:hAnsi="仿宋" w:eastAsia="仿宋" w:cs="仿宋"/>
                <w:kern w:val="0"/>
                <w:szCs w:val="21"/>
              </w:rPr>
              <w:t>。</w:t>
            </w:r>
          </w:p>
        </w:tc>
      </w:tr>
      <w:tr w14:paraId="5C2D5C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jc w:val="center"/>
        </w:trPr>
        <w:tc>
          <w:tcPr>
            <w:tcW w:w="951" w:type="dxa"/>
            <w:vAlign w:val="center"/>
          </w:tcPr>
          <w:p w14:paraId="0DE48698">
            <w:pPr>
              <w:jc w:val="center"/>
              <w:rPr>
                <w:rFonts w:hint="eastAsia" w:ascii="仿宋" w:hAnsi="仿宋" w:eastAsia="仿宋" w:cs="仿宋"/>
              </w:rPr>
            </w:pPr>
            <w:r>
              <w:rPr>
                <w:rFonts w:hint="eastAsia" w:ascii="仿宋" w:hAnsi="仿宋" w:eastAsia="仿宋" w:cs="仿宋"/>
              </w:rPr>
              <w:t>1.4</w:t>
            </w:r>
          </w:p>
        </w:tc>
        <w:tc>
          <w:tcPr>
            <w:tcW w:w="2180" w:type="dxa"/>
            <w:vAlign w:val="center"/>
          </w:tcPr>
          <w:p w14:paraId="130C2A0C">
            <w:pPr>
              <w:jc w:val="center"/>
              <w:rPr>
                <w:rFonts w:hint="eastAsia" w:ascii="仿宋" w:hAnsi="仿宋" w:eastAsia="仿宋" w:cs="仿宋"/>
                <w:szCs w:val="21"/>
              </w:rPr>
            </w:pPr>
            <w:r>
              <w:rPr>
                <w:rFonts w:hint="eastAsia" w:ascii="仿宋" w:hAnsi="仿宋" w:eastAsia="仿宋" w:cs="仿宋"/>
                <w:szCs w:val="21"/>
              </w:rPr>
              <w:t>招标方式</w:t>
            </w:r>
          </w:p>
        </w:tc>
        <w:tc>
          <w:tcPr>
            <w:tcW w:w="5599" w:type="dxa"/>
            <w:vAlign w:val="center"/>
          </w:tcPr>
          <w:p w14:paraId="54B5C402">
            <w:pPr>
              <w:rPr>
                <w:rFonts w:hint="eastAsia" w:ascii="仿宋" w:hAnsi="仿宋" w:eastAsia="仿宋" w:cs="仿宋"/>
              </w:rPr>
            </w:pPr>
            <w:r>
              <w:rPr>
                <w:rFonts w:hint="eastAsia" w:ascii="仿宋" w:hAnsi="仿宋" w:eastAsia="仿宋" w:cs="仿宋"/>
              </w:rPr>
              <w:t>国内公开招标</w:t>
            </w:r>
          </w:p>
        </w:tc>
      </w:tr>
      <w:tr w14:paraId="0D0324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jc w:val="center"/>
        </w:trPr>
        <w:tc>
          <w:tcPr>
            <w:tcW w:w="951" w:type="dxa"/>
            <w:vAlign w:val="center"/>
          </w:tcPr>
          <w:p w14:paraId="5348BABA">
            <w:pPr>
              <w:jc w:val="center"/>
              <w:rPr>
                <w:rFonts w:hint="eastAsia" w:ascii="仿宋" w:hAnsi="仿宋" w:eastAsia="仿宋" w:cs="仿宋"/>
              </w:rPr>
            </w:pPr>
            <w:r>
              <w:rPr>
                <w:rFonts w:hint="eastAsia" w:ascii="仿宋" w:hAnsi="仿宋" w:eastAsia="仿宋" w:cs="仿宋"/>
              </w:rPr>
              <w:t>1.5</w:t>
            </w:r>
          </w:p>
        </w:tc>
        <w:tc>
          <w:tcPr>
            <w:tcW w:w="2180" w:type="dxa"/>
            <w:vAlign w:val="center"/>
          </w:tcPr>
          <w:p w14:paraId="28304AA9">
            <w:pPr>
              <w:jc w:val="center"/>
              <w:rPr>
                <w:rFonts w:hint="eastAsia" w:ascii="仿宋" w:hAnsi="仿宋" w:eastAsia="仿宋" w:cs="仿宋"/>
                <w:szCs w:val="21"/>
              </w:rPr>
            </w:pPr>
            <w:r>
              <w:rPr>
                <w:rFonts w:hint="eastAsia" w:ascii="仿宋" w:hAnsi="仿宋" w:eastAsia="仿宋" w:cs="仿宋"/>
                <w:szCs w:val="21"/>
              </w:rPr>
              <w:t>资格审查方式</w:t>
            </w:r>
          </w:p>
        </w:tc>
        <w:tc>
          <w:tcPr>
            <w:tcW w:w="5599" w:type="dxa"/>
            <w:vAlign w:val="center"/>
          </w:tcPr>
          <w:p w14:paraId="5FAD0E1C">
            <w:pPr>
              <w:rPr>
                <w:rFonts w:hint="eastAsia" w:ascii="仿宋" w:hAnsi="仿宋" w:eastAsia="仿宋" w:cs="仿宋"/>
              </w:rPr>
            </w:pPr>
            <w:r>
              <w:rPr>
                <w:rFonts w:hint="eastAsia" w:ascii="仿宋" w:hAnsi="仿宋" w:eastAsia="仿宋" w:cs="仿宋"/>
              </w:rPr>
              <w:t>资格后审</w:t>
            </w:r>
          </w:p>
        </w:tc>
      </w:tr>
      <w:tr w14:paraId="608D33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jc w:val="center"/>
        </w:trPr>
        <w:tc>
          <w:tcPr>
            <w:tcW w:w="951" w:type="dxa"/>
            <w:vAlign w:val="center"/>
          </w:tcPr>
          <w:p w14:paraId="4C989A9F">
            <w:pPr>
              <w:jc w:val="center"/>
              <w:rPr>
                <w:rFonts w:hint="eastAsia" w:ascii="仿宋" w:hAnsi="仿宋" w:eastAsia="仿宋" w:cs="仿宋"/>
              </w:rPr>
            </w:pPr>
            <w:r>
              <w:rPr>
                <w:rFonts w:hint="eastAsia" w:ascii="仿宋" w:hAnsi="仿宋" w:eastAsia="仿宋" w:cs="仿宋"/>
              </w:rPr>
              <w:t>1.6</w:t>
            </w:r>
          </w:p>
        </w:tc>
        <w:tc>
          <w:tcPr>
            <w:tcW w:w="2180" w:type="dxa"/>
            <w:vAlign w:val="center"/>
          </w:tcPr>
          <w:p w14:paraId="1570B4BC">
            <w:pPr>
              <w:jc w:val="center"/>
              <w:rPr>
                <w:rFonts w:hint="eastAsia" w:ascii="仿宋" w:hAnsi="仿宋" w:eastAsia="仿宋" w:cs="仿宋"/>
                <w:szCs w:val="21"/>
              </w:rPr>
            </w:pPr>
            <w:r>
              <w:rPr>
                <w:rFonts w:hint="eastAsia" w:ascii="仿宋" w:hAnsi="仿宋" w:eastAsia="仿宋" w:cs="仿宋"/>
                <w:szCs w:val="21"/>
              </w:rPr>
              <w:t>招标范围</w:t>
            </w:r>
          </w:p>
        </w:tc>
        <w:tc>
          <w:tcPr>
            <w:tcW w:w="5599" w:type="dxa"/>
            <w:vAlign w:val="center"/>
          </w:tcPr>
          <w:p w14:paraId="1FC81CC2">
            <w:pPr>
              <w:numPr>
                <w:ilvl w:val="0"/>
                <w:numId w:val="0"/>
              </w:numPr>
              <w:spacing w:line="360" w:lineRule="auto"/>
              <w:ind w:left="630" w:leftChars="0" w:hanging="630" w:hangingChars="300"/>
              <w:rPr>
                <w:rFonts w:hint="eastAsia" w:ascii="仿宋" w:hAnsi="仿宋" w:eastAsia="仿宋" w:cs="仿宋"/>
                <w:lang w:val="en-US" w:eastAsia="zh-CN"/>
              </w:rPr>
            </w:pPr>
            <w:r>
              <w:rPr>
                <w:rFonts w:hint="eastAsia" w:ascii="仿宋" w:hAnsi="仿宋" w:eastAsia="仿宋" w:cs="仿宋"/>
                <w:szCs w:val="21"/>
                <w:highlight w:val="none"/>
              </w:rPr>
              <w:t>包括但不限于：</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1）</w:t>
            </w:r>
            <w:r>
              <w:rPr>
                <w:rFonts w:hint="eastAsia" w:ascii="仿宋" w:hAnsi="仿宋" w:eastAsia="仿宋" w:cs="仿宋"/>
              </w:rPr>
              <w:t>依照2024年大型灯会</w:t>
            </w:r>
            <w:r>
              <w:rPr>
                <w:rFonts w:hint="eastAsia" w:ascii="仿宋" w:hAnsi="仿宋" w:eastAsia="仿宋" w:cs="仿宋"/>
                <w:lang w:val="en-US" w:eastAsia="zh-CN"/>
              </w:rPr>
              <w:t>场地展陈空间，</w:t>
            </w:r>
            <w:r>
              <w:rPr>
                <w:rFonts w:hint="eastAsia" w:ascii="仿宋" w:hAnsi="仿宋" w:eastAsia="仿宋" w:cs="仿宋"/>
              </w:rPr>
              <w:t>制作</w:t>
            </w:r>
            <w:r>
              <w:rPr>
                <w:rFonts w:hint="eastAsia" w:ascii="仿宋" w:hAnsi="仿宋" w:eastAsia="仿宋" w:cs="仿宋"/>
                <w:lang w:val="en-US" w:eastAsia="zh-CN"/>
              </w:rPr>
              <w:t>设计布置</w:t>
            </w:r>
            <w:r>
              <w:rPr>
                <w:rFonts w:hint="eastAsia" w:ascii="仿宋" w:hAnsi="仿宋" w:eastAsia="仿宋" w:cs="仿宋"/>
              </w:rPr>
              <w:t>适用于灯会全场的</w:t>
            </w:r>
            <w:r>
              <w:rPr>
                <w:rFonts w:hint="eastAsia" w:ascii="仿宋" w:hAnsi="仿宋" w:eastAsia="仿宋" w:cs="仿宋"/>
                <w:lang w:val="en-US" w:eastAsia="zh-CN"/>
              </w:rPr>
              <w:t>市集摊位，</w:t>
            </w:r>
            <w:r>
              <w:rPr>
                <w:rFonts w:hint="eastAsia" w:ascii="仿宋" w:hAnsi="仿宋" w:eastAsia="仿宋" w:cs="仿宋"/>
              </w:rPr>
              <w:t>预估制作</w:t>
            </w:r>
            <w:r>
              <w:rPr>
                <w:rFonts w:hint="eastAsia" w:ascii="仿宋" w:hAnsi="仿宋" w:eastAsia="仿宋" w:cs="仿宋"/>
                <w:lang w:val="en-US" w:eastAsia="zh-CN"/>
              </w:rPr>
              <w:t>92个摊位。</w:t>
            </w:r>
          </w:p>
          <w:p w14:paraId="0A6726A9">
            <w:pPr>
              <w:numPr>
                <w:ilvl w:val="0"/>
                <w:numId w:val="0"/>
              </w:numPr>
              <w:spacing w:line="360" w:lineRule="auto"/>
              <w:ind w:left="630" w:leftChars="300" w:firstLine="0" w:firstLineChars="0"/>
              <w:rPr>
                <w:rFonts w:hint="eastAsia" w:ascii="仿宋" w:hAnsi="仿宋" w:eastAsia="仿宋" w:cs="仿宋"/>
              </w:rPr>
            </w:pPr>
            <w:r>
              <w:rPr>
                <w:rFonts w:hint="eastAsia" w:ascii="仿宋" w:hAnsi="仿宋" w:eastAsia="仿宋" w:cs="仿宋"/>
                <w:kern w:val="2"/>
                <w:sz w:val="21"/>
                <w:lang w:val="en-US" w:eastAsia="zh-CN" w:bidi="ar-SA"/>
              </w:rPr>
              <w:t>（2）</w:t>
            </w:r>
            <w:r>
              <w:rPr>
                <w:rFonts w:hint="eastAsia" w:ascii="仿宋" w:hAnsi="仿宋" w:eastAsia="仿宋" w:cs="仿宋"/>
                <w:lang w:val="en-US" w:eastAsia="zh-CN"/>
              </w:rPr>
              <w:t>为保证市集的正常运营，供应商需提供相应的产品保证，包括但不限于市集摊位供电配套设施、配套桌椅租赁、摊位亮化、摊位防油垫、门楣画面制作设计及现场维护。</w:t>
            </w:r>
          </w:p>
        </w:tc>
      </w:tr>
      <w:tr w14:paraId="7D5D69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jc w:val="center"/>
        </w:trPr>
        <w:tc>
          <w:tcPr>
            <w:tcW w:w="951" w:type="dxa"/>
            <w:vAlign w:val="center"/>
          </w:tcPr>
          <w:p w14:paraId="240F02CA">
            <w:pPr>
              <w:jc w:val="center"/>
              <w:rPr>
                <w:rFonts w:hint="eastAsia" w:ascii="仿宋" w:hAnsi="仿宋" w:eastAsia="仿宋" w:cs="仿宋"/>
              </w:rPr>
            </w:pPr>
            <w:r>
              <w:rPr>
                <w:rFonts w:hint="eastAsia" w:ascii="仿宋" w:hAnsi="仿宋" w:eastAsia="仿宋" w:cs="仿宋"/>
              </w:rPr>
              <w:t>1.7</w:t>
            </w:r>
          </w:p>
        </w:tc>
        <w:tc>
          <w:tcPr>
            <w:tcW w:w="2180" w:type="dxa"/>
            <w:vAlign w:val="center"/>
          </w:tcPr>
          <w:p w14:paraId="6EEACF7B">
            <w:pPr>
              <w:jc w:val="center"/>
              <w:rPr>
                <w:rFonts w:hint="eastAsia" w:ascii="仿宋" w:hAnsi="仿宋" w:eastAsia="仿宋" w:cs="仿宋"/>
                <w:szCs w:val="21"/>
                <w:highlight w:val="none"/>
              </w:rPr>
            </w:pPr>
            <w:r>
              <w:rPr>
                <w:rFonts w:hint="eastAsia" w:ascii="仿宋" w:hAnsi="仿宋" w:eastAsia="仿宋" w:cs="仿宋"/>
                <w:szCs w:val="21"/>
                <w:highlight w:val="none"/>
              </w:rPr>
              <w:t>交货期</w:t>
            </w:r>
          </w:p>
        </w:tc>
        <w:tc>
          <w:tcPr>
            <w:tcW w:w="5599" w:type="dxa"/>
            <w:vAlign w:val="center"/>
          </w:tcPr>
          <w:p w14:paraId="41268231">
            <w:pPr>
              <w:rPr>
                <w:rFonts w:hint="eastAsia" w:ascii="仿宋" w:hAnsi="仿宋" w:eastAsia="仿宋" w:cs="仿宋"/>
                <w:highlight w:val="none"/>
              </w:rPr>
            </w:pPr>
            <w:r>
              <w:rPr>
                <w:rFonts w:hint="eastAsia" w:ascii="仿宋" w:hAnsi="仿宋" w:eastAsia="仿宋" w:cs="仿宋"/>
                <w:bCs/>
                <w:sz w:val="21"/>
                <w:szCs w:val="21"/>
                <w:highlight w:val="none"/>
                <w:lang w:val="en-US" w:eastAsia="zh-CN"/>
              </w:rPr>
              <w:t>市集摊位搭建周期10天，市集摊位运维周期以招标人实际开展市集情况为准（预计50天）</w:t>
            </w:r>
            <w:r>
              <w:rPr>
                <w:rFonts w:hint="eastAsia" w:ascii="仿宋" w:hAnsi="仿宋" w:eastAsia="仿宋" w:cs="仿宋"/>
                <w:bCs/>
                <w:sz w:val="21"/>
                <w:szCs w:val="21"/>
                <w:highlight w:val="none"/>
              </w:rPr>
              <w:t>。</w:t>
            </w:r>
          </w:p>
        </w:tc>
      </w:tr>
      <w:tr w14:paraId="0C5C2B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951" w:type="dxa"/>
            <w:vAlign w:val="center"/>
          </w:tcPr>
          <w:p w14:paraId="03B2475C">
            <w:pPr>
              <w:jc w:val="center"/>
              <w:rPr>
                <w:rFonts w:hint="eastAsia" w:ascii="仿宋" w:hAnsi="仿宋" w:eastAsia="仿宋" w:cs="仿宋"/>
              </w:rPr>
            </w:pPr>
            <w:r>
              <w:rPr>
                <w:rFonts w:hint="eastAsia" w:ascii="仿宋" w:hAnsi="仿宋" w:eastAsia="仿宋" w:cs="仿宋"/>
              </w:rPr>
              <w:t>3.2</w:t>
            </w:r>
          </w:p>
        </w:tc>
        <w:tc>
          <w:tcPr>
            <w:tcW w:w="2180" w:type="dxa"/>
            <w:vAlign w:val="center"/>
          </w:tcPr>
          <w:p w14:paraId="69683769">
            <w:pPr>
              <w:jc w:val="center"/>
              <w:rPr>
                <w:rFonts w:hint="eastAsia" w:ascii="仿宋" w:hAnsi="仿宋" w:eastAsia="仿宋" w:cs="仿宋"/>
                <w:szCs w:val="21"/>
              </w:rPr>
            </w:pPr>
            <w:r>
              <w:rPr>
                <w:rFonts w:hint="eastAsia" w:ascii="仿宋" w:hAnsi="仿宋" w:eastAsia="仿宋" w:cs="仿宋"/>
                <w:szCs w:val="21"/>
              </w:rPr>
              <w:t>合格的投标人</w:t>
            </w:r>
          </w:p>
        </w:tc>
        <w:tc>
          <w:tcPr>
            <w:tcW w:w="5599" w:type="dxa"/>
            <w:vAlign w:val="center"/>
          </w:tcPr>
          <w:p w14:paraId="5E22B0AD">
            <w:pPr>
              <w:spacing w:line="360" w:lineRule="auto"/>
              <w:rPr>
                <w:rFonts w:hint="eastAsia" w:ascii="仿宋" w:hAnsi="仿宋" w:eastAsia="仿宋" w:cs="仿宋"/>
                <w:szCs w:val="21"/>
              </w:rPr>
            </w:pPr>
            <w:r>
              <w:rPr>
                <w:rFonts w:hint="eastAsia" w:ascii="仿宋" w:hAnsi="仿宋" w:eastAsia="仿宋" w:cs="仿宋"/>
                <w:szCs w:val="21"/>
              </w:rPr>
              <w:t>（1）资质要求：具有独立法人资格，具有有效的营业执照、税务登记证、组织机构代码证（或三证合一的营业执照）。</w:t>
            </w:r>
          </w:p>
          <w:p w14:paraId="73E0CE83">
            <w:pPr>
              <w:spacing w:line="360" w:lineRule="auto"/>
              <w:rPr>
                <w:rFonts w:hint="eastAsia" w:ascii="仿宋" w:hAnsi="仿宋" w:eastAsia="仿宋" w:cs="仿宋"/>
                <w:szCs w:val="21"/>
              </w:rPr>
            </w:pPr>
            <w:r>
              <w:rPr>
                <w:rFonts w:hint="eastAsia" w:ascii="仿宋" w:hAnsi="仿宋" w:eastAsia="仿宋" w:cs="仿宋"/>
                <w:szCs w:val="21"/>
              </w:rPr>
              <w:t>（2）财务要求：</w:t>
            </w:r>
            <w:r>
              <w:rPr>
                <w:rFonts w:hint="eastAsia" w:ascii="仿宋" w:hAnsi="仿宋" w:eastAsia="仿宋" w:cs="仿宋"/>
                <w:szCs w:val="21"/>
                <w:lang w:val="en-US" w:eastAsia="zh-CN"/>
              </w:rPr>
              <w:t>不设置</w:t>
            </w:r>
            <w:r>
              <w:rPr>
                <w:rFonts w:hint="eastAsia" w:ascii="仿宋" w:hAnsi="仿宋" w:eastAsia="仿宋" w:cs="仿宋"/>
                <w:szCs w:val="21"/>
              </w:rPr>
              <w:t>。</w:t>
            </w:r>
          </w:p>
          <w:p w14:paraId="125F667D">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（3）业绩要求：近三年已完成不少于1个</w:t>
            </w:r>
            <w:r>
              <w:rPr>
                <w:rFonts w:hint="eastAsia" w:ascii="仿宋" w:hAnsi="仿宋" w:eastAsia="仿宋" w:cs="仿宋"/>
                <w:szCs w:val="21"/>
                <w:lang w:val="en-US" w:eastAsia="zh-CN"/>
              </w:rPr>
              <w:t>市集摊位搭建</w:t>
            </w:r>
            <w:r>
              <w:rPr>
                <w:rFonts w:hint="eastAsia" w:ascii="仿宋" w:hAnsi="仿宋" w:eastAsia="仿宋" w:cs="仿宋"/>
                <w:szCs w:val="21"/>
              </w:rPr>
              <w:t>业绩（近三年是指即2021年1月1日至响应截止时间）。</w:t>
            </w:r>
          </w:p>
          <w:p w14:paraId="70EB764A">
            <w:pPr>
              <w:spacing w:line="360" w:lineRule="auto"/>
              <w:rPr>
                <w:rFonts w:hint="eastAsia" w:ascii="仿宋" w:hAnsi="仿宋" w:eastAsia="仿宋" w:cs="仿宋"/>
                <w:szCs w:val="21"/>
              </w:rPr>
            </w:pPr>
            <w:r>
              <w:rPr>
                <w:rFonts w:hint="eastAsia" w:ascii="仿宋" w:hAnsi="仿宋" w:eastAsia="仿宋" w:cs="仿宋"/>
                <w:szCs w:val="21"/>
              </w:rPr>
              <w:t>（4）信誉要求：</w:t>
            </w:r>
          </w:p>
          <w:p w14:paraId="1425ED85">
            <w:pPr>
              <w:spacing w:line="360" w:lineRule="auto"/>
              <w:rPr>
                <w:rFonts w:hint="eastAsia" w:ascii="仿宋" w:hAnsi="仿宋" w:eastAsia="仿宋" w:cs="仿宋"/>
                <w:szCs w:val="21"/>
              </w:rPr>
            </w:pPr>
            <w:r>
              <w:rPr>
                <w:rFonts w:hint="eastAsia" w:ascii="仿宋" w:hAnsi="仿宋" w:eastAsia="仿宋" w:cs="仿宋"/>
                <w:szCs w:val="21"/>
              </w:rPr>
              <w:t>（a）投标人没有处于被责令停业，投标资格被取消，财产被接管、冻结，破产状态；在最近三年内没有骗取中标、严重违约、重大质量、安全等问题；</w:t>
            </w:r>
          </w:p>
          <w:p w14:paraId="0E15CBE1">
            <w:pPr>
              <w:spacing w:line="360" w:lineRule="auto"/>
              <w:rPr>
                <w:rFonts w:hint="eastAsia" w:ascii="仿宋" w:hAnsi="仿宋" w:eastAsia="仿宋" w:cs="仿宋"/>
                <w:szCs w:val="21"/>
              </w:rPr>
            </w:pPr>
            <w:r>
              <w:rPr>
                <w:rFonts w:hint="eastAsia" w:ascii="仿宋" w:hAnsi="仿宋" w:eastAsia="仿宋" w:cs="仿宋"/>
                <w:szCs w:val="21"/>
              </w:rPr>
              <w:t>（b）投标人未被列入“信用中国”网站失信被执行人、重大税收违法失信主体；</w:t>
            </w:r>
          </w:p>
          <w:p w14:paraId="753B31EE">
            <w:pPr>
              <w:spacing w:line="360" w:lineRule="auto"/>
              <w:rPr>
                <w:rFonts w:hint="eastAsia" w:ascii="仿宋" w:hAnsi="仿宋" w:eastAsia="仿宋" w:cs="仿宋"/>
                <w:szCs w:val="21"/>
              </w:rPr>
            </w:pPr>
            <w:r>
              <w:rPr>
                <w:rFonts w:hint="eastAsia" w:ascii="仿宋" w:hAnsi="仿宋" w:eastAsia="仿宋" w:cs="仿宋"/>
                <w:szCs w:val="21"/>
              </w:rPr>
              <w:t>（5）联合体要求：本项目不接受联合体投标。</w:t>
            </w:r>
          </w:p>
          <w:p w14:paraId="7FD0E7DE">
            <w:pPr>
              <w:spacing w:line="360" w:lineRule="auto"/>
              <w:rPr>
                <w:rFonts w:hint="eastAsia" w:ascii="仿宋" w:hAnsi="仿宋" w:eastAsia="仿宋" w:cs="仿宋"/>
              </w:rPr>
            </w:pPr>
            <w:r>
              <w:rPr>
                <w:rFonts w:hint="eastAsia" w:ascii="仿宋" w:hAnsi="仿宋" w:eastAsia="仿宋" w:cs="仿宋"/>
                <w:szCs w:val="21"/>
              </w:rPr>
              <w:t>（6）</w:t>
            </w:r>
            <w:r>
              <w:rPr>
                <w:rFonts w:hint="eastAsia" w:ascii="仿宋" w:hAnsi="仿宋" w:eastAsia="仿宋" w:cs="仿宋"/>
                <w:bCs/>
                <w:szCs w:val="21"/>
              </w:rPr>
              <w:t>与招标人存在利害关系可能影响招标公正性的法人、其他组织或者个人，不得参加投标。单位负责人为同一人或者存在控股、管理关系的不同单位，不得参加同一招标项目投标。</w:t>
            </w:r>
          </w:p>
        </w:tc>
      </w:tr>
      <w:tr w14:paraId="29F39A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jc w:val="center"/>
        </w:trPr>
        <w:tc>
          <w:tcPr>
            <w:tcW w:w="951" w:type="dxa"/>
            <w:vAlign w:val="center"/>
          </w:tcPr>
          <w:p w14:paraId="46FDD771">
            <w:pPr>
              <w:jc w:val="center"/>
              <w:rPr>
                <w:rFonts w:hint="eastAsia" w:ascii="仿宋" w:hAnsi="仿宋" w:eastAsia="仿宋" w:cs="仿宋"/>
              </w:rPr>
            </w:pPr>
            <w:r>
              <w:rPr>
                <w:rFonts w:hint="eastAsia" w:ascii="仿宋" w:hAnsi="仿宋" w:eastAsia="仿宋" w:cs="仿宋"/>
              </w:rPr>
              <w:t>6.1</w:t>
            </w:r>
          </w:p>
        </w:tc>
        <w:tc>
          <w:tcPr>
            <w:tcW w:w="2180" w:type="dxa"/>
            <w:vAlign w:val="center"/>
          </w:tcPr>
          <w:p w14:paraId="133EF341">
            <w:pPr>
              <w:jc w:val="center"/>
              <w:rPr>
                <w:rFonts w:hint="eastAsia" w:ascii="仿宋" w:hAnsi="仿宋" w:eastAsia="仿宋" w:cs="仿宋"/>
                <w:szCs w:val="21"/>
              </w:rPr>
            </w:pPr>
            <w:r>
              <w:rPr>
                <w:rFonts w:hint="eastAsia" w:ascii="仿宋" w:hAnsi="仿宋" w:eastAsia="仿宋" w:cs="仿宋"/>
                <w:szCs w:val="21"/>
              </w:rPr>
              <w:t>招标答疑</w:t>
            </w:r>
          </w:p>
        </w:tc>
        <w:tc>
          <w:tcPr>
            <w:tcW w:w="5599" w:type="dxa"/>
            <w:vAlign w:val="center"/>
          </w:tcPr>
          <w:p w14:paraId="7106B8FC">
            <w:pPr>
              <w:rPr>
                <w:rFonts w:hint="eastAsia" w:ascii="仿宋" w:hAnsi="仿宋" w:eastAsia="仿宋" w:cs="仿宋"/>
              </w:rPr>
            </w:pPr>
            <w:r>
              <w:rPr>
                <w:rFonts w:hint="eastAsia" w:ascii="仿宋" w:hAnsi="仿宋" w:eastAsia="仿宋" w:cs="仿宋"/>
                <w:szCs w:val="21"/>
              </w:rPr>
              <w:t>不答疑</w:t>
            </w:r>
          </w:p>
        </w:tc>
      </w:tr>
      <w:tr w14:paraId="38B4CE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93" w:hRule="atLeast"/>
          <w:jc w:val="center"/>
        </w:trPr>
        <w:tc>
          <w:tcPr>
            <w:tcW w:w="951" w:type="dxa"/>
            <w:vAlign w:val="center"/>
          </w:tcPr>
          <w:p w14:paraId="017A08C6">
            <w:pPr>
              <w:jc w:val="center"/>
              <w:rPr>
                <w:rFonts w:hint="eastAsia" w:ascii="仿宋" w:hAnsi="仿宋" w:eastAsia="仿宋" w:cs="仿宋"/>
              </w:rPr>
            </w:pPr>
            <w:r>
              <w:rPr>
                <w:rFonts w:hint="eastAsia" w:ascii="仿宋" w:hAnsi="仿宋" w:eastAsia="仿宋" w:cs="仿宋"/>
              </w:rPr>
              <w:t>16</w:t>
            </w:r>
          </w:p>
        </w:tc>
        <w:tc>
          <w:tcPr>
            <w:tcW w:w="2180" w:type="dxa"/>
            <w:vAlign w:val="center"/>
          </w:tcPr>
          <w:p w14:paraId="41AF4E39">
            <w:pPr>
              <w:jc w:val="center"/>
              <w:rPr>
                <w:rFonts w:hint="eastAsia" w:ascii="仿宋" w:hAnsi="仿宋" w:eastAsia="仿宋" w:cs="仿宋"/>
                <w:szCs w:val="21"/>
              </w:rPr>
            </w:pPr>
            <w:r>
              <w:rPr>
                <w:rFonts w:hint="eastAsia" w:ascii="仿宋" w:hAnsi="仿宋" w:eastAsia="仿宋" w:cs="仿宋"/>
                <w:szCs w:val="21"/>
              </w:rPr>
              <w:t>投标保证金</w:t>
            </w:r>
          </w:p>
        </w:tc>
        <w:tc>
          <w:tcPr>
            <w:tcW w:w="5599" w:type="dxa"/>
            <w:vAlign w:val="center"/>
          </w:tcPr>
          <w:p w14:paraId="7D58C6AF">
            <w:pPr>
              <w:spacing w:before="120" w:beforeLines="50" w:line="360" w:lineRule="auto"/>
              <w:rPr>
                <w:rFonts w:hint="eastAsia" w:ascii="仿宋" w:hAnsi="仿宋" w:eastAsia="仿宋" w:cs="仿宋"/>
                <w:u w:val="single"/>
              </w:rPr>
            </w:pPr>
            <w:r>
              <w:rPr>
                <w:rFonts w:hint="eastAsia" w:ascii="仿宋" w:hAnsi="仿宋" w:eastAsia="仿宋" w:cs="仿宋"/>
              </w:rPr>
              <w:t>投标保证金额：</w:t>
            </w:r>
            <w:r>
              <w:rPr>
                <w:rFonts w:hint="eastAsia" w:ascii="仿宋" w:hAnsi="仿宋" w:eastAsia="仿宋" w:cs="仿宋"/>
                <w:u w:val="single"/>
              </w:rPr>
              <w:t>人民币</w:t>
            </w:r>
            <w:r>
              <w:rPr>
                <w:rFonts w:hint="eastAsia" w:ascii="仿宋" w:hAnsi="仿宋" w:eastAsia="仿宋" w:cs="仿宋"/>
                <w:u w:val="single"/>
                <w:lang w:val="en-US" w:eastAsia="zh-CN"/>
              </w:rPr>
              <w:t>贰万伍仟</w:t>
            </w:r>
            <w:r>
              <w:rPr>
                <w:rFonts w:hint="eastAsia" w:ascii="仿宋" w:hAnsi="仿宋" w:eastAsia="仿宋" w:cs="仿宋"/>
                <w:caps/>
                <w:szCs w:val="21"/>
                <w:u w:val="single"/>
              </w:rPr>
              <w:t>元</w:t>
            </w:r>
            <w:r>
              <w:rPr>
                <w:rFonts w:hint="eastAsia" w:ascii="仿宋" w:hAnsi="仿宋" w:eastAsia="仿宋" w:cs="仿宋"/>
                <w:caps/>
                <w:u w:val="single"/>
              </w:rPr>
              <w:t>整（￥</w:t>
            </w:r>
            <w:r>
              <w:rPr>
                <w:rFonts w:hint="eastAsia" w:ascii="仿宋" w:hAnsi="仿宋" w:eastAsia="仿宋" w:cs="仿宋"/>
                <w:caps/>
                <w:u w:val="single"/>
                <w:lang w:val="en-US" w:eastAsia="zh-CN"/>
              </w:rPr>
              <w:t>25</w:t>
            </w:r>
            <w:r>
              <w:rPr>
                <w:rFonts w:hint="eastAsia" w:ascii="仿宋" w:hAnsi="仿宋" w:eastAsia="仿宋" w:cs="仿宋"/>
                <w:caps/>
                <w:u w:val="single"/>
              </w:rPr>
              <w:t>,000.00）</w:t>
            </w:r>
          </w:p>
          <w:p w14:paraId="51CB150B">
            <w:pPr>
              <w:spacing w:line="360" w:lineRule="auto"/>
              <w:rPr>
                <w:rFonts w:hint="eastAsia" w:ascii="仿宋" w:hAnsi="仿宋" w:eastAsia="仿宋" w:cs="仿宋"/>
              </w:rPr>
            </w:pPr>
            <w:r>
              <w:rPr>
                <w:rFonts w:hint="eastAsia" w:ascii="仿宋" w:hAnsi="仿宋" w:eastAsia="仿宋" w:cs="仿宋"/>
              </w:rPr>
              <w:t>投标保证金形式：</w:t>
            </w:r>
            <w:r>
              <w:rPr>
                <w:rFonts w:hint="eastAsia" w:ascii="仿宋" w:hAnsi="仿宋" w:eastAsia="仿宋" w:cs="仿宋"/>
                <w:u w:val="single"/>
              </w:rPr>
              <w:t>转账支票（限北京市开具）、汇款、银行保函</w:t>
            </w:r>
            <w:r>
              <w:rPr>
                <w:rFonts w:hint="eastAsia" w:ascii="仿宋" w:hAnsi="仿宋" w:eastAsia="仿宋" w:cs="仿宋"/>
              </w:rPr>
              <w:t>。</w:t>
            </w:r>
          </w:p>
          <w:p w14:paraId="76F32F5E">
            <w:pPr>
              <w:spacing w:line="360" w:lineRule="auto"/>
              <w:rPr>
                <w:rFonts w:hint="eastAsia" w:ascii="仿宋" w:hAnsi="仿宋" w:eastAsia="仿宋" w:cs="仿宋"/>
              </w:rPr>
            </w:pPr>
            <w:r>
              <w:rPr>
                <w:rFonts w:hint="eastAsia" w:ascii="仿宋" w:hAnsi="仿宋" w:eastAsia="仿宋" w:cs="仿宋"/>
              </w:rPr>
              <w:t>递交方式：</w:t>
            </w:r>
          </w:p>
          <w:p w14:paraId="6A6D2A53">
            <w:pPr>
              <w:spacing w:line="360" w:lineRule="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eq \o\ac(□,√)</w:instrText>
            </w:r>
            <w:r>
              <w:rPr>
                <w:rFonts w:hint="eastAsia" w:ascii="仿宋" w:hAnsi="仿宋" w:eastAsia="仿宋" w:cs="仿宋"/>
                <w:szCs w:val="21"/>
              </w:rPr>
              <w:fldChar w:fldCharType="end"/>
            </w:r>
            <w:r>
              <w:rPr>
                <w:rFonts w:hint="eastAsia" w:ascii="仿宋" w:hAnsi="仿宋" w:eastAsia="仿宋" w:cs="仿宋"/>
              </w:rPr>
              <w:t xml:space="preserve"> 若采用银行汇票、电汇、转账支票，应当在投标截止时间以前到达下列招标人指定账户：</w:t>
            </w:r>
          </w:p>
          <w:p w14:paraId="78FD91AF">
            <w:pPr>
              <w:spacing w:line="360" w:lineRule="auto"/>
              <w:rPr>
                <w:rFonts w:hint="eastAsia" w:ascii="仿宋" w:hAnsi="仿宋" w:eastAsia="仿宋" w:cs="仿宋"/>
              </w:rPr>
            </w:pPr>
            <w:r>
              <w:rPr>
                <w:rFonts w:hint="eastAsia" w:ascii="仿宋" w:hAnsi="仿宋" w:eastAsia="仿宋" w:cs="仿宋"/>
              </w:rPr>
              <w:t>账户名称：  北京国际贸易有限公司</w:t>
            </w:r>
          </w:p>
          <w:p w14:paraId="32CAD71E">
            <w:pPr>
              <w:spacing w:line="360" w:lineRule="auto"/>
              <w:rPr>
                <w:rFonts w:hint="eastAsia" w:ascii="仿宋" w:hAnsi="仿宋" w:eastAsia="仿宋" w:cs="仿宋"/>
              </w:rPr>
            </w:pPr>
            <w:r>
              <w:rPr>
                <w:rFonts w:hint="eastAsia" w:ascii="仿宋" w:hAnsi="仿宋" w:eastAsia="仿宋" w:cs="仿宋"/>
              </w:rPr>
              <w:t xml:space="preserve">开户行：  北京农商银行总行营业部 </w:t>
            </w:r>
          </w:p>
          <w:p w14:paraId="2AAB6D25">
            <w:pPr>
              <w:spacing w:line="360" w:lineRule="auto"/>
              <w:rPr>
                <w:rFonts w:hint="eastAsia" w:ascii="仿宋" w:hAnsi="仿宋" w:eastAsia="仿宋" w:cs="仿宋"/>
              </w:rPr>
            </w:pPr>
            <w:r>
              <w:rPr>
                <w:rFonts w:hint="eastAsia" w:ascii="仿宋" w:hAnsi="仿宋" w:eastAsia="仿宋" w:cs="仿宋"/>
              </w:rPr>
              <w:t xml:space="preserve">账号：   2000000311990 </w:t>
            </w:r>
          </w:p>
          <w:p w14:paraId="0D86F6B7">
            <w:pPr>
              <w:spacing w:line="360" w:lineRule="auto"/>
              <w:rPr>
                <w:rFonts w:hint="eastAsia" w:ascii="仿宋" w:hAnsi="仿宋" w:eastAsia="仿宋" w:cs="仿宋"/>
              </w:rPr>
            </w:pPr>
            <w:r>
              <w:rPr>
                <w:rFonts w:hint="eastAsia" w:ascii="仿宋" w:hAnsi="仿宋" w:eastAsia="仿宋" w:cs="仿宋"/>
              </w:rPr>
              <w:t xml:space="preserve">联行号： 402100007149  </w:t>
            </w:r>
          </w:p>
          <w:p w14:paraId="0DB38EE5">
            <w:pPr>
              <w:spacing w:line="360" w:lineRule="auto"/>
              <w:rPr>
                <w:rFonts w:hint="eastAsia" w:ascii="仿宋" w:hAnsi="仿宋" w:eastAsia="仿宋" w:cs="仿宋"/>
              </w:rPr>
            </w:pPr>
            <w:r>
              <w:rPr>
                <w:rFonts w:hint="eastAsia" w:ascii="仿宋" w:hAnsi="仿宋" w:eastAsia="仿宋" w:cs="仿宋"/>
              </w:rPr>
              <w:t>备注：电汇标注本项目名称</w:t>
            </w:r>
          </w:p>
          <w:p w14:paraId="3C7D9473">
            <w:pPr>
              <w:spacing w:line="360" w:lineRule="auto"/>
              <w:rPr>
                <w:rFonts w:hint="eastAsia" w:ascii="仿宋" w:hAnsi="仿宋" w:eastAsia="仿宋" w:cs="仿宋"/>
              </w:rPr>
            </w:pPr>
            <w:r>
              <w:rPr>
                <w:rFonts w:hint="eastAsia" w:ascii="仿宋" w:hAnsi="仿宋" w:eastAsia="仿宋" w:cs="仿宋"/>
                <w:szCs w:val="21"/>
              </w:rPr>
              <w:fldChar w:fldCharType="begin"/>
            </w:r>
            <w:r>
              <w:rPr>
                <w:rFonts w:hint="eastAsia" w:ascii="仿宋" w:hAnsi="仿宋" w:eastAsia="仿宋" w:cs="仿宋"/>
                <w:szCs w:val="21"/>
              </w:rPr>
              <w:instrText xml:space="preserve"> eq \o\ac(□,√)</w:instrText>
            </w:r>
            <w:r>
              <w:rPr>
                <w:rFonts w:hint="eastAsia" w:ascii="仿宋" w:hAnsi="仿宋" w:eastAsia="仿宋" w:cs="仿宋"/>
                <w:szCs w:val="21"/>
              </w:rPr>
              <w:fldChar w:fldCharType="end"/>
            </w:r>
            <w:r>
              <w:rPr>
                <w:rFonts w:hint="eastAsia" w:ascii="仿宋" w:hAnsi="仿宋" w:eastAsia="仿宋" w:cs="仿宋"/>
              </w:rPr>
              <w:t xml:space="preserve"> 若采用现金、保证担保（包括银行保函），投标人应当在投标截止时间以前递交至：北京市朝阳区建国门外大街甲3号40</w:t>
            </w:r>
            <w:r>
              <w:rPr>
                <w:rFonts w:hint="eastAsia" w:ascii="仿宋" w:hAnsi="仿宋" w:eastAsia="仿宋" w:cs="仿宋"/>
                <w:lang w:val="en-US" w:eastAsia="zh-CN"/>
              </w:rPr>
              <w:t>5</w:t>
            </w:r>
            <w:r>
              <w:rPr>
                <w:rFonts w:hint="eastAsia" w:ascii="仿宋" w:hAnsi="仿宋" w:eastAsia="仿宋" w:cs="仿宋"/>
              </w:rPr>
              <w:t>室</w:t>
            </w:r>
          </w:p>
        </w:tc>
      </w:tr>
      <w:tr w14:paraId="2D4C08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jc w:val="center"/>
        </w:trPr>
        <w:tc>
          <w:tcPr>
            <w:tcW w:w="951" w:type="dxa"/>
            <w:vAlign w:val="center"/>
          </w:tcPr>
          <w:p w14:paraId="0B63E737">
            <w:pPr>
              <w:jc w:val="center"/>
              <w:outlineLvl w:val="0"/>
              <w:rPr>
                <w:rFonts w:hint="eastAsia" w:ascii="仿宋" w:hAnsi="仿宋" w:eastAsia="仿宋" w:cs="仿宋"/>
              </w:rPr>
            </w:pPr>
            <w:bookmarkStart w:id="29" w:name="_Toc24255"/>
            <w:bookmarkStart w:id="30" w:name="_Toc130197274"/>
            <w:r>
              <w:rPr>
                <w:rFonts w:hint="eastAsia" w:ascii="仿宋" w:hAnsi="仿宋" w:eastAsia="仿宋" w:cs="仿宋"/>
              </w:rPr>
              <w:t>17.1</w:t>
            </w:r>
            <w:bookmarkEnd w:id="29"/>
            <w:bookmarkEnd w:id="30"/>
          </w:p>
        </w:tc>
        <w:tc>
          <w:tcPr>
            <w:tcW w:w="2180" w:type="dxa"/>
            <w:vAlign w:val="center"/>
          </w:tcPr>
          <w:p w14:paraId="12A9D81D">
            <w:pPr>
              <w:jc w:val="center"/>
              <w:rPr>
                <w:rFonts w:hint="eastAsia" w:ascii="仿宋" w:hAnsi="仿宋" w:eastAsia="仿宋" w:cs="仿宋"/>
                <w:szCs w:val="21"/>
              </w:rPr>
            </w:pPr>
            <w:r>
              <w:rPr>
                <w:rFonts w:hint="eastAsia" w:ascii="仿宋" w:hAnsi="仿宋" w:eastAsia="仿宋" w:cs="仿宋"/>
                <w:szCs w:val="21"/>
              </w:rPr>
              <w:t>投标有效期</w:t>
            </w:r>
          </w:p>
        </w:tc>
        <w:tc>
          <w:tcPr>
            <w:tcW w:w="5599" w:type="dxa"/>
            <w:vAlign w:val="center"/>
          </w:tcPr>
          <w:p w14:paraId="18D48DAE">
            <w:pPr>
              <w:rPr>
                <w:rFonts w:hint="eastAsia" w:ascii="仿宋" w:hAnsi="仿宋" w:eastAsia="仿宋" w:cs="仿宋"/>
              </w:rPr>
            </w:pPr>
            <w:r>
              <w:rPr>
                <w:rFonts w:hint="eastAsia" w:ascii="仿宋" w:hAnsi="仿宋" w:eastAsia="仿宋" w:cs="仿宋"/>
              </w:rPr>
              <w:t>自投标截止之日起90天</w:t>
            </w:r>
          </w:p>
        </w:tc>
      </w:tr>
      <w:tr w14:paraId="478211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8" w:hRule="atLeast"/>
          <w:jc w:val="center"/>
        </w:trPr>
        <w:tc>
          <w:tcPr>
            <w:tcW w:w="951" w:type="dxa"/>
            <w:vAlign w:val="center"/>
          </w:tcPr>
          <w:p w14:paraId="58DEC620">
            <w:pPr>
              <w:jc w:val="center"/>
              <w:rPr>
                <w:rFonts w:hint="eastAsia" w:ascii="仿宋" w:hAnsi="仿宋" w:eastAsia="仿宋" w:cs="仿宋"/>
              </w:rPr>
            </w:pPr>
            <w:r>
              <w:rPr>
                <w:rFonts w:hint="eastAsia" w:ascii="仿宋" w:hAnsi="仿宋" w:eastAsia="仿宋" w:cs="仿宋"/>
              </w:rPr>
              <w:t>18</w:t>
            </w:r>
          </w:p>
        </w:tc>
        <w:tc>
          <w:tcPr>
            <w:tcW w:w="2180" w:type="dxa"/>
            <w:vAlign w:val="center"/>
          </w:tcPr>
          <w:p w14:paraId="756391D0">
            <w:pPr>
              <w:jc w:val="center"/>
              <w:rPr>
                <w:rFonts w:hint="eastAsia" w:ascii="仿宋" w:hAnsi="仿宋" w:eastAsia="仿宋" w:cs="仿宋"/>
                <w:szCs w:val="21"/>
              </w:rPr>
            </w:pPr>
            <w:r>
              <w:rPr>
                <w:rFonts w:hint="eastAsia" w:ascii="仿宋" w:hAnsi="仿宋" w:eastAsia="仿宋" w:cs="仿宋"/>
                <w:szCs w:val="21"/>
              </w:rPr>
              <w:t>投标文件份数</w:t>
            </w:r>
          </w:p>
        </w:tc>
        <w:tc>
          <w:tcPr>
            <w:tcW w:w="5599" w:type="dxa"/>
            <w:vAlign w:val="center"/>
          </w:tcPr>
          <w:p w14:paraId="07DDD0C0">
            <w:pPr>
              <w:rPr>
                <w:rFonts w:hint="eastAsia" w:ascii="仿宋" w:hAnsi="仿宋" w:eastAsia="仿宋" w:cs="仿宋"/>
              </w:rPr>
            </w:pPr>
            <w:r>
              <w:rPr>
                <w:rFonts w:hint="eastAsia" w:ascii="仿宋" w:hAnsi="仿宋" w:eastAsia="仿宋" w:cs="仿宋"/>
              </w:rPr>
              <w:t>一正</w:t>
            </w:r>
            <w:r>
              <w:rPr>
                <w:rFonts w:hint="eastAsia" w:ascii="仿宋" w:hAnsi="仿宋" w:eastAsia="仿宋" w:cs="仿宋"/>
                <w:lang w:val="en-US" w:eastAsia="zh-CN"/>
              </w:rPr>
              <w:t>两</w:t>
            </w:r>
            <w:r>
              <w:rPr>
                <w:rFonts w:hint="eastAsia" w:ascii="仿宋" w:hAnsi="仿宋" w:eastAsia="仿宋" w:cs="仿宋"/>
              </w:rPr>
              <w:t>副</w:t>
            </w:r>
          </w:p>
          <w:p w14:paraId="639E16B6">
            <w:pPr>
              <w:rPr>
                <w:rFonts w:hint="eastAsia" w:ascii="仿宋" w:hAnsi="仿宋" w:eastAsia="仿宋" w:cs="仿宋"/>
              </w:rPr>
            </w:pPr>
            <w:r>
              <w:rPr>
                <w:rFonts w:hint="eastAsia" w:ascii="仿宋" w:hAnsi="仿宋" w:eastAsia="仿宋" w:cs="仿宋"/>
              </w:rPr>
              <w:t>文件电子版（U盘）1份</w:t>
            </w:r>
          </w:p>
          <w:p w14:paraId="42DA3077">
            <w:pPr>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U盘中应存放一份可编辑的投标文件，和一份PDF版本投标文件正本</w:t>
            </w:r>
            <w:r>
              <w:rPr>
                <w:rFonts w:hint="eastAsia" w:ascii="仿宋" w:hAnsi="仿宋" w:eastAsia="仿宋" w:cs="仿宋"/>
              </w:rPr>
              <w:t>）</w:t>
            </w:r>
          </w:p>
        </w:tc>
      </w:tr>
      <w:tr w14:paraId="3BC496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951" w:type="dxa"/>
            <w:vAlign w:val="center"/>
          </w:tcPr>
          <w:p w14:paraId="63EF1E3B">
            <w:pPr>
              <w:jc w:val="center"/>
              <w:rPr>
                <w:rFonts w:hint="eastAsia" w:ascii="仿宋" w:hAnsi="仿宋" w:eastAsia="仿宋" w:cs="仿宋"/>
              </w:rPr>
            </w:pPr>
            <w:r>
              <w:rPr>
                <w:rFonts w:hint="eastAsia" w:ascii="仿宋" w:hAnsi="仿宋" w:eastAsia="仿宋" w:cs="仿宋"/>
              </w:rPr>
              <w:t>20</w:t>
            </w:r>
          </w:p>
        </w:tc>
        <w:tc>
          <w:tcPr>
            <w:tcW w:w="2180" w:type="dxa"/>
            <w:vAlign w:val="center"/>
          </w:tcPr>
          <w:p w14:paraId="67679B77">
            <w:pPr>
              <w:jc w:val="center"/>
              <w:rPr>
                <w:rFonts w:hint="eastAsia" w:ascii="仿宋" w:hAnsi="仿宋" w:eastAsia="仿宋" w:cs="仿宋"/>
                <w:szCs w:val="21"/>
              </w:rPr>
            </w:pPr>
            <w:r>
              <w:rPr>
                <w:rFonts w:hint="eastAsia" w:ascii="仿宋" w:hAnsi="仿宋" w:eastAsia="仿宋" w:cs="仿宋"/>
                <w:szCs w:val="21"/>
              </w:rPr>
              <w:t>投标文件递交</w:t>
            </w:r>
          </w:p>
        </w:tc>
        <w:tc>
          <w:tcPr>
            <w:tcW w:w="5599" w:type="dxa"/>
            <w:vAlign w:val="center"/>
          </w:tcPr>
          <w:p w14:paraId="0CC422DD">
            <w:pPr>
              <w:jc w:val="left"/>
              <w:rPr>
                <w:rFonts w:hint="eastAsia" w:ascii="仿宋" w:hAnsi="仿宋" w:eastAsia="仿宋" w:cs="仿宋"/>
              </w:rPr>
            </w:pPr>
            <w:r>
              <w:rPr>
                <w:rFonts w:hint="eastAsia" w:ascii="仿宋" w:hAnsi="仿宋" w:eastAsia="仿宋" w:cs="仿宋"/>
              </w:rPr>
              <w:t>投标截止时间：</w:t>
            </w:r>
          </w:p>
          <w:p w14:paraId="5B7A2AB6">
            <w:pPr>
              <w:jc w:val="left"/>
              <w:rPr>
                <w:rFonts w:hint="eastAsia" w:ascii="仿宋" w:hAnsi="仿宋" w:eastAsia="仿宋" w:cs="仿宋"/>
              </w:rPr>
            </w:pPr>
            <w:r>
              <w:rPr>
                <w:rFonts w:hint="eastAsia" w:ascii="仿宋" w:hAnsi="仿宋" w:eastAsia="仿宋" w:cs="仿宋"/>
              </w:rPr>
              <w:t>2024年0</w:t>
            </w:r>
            <w:r>
              <w:rPr>
                <w:rFonts w:hint="eastAsia" w:ascii="仿宋" w:hAnsi="仿宋" w:eastAsia="仿宋" w:cs="仿宋"/>
                <w:lang w:val="en-US" w:eastAsia="zh-CN"/>
              </w:rPr>
              <w:t>9</w:t>
            </w:r>
            <w:r>
              <w:rPr>
                <w:rFonts w:hint="eastAsia" w:ascii="仿宋" w:hAnsi="仿宋" w:eastAsia="仿宋" w:cs="仿宋"/>
              </w:rPr>
              <w:t>月</w:t>
            </w:r>
            <w:r>
              <w:rPr>
                <w:rFonts w:hint="eastAsia" w:ascii="仿宋" w:hAnsi="仿宋" w:eastAsia="仿宋" w:cs="仿宋"/>
                <w:lang w:val="en-US" w:eastAsia="zh-CN"/>
              </w:rPr>
              <w:t>06</w:t>
            </w:r>
            <w:r>
              <w:rPr>
                <w:rFonts w:hint="eastAsia" w:ascii="仿宋" w:hAnsi="仿宋" w:eastAsia="仿宋" w:cs="仿宋"/>
              </w:rPr>
              <w:t>日</w:t>
            </w:r>
            <w:r>
              <w:rPr>
                <w:rFonts w:hint="eastAsia" w:ascii="仿宋" w:hAnsi="仿宋" w:eastAsia="仿宋" w:cs="仿宋"/>
                <w:lang w:val="en-US" w:eastAsia="zh-CN"/>
              </w:rPr>
              <w:t>10</w:t>
            </w:r>
            <w:r>
              <w:rPr>
                <w:rFonts w:hint="eastAsia" w:ascii="仿宋" w:hAnsi="仿宋" w:eastAsia="仿宋" w:cs="仿宋"/>
              </w:rPr>
              <w:t>时</w:t>
            </w:r>
            <w:r>
              <w:rPr>
                <w:rFonts w:hint="eastAsia" w:ascii="仿宋" w:hAnsi="仿宋" w:eastAsia="仿宋" w:cs="仿宋"/>
                <w:lang w:val="en-US" w:eastAsia="zh-CN"/>
              </w:rPr>
              <w:t>0</w:t>
            </w:r>
            <w:r>
              <w:rPr>
                <w:rFonts w:hint="eastAsia" w:ascii="仿宋" w:hAnsi="仿宋" w:eastAsia="仿宋" w:cs="仿宋"/>
              </w:rPr>
              <w:t>0分（北京时间）</w:t>
            </w:r>
          </w:p>
          <w:p w14:paraId="78C56B52">
            <w:pPr>
              <w:jc w:val="left"/>
              <w:rPr>
                <w:rFonts w:hint="eastAsia" w:ascii="仿宋" w:hAnsi="仿宋" w:eastAsia="仿宋" w:cs="仿宋"/>
              </w:rPr>
            </w:pPr>
            <w:r>
              <w:rPr>
                <w:rFonts w:hint="eastAsia" w:ascii="仿宋" w:hAnsi="仿宋" w:eastAsia="仿宋" w:cs="仿宋"/>
              </w:rPr>
              <w:t>投标文件递交地点：</w:t>
            </w:r>
          </w:p>
          <w:p w14:paraId="48B31583">
            <w:pPr>
              <w:jc w:val="left"/>
              <w:rPr>
                <w:rFonts w:hint="eastAsia" w:ascii="仿宋" w:hAnsi="仿宋" w:eastAsia="仿宋" w:cs="仿宋"/>
              </w:rPr>
            </w:pPr>
            <w:r>
              <w:rPr>
                <w:rFonts w:hint="eastAsia" w:ascii="仿宋" w:hAnsi="仿宋" w:eastAsia="仿宋" w:cs="仿宋"/>
              </w:rPr>
              <w:t>北京市朝阳区建国门外大街甲3号北京国际贸易有限公司开标室（以当日开标等候区大屏幕显示的房间号为准）</w:t>
            </w:r>
          </w:p>
          <w:p w14:paraId="194D0BA6">
            <w:pPr>
              <w:jc w:val="left"/>
              <w:rPr>
                <w:rFonts w:hint="eastAsia" w:ascii="仿宋" w:hAnsi="仿宋" w:eastAsia="仿宋" w:cs="仿宋"/>
              </w:rPr>
            </w:pPr>
            <w:r>
              <w:rPr>
                <w:rFonts w:hint="eastAsia" w:ascii="仿宋" w:hAnsi="仿宋" w:eastAsia="仿宋" w:cs="仿宋"/>
              </w:rPr>
              <w:t>逾期送达或未送达指定地点的投标文件，招标人不予接受。</w:t>
            </w:r>
          </w:p>
        </w:tc>
      </w:tr>
      <w:tr w14:paraId="06720C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38" w:hRule="atLeast"/>
          <w:jc w:val="center"/>
        </w:trPr>
        <w:tc>
          <w:tcPr>
            <w:tcW w:w="951" w:type="dxa"/>
            <w:vAlign w:val="center"/>
          </w:tcPr>
          <w:p w14:paraId="7FD26DBB">
            <w:pPr>
              <w:jc w:val="center"/>
              <w:rPr>
                <w:rFonts w:hint="eastAsia" w:ascii="仿宋" w:hAnsi="仿宋" w:eastAsia="仿宋" w:cs="仿宋"/>
              </w:rPr>
            </w:pPr>
            <w:r>
              <w:rPr>
                <w:rFonts w:hint="eastAsia" w:ascii="仿宋" w:hAnsi="仿宋" w:eastAsia="仿宋" w:cs="仿宋"/>
              </w:rPr>
              <w:t>23</w:t>
            </w:r>
          </w:p>
        </w:tc>
        <w:tc>
          <w:tcPr>
            <w:tcW w:w="2180" w:type="dxa"/>
            <w:vAlign w:val="center"/>
          </w:tcPr>
          <w:p w14:paraId="46C88C54">
            <w:pPr>
              <w:jc w:val="center"/>
              <w:rPr>
                <w:rFonts w:hint="eastAsia" w:ascii="仿宋" w:hAnsi="仿宋" w:eastAsia="仿宋" w:cs="仿宋"/>
                <w:szCs w:val="21"/>
              </w:rPr>
            </w:pPr>
            <w:r>
              <w:rPr>
                <w:rFonts w:hint="eastAsia" w:ascii="仿宋" w:hAnsi="仿宋" w:eastAsia="仿宋" w:cs="仿宋"/>
                <w:szCs w:val="21"/>
              </w:rPr>
              <w:t>开标</w:t>
            </w:r>
          </w:p>
        </w:tc>
        <w:tc>
          <w:tcPr>
            <w:tcW w:w="5599" w:type="dxa"/>
            <w:vAlign w:val="center"/>
          </w:tcPr>
          <w:p w14:paraId="16BC53DA">
            <w:pPr>
              <w:jc w:val="left"/>
              <w:rPr>
                <w:rFonts w:hint="eastAsia" w:ascii="仿宋" w:hAnsi="仿宋" w:eastAsia="仿宋" w:cs="仿宋"/>
              </w:rPr>
            </w:pPr>
            <w:r>
              <w:rPr>
                <w:rFonts w:hint="eastAsia" w:ascii="仿宋" w:hAnsi="仿宋" w:eastAsia="仿宋" w:cs="仿宋"/>
              </w:rPr>
              <w:t>开标时间：同投标文件递交截止时间</w:t>
            </w:r>
          </w:p>
          <w:p w14:paraId="51E983CC">
            <w:pPr>
              <w:jc w:val="left"/>
              <w:rPr>
                <w:rFonts w:hint="eastAsia" w:ascii="仿宋" w:hAnsi="仿宋" w:eastAsia="仿宋" w:cs="仿宋"/>
              </w:rPr>
            </w:pPr>
            <w:r>
              <w:rPr>
                <w:rFonts w:hint="eastAsia" w:ascii="仿宋" w:hAnsi="仿宋" w:eastAsia="仿宋" w:cs="仿宋"/>
              </w:rPr>
              <w:t>开标地点：同投标文件递交地点</w:t>
            </w:r>
          </w:p>
        </w:tc>
      </w:tr>
      <w:tr w14:paraId="25A27C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951" w:type="dxa"/>
            <w:vAlign w:val="center"/>
          </w:tcPr>
          <w:p w14:paraId="605225A7">
            <w:pPr>
              <w:jc w:val="center"/>
              <w:rPr>
                <w:rFonts w:hint="eastAsia" w:ascii="仿宋" w:hAnsi="仿宋" w:eastAsia="仿宋" w:cs="仿宋"/>
              </w:rPr>
            </w:pPr>
            <w:r>
              <w:rPr>
                <w:rFonts w:hint="eastAsia" w:ascii="仿宋" w:hAnsi="仿宋" w:eastAsia="仿宋" w:cs="仿宋"/>
              </w:rPr>
              <w:t>24</w:t>
            </w:r>
          </w:p>
        </w:tc>
        <w:tc>
          <w:tcPr>
            <w:tcW w:w="2180" w:type="dxa"/>
            <w:vAlign w:val="center"/>
          </w:tcPr>
          <w:p w14:paraId="4A7B62E4">
            <w:pPr>
              <w:jc w:val="center"/>
              <w:rPr>
                <w:rFonts w:hint="eastAsia" w:ascii="仿宋" w:hAnsi="仿宋" w:eastAsia="仿宋" w:cs="仿宋"/>
                <w:szCs w:val="21"/>
              </w:rPr>
            </w:pPr>
            <w:r>
              <w:rPr>
                <w:rFonts w:hint="eastAsia" w:ascii="仿宋" w:hAnsi="仿宋" w:eastAsia="仿宋" w:cs="仿宋"/>
                <w:szCs w:val="21"/>
              </w:rPr>
              <w:t>评标方法</w:t>
            </w:r>
          </w:p>
        </w:tc>
        <w:tc>
          <w:tcPr>
            <w:tcW w:w="5599" w:type="dxa"/>
            <w:vAlign w:val="center"/>
          </w:tcPr>
          <w:p w14:paraId="7A8D9BE4">
            <w:pPr>
              <w:rPr>
                <w:rFonts w:hint="eastAsia" w:ascii="仿宋" w:hAnsi="仿宋" w:eastAsia="仿宋" w:cs="仿宋"/>
              </w:rPr>
            </w:pPr>
            <w:r>
              <w:rPr>
                <w:rFonts w:hint="eastAsia" w:ascii="仿宋" w:hAnsi="仿宋" w:eastAsia="仿宋" w:cs="仿宋"/>
              </w:rPr>
              <w:t>综合评估法</w:t>
            </w:r>
          </w:p>
        </w:tc>
      </w:tr>
      <w:tr w14:paraId="3B37A5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951" w:type="dxa"/>
            <w:vAlign w:val="center"/>
          </w:tcPr>
          <w:p w14:paraId="65921241">
            <w:pPr>
              <w:jc w:val="center"/>
              <w:rPr>
                <w:rFonts w:hint="eastAsia" w:ascii="仿宋" w:hAnsi="仿宋" w:eastAsia="仿宋" w:cs="仿宋"/>
              </w:rPr>
            </w:pPr>
            <w:r>
              <w:rPr>
                <w:rFonts w:hint="eastAsia" w:ascii="仿宋" w:hAnsi="仿宋" w:eastAsia="仿宋" w:cs="仿宋"/>
              </w:rPr>
              <w:t>30</w:t>
            </w:r>
          </w:p>
        </w:tc>
        <w:tc>
          <w:tcPr>
            <w:tcW w:w="2180" w:type="dxa"/>
            <w:vAlign w:val="center"/>
          </w:tcPr>
          <w:p w14:paraId="2FD3354F">
            <w:pPr>
              <w:jc w:val="center"/>
              <w:rPr>
                <w:rFonts w:hint="eastAsia" w:ascii="仿宋" w:hAnsi="仿宋" w:eastAsia="仿宋" w:cs="仿宋"/>
                <w:szCs w:val="21"/>
              </w:rPr>
            </w:pPr>
            <w:r>
              <w:rPr>
                <w:rFonts w:hint="eastAsia" w:ascii="仿宋" w:hAnsi="仿宋" w:eastAsia="仿宋" w:cs="仿宋"/>
                <w:szCs w:val="21"/>
              </w:rPr>
              <w:t>履约保证金</w:t>
            </w:r>
          </w:p>
        </w:tc>
        <w:tc>
          <w:tcPr>
            <w:tcW w:w="5599" w:type="dxa"/>
            <w:vAlign w:val="center"/>
          </w:tcPr>
          <w:p w14:paraId="54B0EE8A">
            <w:pPr>
              <w:spacing w:line="360" w:lineRule="auto"/>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rPr>
              <w:t>无</w:t>
            </w:r>
          </w:p>
          <w:p w14:paraId="22BC11FB">
            <w:pPr>
              <w:spacing w:line="360" w:lineRule="auto"/>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rPr>
              <w:t>有，按照以下方式：</w:t>
            </w:r>
          </w:p>
          <w:p w14:paraId="240A889A">
            <w:pPr>
              <w:spacing w:line="360" w:lineRule="auto"/>
              <w:rPr>
                <w:rFonts w:hint="eastAsia" w:ascii="仿宋" w:hAnsi="仿宋" w:eastAsia="仿宋" w:cs="仿宋"/>
                <w:szCs w:val="21"/>
              </w:rPr>
            </w:pPr>
            <w:r>
              <w:rPr>
                <w:rFonts w:hint="eastAsia" w:ascii="仿宋" w:hAnsi="仿宋" w:eastAsia="仿宋" w:cs="仿宋"/>
                <w:szCs w:val="21"/>
              </w:rPr>
              <w:t>履约保证金的金额：</w:t>
            </w:r>
            <w:r>
              <w:rPr>
                <w:rFonts w:hint="eastAsia" w:ascii="仿宋" w:hAnsi="仿宋" w:eastAsia="仿宋" w:cs="仿宋"/>
                <w:szCs w:val="21"/>
                <w:u w:val="single"/>
              </w:rPr>
              <w:t>合同金额的5%</w:t>
            </w:r>
            <w:r>
              <w:rPr>
                <w:rFonts w:hint="eastAsia" w:ascii="仿宋" w:hAnsi="仿宋" w:eastAsia="仿宋" w:cs="仿宋"/>
                <w:szCs w:val="21"/>
              </w:rPr>
              <w:t>；</w:t>
            </w:r>
          </w:p>
          <w:p w14:paraId="43273B2F">
            <w:pPr>
              <w:spacing w:line="360" w:lineRule="auto"/>
              <w:rPr>
                <w:rFonts w:hint="eastAsia" w:ascii="仿宋" w:hAnsi="仿宋" w:eastAsia="仿宋" w:cs="仿宋"/>
                <w:szCs w:val="21"/>
              </w:rPr>
            </w:pPr>
            <w:r>
              <w:rPr>
                <w:rFonts w:hint="eastAsia" w:ascii="仿宋" w:hAnsi="仿宋" w:eastAsia="仿宋" w:cs="仿宋"/>
                <w:szCs w:val="21"/>
              </w:rPr>
              <w:t>履约保证金的缴纳形式：</w:t>
            </w:r>
            <w:r>
              <w:rPr>
                <w:rFonts w:hint="eastAsia" w:ascii="仿宋" w:hAnsi="仿宋" w:eastAsia="仿宋" w:cs="仿宋"/>
                <w:szCs w:val="21"/>
                <w:u w:val="single"/>
              </w:rPr>
              <w:t>须从投标人帐户采用银行转账方式全额转入招标人指定帐户或银行保函方式</w:t>
            </w:r>
            <w:r>
              <w:rPr>
                <w:rFonts w:hint="eastAsia" w:ascii="仿宋" w:hAnsi="仿宋" w:eastAsia="仿宋" w:cs="仿宋"/>
                <w:szCs w:val="21"/>
              </w:rPr>
              <w:t>；</w:t>
            </w:r>
          </w:p>
          <w:p w14:paraId="53165F9A">
            <w:pPr>
              <w:spacing w:line="360" w:lineRule="auto"/>
              <w:rPr>
                <w:rFonts w:hint="eastAsia" w:ascii="仿宋" w:hAnsi="仿宋" w:eastAsia="仿宋" w:cs="仿宋"/>
                <w:szCs w:val="21"/>
              </w:rPr>
            </w:pPr>
            <w:r>
              <w:rPr>
                <w:rFonts w:hint="eastAsia" w:ascii="仿宋" w:hAnsi="仿宋" w:eastAsia="仿宋" w:cs="仿宋"/>
                <w:szCs w:val="21"/>
              </w:rPr>
              <w:t>履约保证金缴纳时间：</w:t>
            </w:r>
            <w:r>
              <w:rPr>
                <w:rFonts w:hint="eastAsia" w:ascii="仿宋" w:hAnsi="仿宋" w:eastAsia="仿宋" w:cs="仿宋"/>
                <w:szCs w:val="21"/>
                <w:u w:val="single"/>
              </w:rPr>
              <w:t>投标人必须在成交公告发布后48小时内领取成交通知书，并在收到成交通知书后7天内(含领取成交通知书当日)将履约保证金提交至招标人指定的账户(转帐时应注明项目名称及用途)，逾期未到账者则视其无履行能力。招标人有权取消其成交资格；</w:t>
            </w:r>
          </w:p>
          <w:p w14:paraId="1C5E7582">
            <w:pPr>
              <w:spacing w:line="360" w:lineRule="auto"/>
              <w:rPr>
                <w:rFonts w:hint="eastAsia" w:ascii="仿宋" w:hAnsi="仿宋" w:eastAsia="仿宋" w:cs="仿宋"/>
                <w:szCs w:val="21"/>
              </w:rPr>
            </w:pPr>
            <w:r>
              <w:rPr>
                <w:rFonts w:hint="eastAsia" w:ascii="仿宋" w:hAnsi="仿宋" w:eastAsia="仿宋" w:cs="仿宋"/>
                <w:szCs w:val="21"/>
              </w:rPr>
              <w:t>采用银行保函时，开具保函的银行级别：</w:t>
            </w:r>
            <w:r>
              <w:rPr>
                <w:rFonts w:hint="eastAsia" w:ascii="仿宋" w:hAnsi="仿宋" w:eastAsia="仿宋" w:cs="仿宋"/>
                <w:szCs w:val="21"/>
                <w:u w:val="single"/>
              </w:rPr>
              <w:t>国有商业银行</w:t>
            </w:r>
            <w:r>
              <w:rPr>
                <w:rFonts w:hint="eastAsia" w:ascii="仿宋" w:hAnsi="仿宋" w:eastAsia="仿宋" w:cs="仿宋"/>
                <w:szCs w:val="21"/>
              </w:rPr>
              <w:t>；</w:t>
            </w:r>
          </w:p>
          <w:p w14:paraId="6ECEB88B">
            <w:pPr>
              <w:spacing w:line="360" w:lineRule="auto"/>
              <w:rPr>
                <w:rFonts w:hint="eastAsia" w:ascii="仿宋" w:hAnsi="仿宋" w:eastAsia="仿宋" w:cs="仿宋"/>
                <w:szCs w:val="21"/>
              </w:rPr>
            </w:pPr>
            <w:r>
              <w:rPr>
                <w:rFonts w:hint="eastAsia" w:ascii="仿宋" w:hAnsi="仿宋" w:eastAsia="仿宋" w:cs="仿宋"/>
                <w:szCs w:val="21"/>
              </w:rPr>
              <w:t>开户银行及账号如下：</w:t>
            </w:r>
          </w:p>
          <w:p w14:paraId="0B8A8ECE">
            <w:pPr>
              <w:spacing w:line="360" w:lineRule="auto"/>
              <w:rPr>
                <w:rFonts w:hint="eastAsia" w:ascii="仿宋" w:hAnsi="仿宋" w:eastAsia="仿宋" w:cs="仿宋"/>
                <w:szCs w:val="21"/>
              </w:rPr>
            </w:pPr>
            <w:r>
              <w:rPr>
                <w:rFonts w:hint="eastAsia" w:ascii="仿宋" w:hAnsi="仿宋" w:eastAsia="仿宋" w:cs="仿宋"/>
                <w:szCs w:val="21"/>
              </w:rPr>
              <w:t>账户名称：</w:t>
            </w:r>
            <w:r>
              <w:rPr>
                <w:rFonts w:hint="eastAsia" w:ascii="仿宋" w:hAnsi="仿宋" w:eastAsia="仿宋" w:cs="仿宋"/>
                <w:szCs w:val="21"/>
                <w:u w:val="single"/>
              </w:rPr>
              <w:t>北京京彩文化有限责任公司</w:t>
            </w:r>
          </w:p>
          <w:p w14:paraId="5D95344C">
            <w:pPr>
              <w:spacing w:line="360" w:lineRule="auto"/>
              <w:rPr>
                <w:rFonts w:hint="eastAsia" w:ascii="仿宋" w:hAnsi="仿宋" w:eastAsia="仿宋" w:cs="仿宋"/>
                <w:szCs w:val="21"/>
              </w:rPr>
            </w:pPr>
            <w:r>
              <w:rPr>
                <w:rFonts w:hint="eastAsia" w:ascii="仿宋" w:hAnsi="仿宋" w:eastAsia="仿宋" w:cs="仿宋"/>
                <w:szCs w:val="21"/>
              </w:rPr>
              <w:t>开户银行：</w:t>
            </w:r>
            <w:r>
              <w:rPr>
                <w:rFonts w:hint="eastAsia" w:ascii="仿宋" w:hAnsi="仿宋" w:eastAsia="仿宋" w:cs="仿宋"/>
                <w:szCs w:val="21"/>
                <w:u w:val="single"/>
              </w:rPr>
              <w:t>由招标人指定</w:t>
            </w:r>
          </w:p>
          <w:p w14:paraId="4004420B">
            <w:pPr>
              <w:topLinePunct/>
              <w:snapToGrid w:val="0"/>
              <w:spacing w:line="360" w:lineRule="auto"/>
              <w:rPr>
                <w:rFonts w:hint="eastAsia" w:ascii="仿宋" w:hAnsi="仿宋" w:eastAsia="仿宋" w:cs="仿宋"/>
                <w:szCs w:val="21"/>
              </w:rPr>
            </w:pPr>
            <w:r>
              <w:rPr>
                <w:rFonts w:hint="eastAsia" w:ascii="仿宋" w:hAnsi="仿宋" w:eastAsia="仿宋" w:cs="仿宋"/>
                <w:szCs w:val="21"/>
              </w:rPr>
              <w:t>账    号：</w:t>
            </w:r>
            <w:r>
              <w:rPr>
                <w:rFonts w:hint="eastAsia" w:ascii="仿宋" w:hAnsi="仿宋" w:eastAsia="仿宋" w:cs="仿宋"/>
                <w:szCs w:val="21"/>
                <w:u w:val="single"/>
              </w:rPr>
              <w:t>由招标人指定</w:t>
            </w:r>
          </w:p>
          <w:p w14:paraId="7E667230">
            <w:pPr>
              <w:spacing w:line="360" w:lineRule="auto"/>
              <w:rPr>
                <w:rFonts w:hint="eastAsia" w:ascii="仿宋" w:hAnsi="仿宋" w:eastAsia="仿宋" w:cs="仿宋"/>
              </w:rPr>
            </w:pPr>
            <w:r>
              <w:rPr>
                <w:rFonts w:hint="eastAsia" w:ascii="仿宋" w:hAnsi="仿宋" w:eastAsia="仿宋" w:cs="仿宋"/>
                <w:szCs w:val="21"/>
              </w:rPr>
              <w:t>其他要求：</w:t>
            </w:r>
            <w:r>
              <w:rPr>
                <w:rFonts w:hint="eastAsia" w:ascii="仿宋" w:hAnsi="仿宋" w:eastAsia="仿宋" w:cs="仿宋"/>
                <w:szCs w:val="21"/>
                <w:u w:val="single"/>
              </w:rPr>
              <w:t>银行保函方式：投标人必须按磋商文件给定的银行保函格式委托其担保银行开具银行保函提交招标人。招标人查验确认并负责保管银行保函原件。银行保函有效期应从招标人与成交投标人签订采购合同之日起至项目签发验收证书满6个月，或采购合同被确认无效或解除满12个月。因项目延期需要延长银行保函有效期的，由招标人负责与成交投标人联系，要求成交投标人按时对银行保函进行续保</w:t>
            </w:r>
            <w:r>
              <w:rPr>
                <w:rFonts w:hint="eastAsia" w:ascii="仿宋" w:hAnsi="仿宋" w:eastAsia="仿宋" w:cs="仿宋"/>
                <w:szCs w:val="21"/>
              </w:rPr>
              <w:t>。</w:t>
            </w:r>
          </w:p>
        </w:tc>
      </w:tr>
      <w:tr w14:paraId="0056D8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89" w:hRule="atLeast"/>
          <w:jc w:val="center"/>
        </w:trPr>
        <w:tc>
          <w:tcPr>
            <w:tcW w:w="8730" w:type="dxa"/>
            <w:gridSpan w:val="3"/>
            <w:vAlign w:val="center"/>
          </w:tcPr>
          <w:p w14:paraId="60D9030C">
            <w:pPr>
              <w:tabs>
                <w:tab w:val="left" w:pos="8364"/>
              </w:tabs>
              <w:jc w:val="center"/>
              <w:rPr>
                <w:rFonts w:hint="eastAsia" w:ascii="仿宋" w:hAnsi="仿宋" w:eastAsia="仿宋" w:cs="仿宋"/>
              </w:rPr>
            </w:pPr>
            <w:r>
              <w:rPr>
                <w:rFonts w:hint="eastAsia" w:ascii="仿宋" w:hAnsi="仿宋" w:eastAsia="仿宋" w:cs="仿宋"/>
              </w:rPr>
              <w:t>适用于本投标人须知的额外增加的变动</w:t>
            </w:r>
          </w:p>
        </w:tc>
      </w:tr>
      <w:tr w14:paraId="22DA370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90" w:hRule="atLeast"/>
          <w:jc w:val="center"/>
        </w:trPr>
        <w:tc>
          <w:tcPr>
            <w:tcW w:w="951" w:type="dxa"/>
            <w:vAlign w:val="center"/>
          </w:tcPr>
          <w:p w14:paraId="1EAD10C6">
            <w:pPr>
              <w:jc w:val="center"/>
              <w:rPr>
                <w:rFonts w:hint="eastAsia" w:ascii="仿宋" w:hAnsi="仿宋" w:eastAsia="仿宋" w:cs="仿宋"/>
              </w:rPr>
            </w:pPr>
            <w:r>
              <w:rPr>
                <w:rFonts w:hint="eastAsia" w:ascii="仿宋" w:hAnsi="仿宋" w:eastAsia="仿宋" w:cs="仿宋"/>
              </w:rPr>
              <w:t>1</w:t>
            </w:r>
          </w:p>
        </w:tc>
        <w:tc>
          <w:tcPr>
            <w:tcW w:w="2180" w:type="dxa"/>
            <w:vAlign w:val="center"/>
          </w:tcPr>
          <w:p w14:paraId="70693FAA">
            <w:pPr>
              <w:jc w:val="center"/>
              <w:rPr>
                <w:rFonts w:hint="eastAsia" w:ascii="仿宋" w:hAnsi="仿宋" w:eastAsia="仿宋" w:cs="仿宋"/>
              </w:rPr>
            </w:pPr>
            <w:r>
              <w:rPr>
                <w:rFonts w:hint="eastAsia" w:ascii="仿宋" w:hAnsi="仿宋" w:eastAsia="仿宋" w:cs="仿宋"/>
              </w:rPr>
              <w:t>类似项目业绩</w:t>
            </w:r>
          </w:p>
        </w:tc>
        <w:tc>
          <w:tcPr>
            <w:tcW w:w="5599" w:type="dxa"/>
            <w:vAlign w:val="center"/>
          </w:tcPr>
          <w:p w14:paraId="10BC4CC7">
            <w:pPr>
              <w:wordWrap w:val="0"/>
              <w:rPr>
                <w:rFonts w:hint="eastAsia" w:ascii="仿宋" w:hAnsi="仿宋" w:eastAsia="仿宋" w:cs="仿宋"/>
              </w:rPr>
            </w:pPr>
            <w:r>
              <w:rPr>
                <w:rFonts w:hint="eastAsia" w:ascii="仿宋" w:hAnsi="仿宋" w:eastAsia="仿宋" w:cs="仿宋"/>
                <w:szCs w:val="21"/>
              </w:rPr>
              <w:t>指：近三年已完成</w:t>
            </w:r>
            <w:r>
              <w:rPr>
                <w:rFonts w:hint="eastAsia" w:ascii="仿宋" w:hAnsi="仿宋" w:eastAsia="仿宋" w:cs="仿宋"/>
                <w:szCs w:val="21"/>
                <w:lang w:val="en-US" w:eastAsia="zh-CN"/>
              </w:rPr>
              <w:t>不少于1个市集摊位搭建</w:t>
            </w:r>
            <w:r>
              <w:rPr>
                <w:rFonts w:hint="eastAsia" w:ascii="仿宋" w:hAnsi="仿宋" w:eastAsia="仿宋" w:cs="仿宋"/>
                <w:szCs w:val="21"/>
              </w:rPr>
              <w:t>业绩（近三年是指即2021年1月1日至</w:t>
            </w:r>
            <w:r>
              <w:rPr>
                <w:rFonts w:hint="eastAsia" w:ascii="仿宋" w:hAnsi="仿宋" w:eastAsia="仿宋" w:cs="仿宋"/>
                <w:szCs w:val="21"/>
                <w:lang w:val="en-US" w:eastAsia="zh-CN"/>
              </w:rPr>
              <w:t>投标</w:t>
            </w:r>
            <w:r>
              <w:rPr>
                <w:rFonts w:hint="eastAsia" w:ascii="仿宋" w:hAnsi="仿宋" w:eastAsia="仿宋" w:cs="仿宋"/>
                <w:szCs w:val="21"/>
              </w:rPr>
              <w:t>截止时间）</w:t>
            </w:r>
          </w:p>
        </w:tc>
      </w:tr>
      <w:tr w14:paraId="22BBA0E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42" w:hRule="atLeast"/>
          <w:jc w:val="center"/>
        </w:trPr>
        <w:tc>
          <w:tcPr>
            <w:tcW w:w="951" w:type="dxa"/>
            <w:vAlign w:val="center"/>
          </w:tcPr>
          <w:p w14:paraId="1C721DD1">
            <w:pPr>
              <w:jc w:val="center"/>
              <w:rPr>
                <w:rFonts w:hint="eastAsia" w:ascii="仿宋" w:hAnsi="仿宋" w:eastAsia="仿宋" w:cs="仿宋"/>
              </w:rPr>
            </w:pPr>
            <w:r>
              <w:rPr>
                <w:rFonts w:hint="eastAsia" w:ascii="仿宋" w:hAnsi="仿宋" w:eastAsia="仿宋" w:cs="仿宋"/>
              </w:rPr>
              <w:t>2</w:t>
            </w:r>
          </w:p>
        </w:tc>
        <w:tc>
          <w:tcPr>
            <w:tcW w:w="2180" w:type="dxa"/>
            <w:vAlign w:val="center"/>
          </w:tcPr>
          <w:p w14:paraId="60EE9059">
            <w:pPr>
              <w:jc w:val="center"/>
              <w:rPr>
                <w:rFonts w:hint="eastAsia" w:ascii="仿宋" w:hAnsi="仿宋" w:eastAsia="仿宋" w:cs="仿宋"/>
                <w:kern w:val="0"/>
                <w:szCs w:val="21"/>
              </w:rPr>
            </w:pPr>
            <w:r>
              <w:rPr>
                <w:rFonts w:hint="eastAsia" w:ascii="仿宋" w:hAnsi="仿宋" w:eastAsia="仿宋" w:cs="仿宋"/>
                <w:kern w:val="0"/>
                <w:szCs w:val="21"/>
              </w:rPr>
              <w:t>失信被执行人和重大税收违法失信主体采集方式及要求</w:t>
            </w:r>
          </w:p>
        </w:tc>
        <w:tc>
          <w:tcPr>
            <w:tcW w:w="5599" w:type="dxa"/>
            <w:vAlign w:val="center"/>
          </w:tcPr>
          <w:p w14:paraId="3B2493BA">
            <w:pPr>
              <w:wordWrap w:val="0"/>
              <w:rPr>
                <w:rFonts w:hint="eastAsia" w:ascii="仿宋" w:hAnsi="仿宋" w:eastAsia="仿宋" w:cs="仿宋"/>
                <w:kern w:val="0"/>
                <w:szCs w:val="21"/>
              </w:rPr>
            </w:pPr>
            <w:r>
              <w:rPr>
                <w:rFonts w:hint="eastAsia" w:ascii="仿宋" w:hAnsi="仿宋" w:eastAsia="仿宋" w:cs="仿宋"/>
                <w:kern w:val="0"/>
                <w:szCs w:val="21"/>
              </w:rPr>
              <w:t>信息采集人为投标人。投标人应按下述要求将采集的失信被执行人信息编入投标文件中。</w:t>
            </w:r>
          </w:p>
          <w:p w14:paraId="054427E8">
            <w:pPr>
              <w:wordWrap w:val="0"/>
              <w:rPr>
                <w:rFonts w:hint="eastAsia" w:ascii="仿宋" w:hAnsi="仿宋" w:eastAsia="仿宋" w:cs="仿宋"/>
                <w:kern w:val="0"/>
                <w:szCs w:val="21"/>
              </w:rPr>
            </w:pPr>
            <w:r>
              <w:rPr>
                <w:rFonts w:hint="eastAsia" w:ascii="仿宋" w:hAnsi="仿宋" w:eastAsia="仿宋" w:cs="仿宋"/>
                <w:kern w:val="0"/>
                <w:szCs w:val="21"/>
              </w:rPr>
              <w:t xml:space="preserve">信息采集渠道: “信用中国”网站( www.creditchina.gov.cn) </w:t>
            </w:r>
          </w:p>
        </w:tc>
      </w:tr>
    </w:tbl>
    <w:p w14:paraId="1317E162">
      <w:pPr>
        <w:rPr>
          <w:rFonts w:hint="eastAsia" w:ascii="仿宋" w:hAnsi="仿宋" w:eastAsia="仿宋" w:cs="仿宋"/>
        </w:rPr>
      </w:pPr>
    </w:p>
    <w:p w14:paraId="162E39EE">
      <w:pPr>
        <w:tabs>
          <w:tab w:val="left" w:pos="1365"/>
          <w:tab w:val="center" w:pos="4677"/>
        </w:tabs>
        <w:spacing w:line="360" w:lineRule="auto"/>
        <w:jc w:val="center"/>
        <w:outlineLvl w:val="0"/>
        <w:rPr>
          <w:rFonts w:hint="eastAsia" w:ascii="仿宋" w:hAnsi="仿宋" w:eastAsia="仿宋" w:cs="仿宋"/>
          <w:b/>
          <w:sz w:val="24"/>
          <w:szCs w:val="24"/>
        </w:rPr>
      </w:pPr>
      <w:r>
        <w:rPr>
          <w:rFonts w:hint="eastAsia" w:ascii="仿宋" w:hAnsi="仿宋" w:eastAsia="仿宋" w:cs="仿宋"/>
        </w:rPr>
        <w:br w:type="page"/>
      </w:r>
      <w:bookmarkStart w:id="31" w:name="_Toc179091799"/>
      <w:bookmarkStart w:id="32" w:name="_Toc167770189"/>
      <w:bookmarkStart w:id="33" w:name="_Toc181038041"/>
      <w:bookmarkStart w:id="34" w:name="_Toc181037885"/>
      <w:bookmarkStart w:id="35" w:name="_Toc192126999"/>
      <w:bookmarkStart w:id="36" w:name="_Toc180035355"/>
      <w:bookmarkStart w:id="37" w:name="_Toc176663469"/>
      <w:bookmarkStart w:id="38" w:name="_Toc219467634"/>
      <w:bookmarkStart w:id="39" w:name="_Toc216619178"/>
      <w:bookmarkStart w:id="40" w:name="_Toc167769883"/>
      <w:bookmarkStart w:id="41" w:name="_Toc167770357"/>
      <w:bookmarkStart w:id="42" w:name="_Toc179091073"/>
      <w:bookmarkStart w:id="43" w:name="_Toc130197275"/>
      <w:bookmarkStart w:id="44" w:name="_Toc293685916"/>
      <w:r>
        <w:rPr>
          <w:rFonts w:hint="eastAsia" w:ascii="仿宋" w:hAnsi="仿宋" w:eastAsia="仿宋" w:cs="仿宋"/>
          <w:b/>
          <w:sz w:val="24"/>
          <w:szCs w:val="24"/>
        </w:rPr>
        <w:t>投标人须知</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6712453">
      <w:pPr>
        <w:pStyle w:val="4"/>
        <w:numPr>
          <w:ilvl w:val="0"/>
          <w:numId w:val="0"/>
        </w:numPr>
        <w:spacing w:line="360" w:lineRule="auto"/>
        <w:jc w:val="center"/>
        <w:rPr>
          <w:rFonts w:hint="eastAsia" w:ascii="仿宋" w:hAnsi="仿宋" w:eastAsia="仿宋" w:cs="仿宋"/>
          <w:sz w:val="24"/>
          <w:szCs w:val="24"/>
        </w:rPr>
      </w:pPr>
      <w:bookmarkStart w:id="45" w:name="_Toc463842005"/>
      <w:bookmarkStart w:id="46" w:name="_Toc167767432"/>
      <w:bookmarkStart w:id="47" w:name="_Toc181037886"/>
      <w:bookmarkStart w:id="48" w:name="_Toc463840850"/>
      <w:bookmarkStart w:id="49" w:name="_Toc192127000"/>
      <w:bookmarkStart w:id="50" w:name="_Toc118208082"/>
      <w:bookmarkStart w:id="51" w:name="_Toc216619179"/>
      <w:bookmarkStart w:id="52" w:name="_Toc483404532"/>
      <w:bookmarkStart w:id="53" w:name="_Toc181038042"/>
      <w:bookmarkStart w:id="54" w:name="_Toc176663470"/>
      <w:bookmarkStart w:id="55" w:name="_Toc211415629"/>
      <w:bookmarkStart w:id="56" w:name="_Toc468512306"/>
      <w:bookmarkStart w:id="57" w:name="_Toc219467635"/>
      <w:bookmarkStart w:id="58" w:name="_Toc468518913"/>
      <w:bookmarkStart w:id="59" w:name="_Toc468512119"/>
      <w:bookmarkStart w:id="60" w:name="_Toc468509321"/>
      <w:bookmarkStart w:id="61" w:name="_Toc463840325"/>
      <w:bookmarkStart w:id="62" w:name="_Toc167769884"/>
      <w:bookmarkStart w:id="63" w:name="_Toc466081554"/>
      <w:bookmarkStart w:id="64" w:name="_Toc180035356"/>
      <w:bookmarkStart w:id="65" w:name="_Toc167770190"/>
      <w:bookmarkStart w:id="66" w:name="_Toc179091800"/>
      <w:bookmarkStart w:id="67" w:name="_Toc15810991"/>
      <w:bookmarkStart w:id="68" w:name="_Toc468781057"/>
      <w:bookmarkStart w:id="69" w:name="_Toc130197276"/>
      <w:bookmarkStart w:id="70" w:name="_Toc463840069"/>
      <w:bookmarkStart w:id="71" w:name="_Toc465683847"/>
      <w:r>
        <w:rPr>
          <w:rFonts w:hint="eastAsia" w:ascii="仿宋" w:hAnsi="仿宋" w:eastAsia="仿宋" w:cs="仿宋"/>
          <w:sz w:val="24"/>
          <w:szCs w:val="24"/>
        </w:rPr>
        <w:t>A   说明</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D8B34DB">
      <w:pPr>
        <w:pStyle w:val="5"/>
        <w:numPr>
          <w:ilvl w:val="0"/>
          <w:numId w:val="28"/>
        </w:numPr>
        <w:spacing w:before="156" w:after="78" w:line="360" w:lineRule="auto"/>
        <w:rPr>
          <w:rFonts w:hint="eastAsia" w:ascii="仿宋" w:hAnsi="仿宋" w:eastAsia="仿宋" w:cs="仿宋"/>
          <w:sz w:val="24"/>
          <w:szCs w:val="24"/>
        </w:rPr>
      </w:pPr>
      <w:bookmarkStart w:id="72" w:name="_Toc468512307"/>
      <w:bookmarkStart w:id="73" w:name="_Toc468509322"/>
      <w:bookmarkStart w:id="74" w:name="_Toc468518914"/>
      <w:bookmarkStart w:id="75" w:name="_Toc468781058"/>
      <w:bookmarkStart w:id="76" w:name="_Toc468512120"/>
      <w:bookmarkStart w:id="77" w:name="_Toc15810992"/>
      <w:bookmarkStart w:id="78" w:name="_Toc179089578"/>
      <w:bookmarkStart w:id="79" w:name="_Toc211415630"/>
      <w:bookmarkStart w:id="80" w:name="_Toc216619180"/>
      <w:bookmarkStart w:id="81" w:name="_Toc167685197"/>
      <w:bookmarkStart w:id="82" w:name="_Toc176663471"/>
      <w:bookmarkStart w:id="83" w:name="_Toc118208083"/>
      <w:bookmarkStart w:id="84" w:name="_Toc130197277"/>
      <w:bookmarkStart w:id="85" w:name="_Toc192127001"/>
      <w:bookmarkStart w:id="86" w:name="_Toc167767433"/>
      <w:bookmarkStart w:id="87" w:name="_Toc179087223"/>
      <w:r>
        <w:rPr>
          <w:rFonts w:hint="eastAsia" w:ascii="仿宋" w:hAnsi="仿宋" w:eastAsia="仿宋" w:cs="仿宋"/>
          <w:sz w:val="24"/>
          <w:szCs w:val="24"/>
        </w:rPr>
        <w:t>项目</w:t>
      </w:r>
      <w:bookmarkEnd w:id="72"/>
      <w:bookmarkEnd w:id="73"/>
      <w:bookmarkEnd w:id="74"/>
      <w:bookmarkEnd w:id="75"/>
      <w:bookmarkEnd w:id="76"/>
      <w:r>
        <w:rPr>
          <w:rFonts w:hint="eastAsia" w:ascii="仿宋" w:hAnsi="仿宋" w:eastAsia="仿宋" w:cs="仿宋"/>
          <w:sz w:val="24"/>
          <w:szCs w:val="24"/>
        </w:rPr>
        <w:t>说明</w:t>
      </w:r>
      <w:bookmarkEnd w:id="77"/>
      <w:bookmarkEnd w:id="78"/>
      <w:bookmarkEnd w:id="79"/>
      <w:bookmarkEnd w:id="80"/>
      <w:bookmarkEnd w:id="81"/>
      <w:bookmarkEnd w:id="82"/>
      <w:bookmarkEnd w:id="83"/>
      <w:bookmarkEnd w:id="84"/>
      <w:bookmarkEnd w:id="85"/>
      <w:bookmarkEnd w:id="86"/>
      <w:bookmarkEnd w:id="87"/>
    </w:p>
    <w:p w14:paraId="207791F3">
      <w:pPr>
        <w:numPr>
          <w:ilvl w:val="1"/>
          <w:numId w:val="29"/>
        </w:numPr>
        <w:tabs>
          <w:tab w:val="left" w:pos="8364"/>
        </w:tabs>
        <w:spacing w:line="360" w:lineRule="auto"/>
        <w:ind w:left="1145" w:right="-57"/>
        <w:rPr>
          <w:rFonts w:hint="eastAsia" w:ascii="仿宋" w:hAnsi="仿宋" w:eastAsia="仿宋" w:cs="仿宋"/>
        </w:rPr>
      </w:pPr>
      <w:r>
        <w:rPr>
          <w:rFonts w:hint="eastAsia" w:ascii="仿宋" w:hAnsi="仿宋" w:eastAsia="仿宋" w:cs="仿宋"/>
        </w:rPr>
        <w:t>项目名称：详见“投标人须知前附表”；</w:t>
      </w:r>
    </w:p>
    <w:p w14:paraId="2626C955">
      <w:pPr>
        <w:numPr>
          <w:ilvl w:val="1"/>
          <w:numId w:val="29"/>
        </w:numPr>
        <w:tabs>
          <w:tab w:val="left" w:pos="8364"/>
        </w:tabs>
        <w:spacing w:line="360" w:lineRule="auto"/>
        <w:ind w:left="1145" w:right="-57"/>
        <w:jc w:val="left"/>
        <w:rPr>
          <w:rFonts w:hint="eastAsia" w:ascii="仿宋" w:hAnsi="仿宋" w:eastAsia="仿宋" w:cs="仿宋"/>
        </w:rPr>
      </w:pPr>
      <w:r>
        <w:rPr>
          <w:rFonts w:hint="eastAsia" w:ascii="仿宋" w:hAnsi="仿宋" w:eastAsia="仿宋" w:cs="仿宋"/>
        </w:rPr>
        <w:t>项目概况：详见第五章“用户需求书”；</w:t>
      </w:r>
    </w:p>
    <w:p w14:paraId="3906823E">
      <w:pPr>
        <w:numPr>
          <w:ilvl w:val="1"/>
          <w:numId w:val="29"/>
        </w:numPr>
        <w:tabs>
          <w:tab w:val="left" w:pos="8364"/>
        </w:tabs>
        <w:spacing w:line="360" w:lineRule="auto"/>
        <w:ind w:left="1145" w:right="-57"/>
        <w:rPr>
          <w:rFonts w:hint="eastAsia" w:ascii="仿宋" w:hAnsi="仿宋" w:eastAsia="仿宋" w:cs="仿宋"/>
        </w:rPr>
      </w:pPr>
      <w:r>
        <w:rPr>
          <w:rFonts w:hint="eastAsia" w:ascii="仿宋" w:hAnsi="仿宋" w:eastAsia="仿宋" w:cs="仿宋"/>
        </w:rPr>
        <w:t>资金来源及预算：详见“投标人须知前附表”；</w:t>
      </w:r>
    </w:p>
    <w:p w14:paraId="49BF5F7C">
      <w:pPr>
        <w:numPr>
          <w:ilvl w:val="1"/>
          <w:numId w:val="29"/>
        </w:numPr>
        <w:tabs>
          <w:tab w:val="left" w:pos="8364"/>
        </w:tabs>
        <w:spacing w:line="360" w:lineRule="auto"/>
        <w:ind w:left="1145" w:right="-57"/>
        <w:rPr>
          <w:rFonts w:hint="eastAsia" w:ascii="仿宋" w:hAnsi="仿宋" w:eastAsia="仿宋" w:cs="仿宋"/>
        </w:rPr>
      </w:pPr>
      <w:r>
        <w:rPr>
          <w:rFonts w:hint="eastAsia" w:ascii="仿宋" w:hAnsi="仿宋" w:eastAsia="仿宋" w:cs="仿宋"/>
        </w:rPr>
        <w:t>招标方式：详见“投标人须知前附表”；</w:t>
      </w:r>
    </w:p>
    <w:p w14:paraId="4DBF0584">
      <w:pPr>
        <w:numPr>
          <w:ilvl w:val="1"/>
          <w:numId w:val="29"/>
        </w:numPr>
        <w:tabs>
          <w:tab w:val="left" w:pos="8364"/>
        </w:tabs>
        <w:spacing w:line="360" w:lineRule="auto"/>
        <w:ind w:left="1145" w:right="-57"/>
        <w:rPr>
          <w:rFonts w:hint="eastAsia" w:ascii="仿宋" w:hAnsi="仿宋" w:eastAsia="仿宋" w:cs="仿宋"/>
        </w:rPr>
      </w:pPr>
      <w:r>
        <w:rPr>
          <w:rFonts w:hint="eastAsia" w:ascii="仿宋" w:hAnsi="仿宋" w:eastAsia="仿宋" w:cs="仿宋"/>
        </w:rPr>
        <w:t>资格审查方式：详见“投标人须知前附表”；</w:t>
      </w:r>
    </w:p>
    <w:p w14:paraId="34438141">
      <w:pPr>
        <w:numPr>
          <w:ilvl w:val="1"/>
          <w:numId w:val="29"/>
        </w:numPr>
        <w:tabs>
          <w:tab w:val="left" w:pos="8364"/>
        </w:tabs>
        <w:spacing w:line="360" w:lineRule="auto"/>
        <w:ind w:left="1145" w:right="-57"/>
        <w:jc w:val="left"/>
        <w:rPr>
          <w:rFonts w:hint="eastAsia" w:ascii="仿宋" w:hAnsi="仿宋" w:eastAsia="仿宋" w:cs="仿宋"/>
        </w:rPr>
      </w:pPr>
      <w:r>
        <w:rPr>
          <w:rFonts w:hint="eastAsia" w:ascii="仿宋" w:hAnsi="仿宋" w:eastAsia="仿宋" w:cs="仿宋"/>
        </w:rPr>
        <w:t>招标范围：详见第五章“用户需求书”；</w:t>
      </w:r>
    </w:p>
    <w:p w14:paraId="1CC26E76">
      <w:pPr>
        <w:numPr>
          <w:ilvl w:val="1"/>
          <w:numId w:val="29"/>
        </w:numPr>
        <w:tabs>
          <w:tab w:val="left" w:pos="8364"/>
        </w:tabs>
        <w:spacing w:line="360" w:lineRule="auto"/>
        <w:ind w:left="1145" w:right="-57"/>
        <w:jc w:val="left"/>
        <w:rPr>
          <w:rFonts w:hint="eastAsia" w:ascii="仿宋" w:hAnsi="仿宋" w:eastAsia="仿宋" w:cs="仿宋"/>
        </w:rPr>
      </w:pPr>
      <w:r>
        <w:rPr>
          <w:rFonts w:hint="eastAsia" w:ascii="仿宋" w:hAnsi="仿宋" w:eastAsia="仿宋" w:cs="仿宋"/>
        </w:rPr>
        <w:t>交货期：详见第五章“用户需求书”。</w:t>
      </w:r>
    </w:p>
    <w:p w14:paraId="6A146228">
      <w:pPr>
        <w:pStyle w:val="5"/>
        <w:numPr>
          <w:ilvl w:val="0"/>
          <w:numId w:val="28"/>
        </w:numPr>
        <w:spacing w:before="156" w:after="78" w:line="360" w:lineRule="auto"/>
        <w:rPr>
          <w:rFonts w:hint="eastAsia" w:ascii="仿宋" w:hAnsi="仿宋" w:eastAsia="仿宋" w:cs="仿宋"/>
          <w:sz w:val="24"/>
          <w:szCs w:val="24"/>
        </w:rPr>
      </w:pPr>
      <w:bookmarkStart w:id="88" w:name="_Toc484596382"/>
      <w:bookmarkEnd w:id="88"/>
      <w:bookmarkStart w:id="89" w:name="_Toc211415634"/>
      <w:bookmarkEnd w:id="89"/>
      <w:bookmarkStart w:id="90" w:name="_Toc484596381"/>
      <w:bookmarkEnd w:id="90"/>
      <w:bookmarkStart w:id="91" w:name="_Toc211415649"/>
      <w:bookmarkEnd w:id="91"/>
      <w:bookmarkStart w:id="92" w:name="_Toc211415645"/>
      <w:bookmarkEnd w:id="92"/>
      <w:bookmarkStart w:id="93" w:name="_Toc484443581"/>
      <w:bookmarkEnd w:id="93"/>
      <w:bookmarkStart w:id="94" w:name="_Toc483312295"/>
      <w:bookmarkEnd w:id="94"/>
      <w:bookmarkStart w:id="95" w:name="_Toc484444087"/>
      <w:bookmarkEnd w:id="95"/>
      <w:bookmarkStart w:id="96" w:name="_Toc483312302"/>
      <w:bookmarkEnd w:id="96"/>
      <w:bookmarkStart w:id="97" w:name="_Toc211415644"/>
      <w:bookmarkEnd w:id="97"/>
      <w:bookmarkStart w:id="98" w:name="_Toc483312297"/>
      <w:bookmarkEnd w:id="98"/>
      <w:bookmarkStart w:id="99" w:name="_Toc484596375"/>
      <w:bookmarkEnd w:id="99"/>
      <w:bookmarkStart w:id="100" w:name="_Toc211415639"/>
      <w:bookmarkEnd w:id="100"/>
      <w:bookmarkStart w:id="101" w:name="_Toc211415646"/>
      <w:bookmarkEnd w:id="101"/>
      <w:bookmarkStart w:id="102" w:name="_Toc211415642"/>
      <w:bookmarkEnd w:id="102"/>
      <w:bookmarkStart w:id="103" w:name="_Toc484443586"/>
      <w:bookmarkEnd w:id="103"/>
      <w:bookmarkStart w:id="104" w:name="余22日书签4"/>
      <w:bookmarkEnd w:id="104"/>
      <w:bookmarkStart w:id="105" w:name="_Toc483312294"/>
      <w:bookmarkEnd w:id="105"/>
      <w:bookmarkStart w:id="106" w:name="_Toc211415638"/>
      <w:bookmarkEnd w:id="106"/>
      <w:bookmarkStart w:id="107" w:name="_Toc484444085"/>
      <w:bookmarkEnd w:id="107"/>
      <w:bookmarkStart w:id="108" w:name="_Toc211415643"/>
      <w:bookmarkEnd w:id="108"/>
      <w:bookmarkStart w:id="109" w:name="_Toc484443585"/>
      <w:bookmarkEnd w:id="109"/>
      <w:bookmarkStart w:id="110" w:name="_Toc484443579"/>
      <w:bookmarkEnd w:id="110"/>
      <w:bookmarkStart w:id="111" w:name="_Toc211415640"/>
      <w:bookmarkEnd w:id="111"/>
      <w:bookmarkStart w:id="112" w:name="_Toc211415633"/>
      <w:bookmarkEnd w:id="112"/>
      <w:bookmarkStart w:id="113" w:name="_Toc484444090"/>
      <w:bookmarkEnd w:id="113"/>
      <w:bookmarkStart w:id="114" w:name="_Toc484596380"/>
      <w:bookmarkEnd w:id="114"/>
      <w:bookmarkStart w:id="115" w:name="_Toc211415631"/>
      <w:bookmarkEnd w:id="115"/>
      <w:bookmarkStart w:id="116" w:name="_Toc484443580"/>
      <w:bookmarkEnd w:id="116"/>
      <w:bookmarkStart w:id="117" w:name="_合格的投标人和合格的货源"/>
      <w:bookmarkEnd w:id="117"/>
      <w:bookmarkStart w:id="118" w:name="_Toc484596378"/>
      <w:bookmarkEnd w:id="118"/>
      <w:bookmarkStart w:id="119" w:name="_Toc211415647"/>
      <w:bookmarkEnd w:id="119"/>
      <w:bookmarkStart w:id="120" w:name="_Toc483312300"/>
      <w:bookmarkEnd w:id="120"/>
      <w:bookmarkStart w:id="121" w:name="_Toc484444089"/>
      <w:bookmarkEnd w:id="121"/>
      <w:bookmarkStart w:id="122" w:name="_Toc483404535"/>
      <w:bookmarkEnd w:id="122"/>
      <w:bookmarkStart w:id="123" w:name="_Toc484444092"/>
      <w:bookmarkEnd w:id="123"/>
      <w:bookmarkStart w:id="124" w:name="_Toc211415632"/>
      <w:bookmarkEnd w:id="124"/>
      <w:bookmarkStart w:id="125" w:name="_Toc484444091"/>
      <w:bookmarkEnd w:id="125"/>
      <w:bookmarkStart w:id="126" w:name="_Toc483404536"/>
      <w:bookmarkEnd w:id="126"/>
      <w:bookmarkStart w:id="127" w:name="_Toc483404538"/>
      <w:bookmarkEnd w:id="127"/>
      <w:bookmarkStart w:id="128" w:name="_Toc483312301"/>
      <w:bookmarkEnd w:id="128"/>
      <w:bookmarkStart w:id="129" w:name="_Toc483404537"/>
      <w:bookmarkEnd w:id="129"/>
      <w:bookmarkStart w:id="130" w:name="_Toc484596374"/>
      <w:bookmarkEnd w:id="130"/>
      <w:bookmarkStart w:id="131" w:name="_Toc484444084"/>
      <w:bookmarkEnd w:id="131"/>
      <w:bookmarkStart w:id="132" w:name="_Toc483404534"/>
      <w:bookmarkEnd w:id="132"/>
      <w:bookmarkStart w:id="133" w:name="_Toc483312296"/>
      <w:bookmarkEnd w:id="133"/>
      <w:bookmarkStart w:id="134" w:name="_Toc483404542"/>
      <w:bookmarkEnd w:id="134"/>
      <w:bookmarkStart w:id="135" w:name="_Toc211415641"/>
      <w:bookmarkEnd w:id="135"/>
      <w:bookmarkStart w:id="136" w:name="_Toc484596379"/>
      <w:bookmarkEnd w:id="136"/>
      <w:bookmarkStart w:id="137" w:name="_Toc483404539"/>
      <w:bookmarkEnd w:id="137"/>
      <w:bookmarkStart w:id="138" w:name="_Toc484443583"/>
      <w:bookmarkEnd w:id="138"/>
      <w:bookmarkStart w:id="139" w:name="_Toc484444086"/>
      <w:bookmarkEnd w:id="139"/>
      <w:bookmarkStart w:id="140" w:name="_Toc484596377"/>
      <w:bookmarkEnd w:id="140"/>
      <w:bookmarkStart w:id="141" w:name="_Toc483404541"/>
      <w:bookmarkEnd w:id="141"/>
      <w:bookmarkStart w:id="142" w:name="_Toc211415637"/>
      <w:bookmarkEnd w:id="142"/>
      <w:bookmarkStart w:id="143" w:name="_Toc211415636"/>
      <w:bookmarkEnd w:id="143"/>
      <w:bookmarkStart w:id="144" w:name="_Toc484596376"/>
      <w:bookmarkEnd w:id="144"/>
      <w:bookmarkStart w:id="145" w:name="_Toc484443584"/>
      <w:bookmarkEnd w:id="145"/>
      <w:bookmarkStart w:id="146" w:name="_Toc483404540"/>
      <w:bookmarkEnd w:id="146"/>
      <w:bookmarkStart w:id="147" w:name="_Toc484443582"/>
      <w:bookmarkEnd w:id="147"/>
      <w:bookmarkStart w:id="148" w:name="_Toc483312299"/>
      <w:bookmarkEnd w:id="148"/>
      <w:bookmarkStart w:id="149" w:name="_Toc483312298"/>
      <w:bookmarkEnd w:id="149"/>
      <w:bookmarkStart w:id="150" w:name="_Toc211415635"/>
      <w:bookmarkEnd w:id="150"/>
      <w:bookmarkStart w:id="151" w:name="_Toc211415648"/>
      <w:bookmarkEnd w:id="151"/>
      <w:bookmarkStart w:id="152" w:name="_Toc484443587"/>
      <w:bookmarkEnd w:id="152"/>
      <w:bookmarkStart w:id="153" w:name="_Toc484444088"/>
      <w:bookmarkEnd w:id="153"/>
      <w:bookmarkStart w:id="154" w:name="_Toc130197278"/>
      <w:bookmarkStart w:id="155" w:name="_Toc211415651"/>
      <w:bookmarkStart w:id="156" w:name="_Toc216619182"/>
      <w:r>
        <w:rPr>
          <w:rFonts w:hint="eastAsia" w:ascii="仿宋" w:hAnsi="仿宋" w:eastAsia="仿宋" w:cs="仿宋"/>
          <w:sz w:val="24"/>
          <w:szCs w:val="24"/>
        </w:rPr>
        <w:t>定义</w:t>
      </w:r>
      <w:bookmarkEnd w:id="154"/>
    </w:p>
    <w:p w14:paraId="2B0688B3">
      <w:pPr>
        <w:numPr>
          <w:ilvl w:val="1"/>
          <w:numId w:val="30"/>
        </w:numPr>
        <w:tabs>
          <w:tab w:val="left" w:pos="8364"/>
        </w:tabs>
        <w:spacing w:line="360" w:lineRule="auto"/>
        <w:ind w:right="-57"/>
        <w:rPr>
          <w:rFonts w:hint="eastAsia" w:ascii="仿宋" w:hAnsi="仿宋" w:eastAsia="仿宋" w:cs="仿宋"/>
        </w:rPr>
      </w:pPr>
      <w:r>
        <w:rPr>
          <w:rFonts w:hint="eastAsia" w:ascii="仿宋" w:hAnsi="仿宋" w:eastAsia="仿宋" w:cs="仿宋"/>
        </w:rPr>
        <w:t>“招标人”系指北京京彩文化有限责任公司。</w:t>
      </w:r>
    </w:p>
    <w:p w14:paraId="34B711A5">
      <w:pPr>
        <w:numPr>
          <w:ilvl w:val="1"/>
          <w:numId w:val="30"/>
        </w:numPr>
        <w:tabs>
          <w:tab w:val="left" w:pos="8364"/>
        </w:tabs>
        <w:spacing w:line="360" w:lineRule="auto"/>
        <w:ind w:left="1145" w:right="-57"/>
        <w:rPr>
          <w:rFonts w:hint="eastAsia" w:ascii="仿宋" w:hAnsi="仿宋" w:eastAsia="仿宋" w:cs="仿宋"/>
        </w:rPr>
      </w:pPr>
      <w:r>
        <w:rPr>
          <w:rFonts w:hint="eastAsia" w:ascii="仿宋" w:hAnsi="仿宋" w:eastAsia="仿宋" w:cs="仿宋"/>
        </w:rPr>
        <w:t>“招标代理机构”系指</w:t>
      </w:r>
      <w:r>
        <w:rPr>
          <w:rFonts w:hint="eastAsia" w:ascii="仿宋" w:hAnsi="仿宋" w:eastAsia="仿宋" w:cs="仿宋"/>
          <w:szCs w:val="21"/>
        </w:rPr>
        <w:t>北京国际贸易有限公司</w:t>
      </w:r>
      <w:r>
        <w:rPr>
          <w:rFonts w:hint="eastAsia" w:ascii="仿宋" w:hAnsi="仿宋" w:eastAsia="仿宋" w:cs="仿宋"/>
        </w:rPr>
        <w:t>。</w:t>
      </w:r>
    </w:p>
    <w:p w14:paraId="6E2CBFE1">
      <w:pPr>
        <w:numPr>
          <w:ilvl w:val="1"/>
          <w:numId w:val="30"/>
        </w:numPr>
        <w:tabs>
          <w:tab w:val="left" w:pos="8364"/>
        </w:tabs>
        <w:spacing w:line="360" w:lineRule="auto"/>
        <w:ind w:left="1145" w:right="-57"/>
        <w:rPr>
          <w:rFonts w:hint="eastAsia" w:ascii="仿宋" w:hAnsi="仿宋" w:eastAsia="仿宋" w:cs="仿宋"/>
        </w:rPr>
      </w:pPr>
      <w:r>
        <w:rPr>
          <w:rFonts w:hint="eastAsia" w:ascii="仿宋" w:hAnsi="仿宋" w:eastAsia="仿宋" w:cs="仿宋"/>
        </w:rPr>
        <w:t>“招标方”系指招标人和招标代理机构。</w:t>
      </w:r>
    </w:p>
    <w:p w14:paraId="45CA0BE1">
      <w:pPr>
        <w:numPr>
          <w:ilvl w:val="1"/>
          <w:numId w:val="30"/>
        </w:numPr>
        <w:tabs>
          <w:tab w:val="left" w:pos="8364"/>
        </w:tabs>
        <w:spacing w:line="360" w:lineRule="auto"/>
        <w:ind w:left="1145" w:right="-57"/>
        <w:rPr>
          <w:rFonts w:hint="eastAsia" w:ascii="仿宋" w:hAnsi="仿宋" w:eastAsia="仿宋" w:cs="仿宋"/>
        </w:rPr>
      </w:pPr>
      <w:r>
        <w:rPr>
          <w:rFonts w:hint="eastAsia" w:ascii="仿宋" w:hAnsi="仿宋" w:eastAsia="仿宋" w:cs="仿宋"/>
        </w:rPr>
        <w:t>“投标人”系指购买了本招标文件并且与本“投标人须知”第3条规定的要求一致的、响应招标、参加投标竞争的法人或其他组织。</w:t>
      </w:r>
    </w:p>
    <w:p w14:paraId="73369B5D">
      <w:pPr>
        <w:numPr>
          <w:ilvl w:val="1"/>
          <w:numId w:val="30"/>
        </w:numPr>
        <w:tabs>
          <w:tab w:val="left" w:pos="8364"/>
        </w:tabs>
        <w:spacing w:line="360" w:lineRule="auto"/>
        <w:ind w:left="1145" w:right="-57"/>
        <w:rPr>
          <w:rFonts w:hint="eastAsia" w:ascii="仿宋" w:hAnsi="仿宋" w:eastAsia="仿宋" w:cs="仿宋"/>
        </w:rPr>
      </w:pPr>
      <w:r>
        <w:rPr>
          <w:rFonts w:hint="eastAsia" w:ascii="仿宋" w:hAnsi="仿宋" w:eastAsia="仿宋" w:cs="仿宋"/>
        </w:rPr>
        <w:t>“电子文件”系指将投标文件全部内容以MICROSOFT的WORD、EXCEL、PROJECT、等格式书写的可读电子介质。（不适用）</w:t>
      </w:r>
    </w:p>
    <w:p w14:paraId="10F33CD1">
      <w:pPr>
        <w:numPr>
          <w:ilvl w:val="1"/>
          <w:numId w:val="30"/>
        </w:numPr>
        <w:tabs>
          <w:tab w:val="left" w:pos="8364"/>
        </w:tabs>
        <w:spacing w:line="360" w:lineRule="auto"/>
        <w:ind w:left="1145" w:right="-57"/>
        <w:rPr>
          <w:rFonts w:hint="eastAsia" w:ascii="仿宋" w:hAnsi="仿宋" w:eastAsia="仿宋" w:cs="仿宋"/>
        </w:rPr>
      </w:pPr>
      <w:r>
        <w:rPr>
          <w:rFonts w:hint="eastAsia" w:ascii="仿宋" w:hAnsi="仿宋" w:eastAsia="仿宋" w:cs="仿宋"/>
        </w:rPr>
        <w:t>“本项目”系指</w:t>
      </w:r>
      <w:r>
        <w:rPr>
          <w:rFonts w:hint="eastAsia" w:ascii="仿宋" w:hAnsi="仿宋" w:eastAsia="仿宋" w:cs="仿宋"/>
          <w:lang w:eastAsia="zh-CN"/>
        </w:rPr>
        <w:t>2024年大型灯会文创产品设计制作项目</w:t>
      </w:r>
      <w:r>
        <w:rPr>
          <w:rFonts w:hint="eastAsia" w:ascii="仿宋" w:hAnsi="仿宋" w:eastAsia="仿宋" w:cs="仿宋"/>
        </w:rPr>
        <w:t>。</w:t>
      </w:r>
    </w:p>
    <w:p w14:paraId="5E70E57B">
      <w:pPr>
        <w:pStyle w:val="5"/>
        <w:numPr>
          <w:ilvl w:val="0"/>
          <w:numId w:val="28"/>
        </w:numPr>
        <w:spacing w:before="156" w:after="78" w:line="360" w:lineRule="auto"/>
        <w:rPr>
          <w:rFonts w:hint="eastAsia" w:ascii="仿宋" w:hAnsi="仿宋" w:eastAsia="仿宋" w:cs="仿宋"/>
          <w:sz w:val="24"/>
          <w:szCs w:val="24"/>
        </w:rPr>
      </w:pPr>
      <w:bookmarkStart w:id="157" w:name="_Toc130197279"/>
      <w:r>
        <w:rPr>
          <w:rFonts w:hint="eastAsia" w:ascii="仿宋" w:hAnsi="仿宋" w:eastAsia="仿宋" w:cs="仿宋"/>
          <w:sz w:val="24"/>
          <w:szCs w:val="24"/>
        </w:rPr>
        <w:t>合格的投标人</w:t>
      </w:r>
      <w:bookmarkEnd w:id="155"/>
      <w:bookmarkEnd w:id="156"/>
      <w:bookmarkEnd w:id="157"/>
    </w:p>
    <w:p w14:paraId="2C208B6F">
      <w:pPr>
        <w:numPr>
          <w:ilvl w:val="1"/>
          <w:numId w:val="31"/>
        </w:numPr>
        <w:tabs>
          <w:tab w:val="left" w:pos="1134"/>
          <w:tab w:val="clear" w:pos="567"/>
        </w:tabs>
        <w:spacing w:line="360" w:lineRule="auto"/>
        <w:ind w:left="1134" w:hanging="1134"/>
        <w:rPr>
          <w:rFonts w:hint="eastAsia" w:ascii="仿宋" w:hAnsi="仿宋" w:eastAsia="仿宋" w:cs="仿宋"/>
          <w:szCs w:val="21"/>
        </w:rPr>
      </w:pPr>
      <w:r>
        <w:rPr>
          <w:rFonts w:hint="eastAsia" w:ascii="仿宋" w:hAnsi="仿宋" w:eastAsia="仿宋" w:cs="仿宋"/>
          <w:szCs w:val="21"/>
        </w:rPr>
        <w:t>本次招标对投标人的资格审查采取资格后审方式。</w:t>
      </w:r>
    </w:p>
    <w:p w14:paraId="7791DC71">
      <w:pPr>
        <w:numPr>
          <w:ilvl w:val="1"/>
          <w:numId w:val="31"/>
        </w:numPr>
        <w:tabs>
          <w:tab w:val="left" w:pos="1134"/>
          <w:tab w:val="clear" w:pos="567"/>
        </w:tabs>
        <w:spacing w:line="360" w:lineRule="auto"/>
        <w:ind w:left="1134" w:hanging="1134"/>
        <w:rPr>
          <w:rFonts w:hint="eastAsia" w:ascii="仿宋" w:hAnsi="仿宋" w:eastAsia="仿宋" w:cs="仿宋"/>
          <w:szCs w:val="21"/>
        </w:rPr>
      </w:pPr>
      <w:r>
        <w:rPr>
          <w:rFonts w:hint="eastAsia" w:ascii="仿宋" w:hAnsi="仿宋" w:eastAsia="仿宋" w:cs="仿宋"/>
          <w:szCs w:val="21"/>
        </w:rPr>
        <w:t>合格的投标人必须满足“投标人须知前附表”的要求。</w:t>
      </w:r>
    </w:p>
    <w:p w14:paraId="31C2C0F4">
      <w:pPr>
        <w:numPr>
          <w:ilvl w:val="1"/>
          <w:numId w:val="31"/>
        </w:numPr>
        <w:tabs>
          <w:tab w:val="left" w:pos="1134"/>
          <w:tab w:val="clear" w:pos="567"/>
        </w:tabs>
        <w:spacing w:line="360" w:lineRule="auto"/>
        <w:ind w:left="1134" w:hanging="1134"/>
        <w:rPr>
          <w:rFonts w:hint="eastAsia" w:ascii="仿宋" w:hAnsi="仿宋" w:eastAsia="仿宋" w:cs="仿宋"/>
          <w:szCs w:val="21"/>
        </w:rPr>
      </w:pPr>
      <w:r>
        <w:rPr>
          <w:rFonts w:hint="eastAsia" w:ascii="仿宋" w:hAnsi="仿宋" w:eastAsia="仿宋" w:cs="仿宋"/>
          <w:szCs w:val="21"/>
        </w:rPr>
        <w:t>投标人必须向招标代理机构购买招标文件并登记备案，未向招标代理机构购买招标文件并登记备案的投标人无资格参加投标。</w:t>
      </w:r>
      <w:r>
        <w:rPr>
          <w:rFonts w:hint="eastAsia" w:ascii="仿宋" w:hAnsi="仿宋" w:eastAsia="仿宋" w:cs="仿宋"/>
        </w:rPr>
        <w:t>（不适用）</w:t>
      </w:r>
    </w:p>
    <w:p w14:paraId="17712BAE">
      <w:pPr>
        <w:numPr>
          <w:ilvl w:val="1"/>
          <w:numId w:val="31"/>
        </w:numPr>
        <w:tabs>
          <w:tab w:val="left" w:pos="1134"/>
          <w:tab w:val="clear" w:pos="567"/>
        </w:tabs>
        <w:spacing w:line="360" w:lineRule="auto"/>
        <w:ind w:left="1134" w:hanging="1134"/>
        <w:rPr>
          <w:rFonts w:hint="eastAsia" w:ascii="仿宋" w:hAnsi="仿宋" w:eastAsia="仿宋" w:cs="仿宋"/>
          <w:szCs w:val="21"/>
        </w:rPr>
      </w:pPr>
      <w:r>
        <w:rPr>
          <w:rFonts w:hint="eastAsia" w:ascii="仿宋" w:hAnsi="仿宋" w:eastAsia="仿宋" w:cs="仿宋"/>
          <w:szCs w:val="21"/>
        </w:rPr>
        <w:t>投标人应遵守《中华人民共和国招标投标法》及其他有关的中国法律和法规。</w:t>
      </w:r>
    </w:p>
    <w:p w14:paraId="6BA58049">
      <w:pPr>
        <w:pStyle w:val="5"/>
        <w:numPr>
          <w:ilvl w:val="0"/>
          <w:numId w:val="28"/>
        </w:numPr>
        <w:spacing w:before="156" w:after="78" w:line="360" w:lineRule="auto"/>
        <w:rPr>
          <w:rFonts w:hint="eastAsia" w:ascii="仿宋" w:hAnsi="仿宋" w:eastAsia="仿宋" w:cs="仿宋"/>
          <w:sz w:val="24"/>
          <w:szCs w:val="24"/>
        </w:rPr>
      </w:pPr>
      <w:bookmarkStart w:id="158" w:name="_Toc211415652"/>
      <w:bookmarkEnd w:id="158"/>
      <w:bookmarkStart w:id="159" w:name="_Toc483312305"/>
      <w:bookmarkEnd w:id="159"/>
      <w:bookmarkStart w:id="160" w:name="_Toc484596385"/>
      <w:bookmarkEnd w:id="160"/>
      <w:bookmarkStart w:id="161" w:name="_Toc484443590"/>
      <w:bookmarkEnd w:id="161"/>
      <w:bookmarkStart w:id="162" w:name="_Toc211415657"/>
      <w:bookmarkEnd w:id="162"/>
      <w:bookmarkStart w:id="163" w:name="_Toc211415658"/>
      <w:bookmarkEnd w:id="163"/>
      <w:bookmarkStart w:id="164" w:name="_Toc211415654"/>
      <w:bookmarkEnd w:id="164"/>
      <w:bookmarkStart w:id="165" w:name="_Toc211415653"/>
      <w:bookmarkEnd w:id="165"/>
      <w:bookmarkStart w:id="166" w:name="_Toc484444095"/>
      <w:bookmarkEnd w:id="166"/>
      <w:bookmarkStart w:id="167" w:name="_Toc483404545"/>
      <w:bookmarkEnd w:id="167"/>
      <w:bookmarkStart w:id="168" w:name="_Toc211415655"/>
      <w:bookmarkEnd w:id="168"/>
      <w:bookmarkStart w:id="169" w:name="_Toc216619183"/>
      <w:bookmarkStart w:id="170" w:name="_Toc211415659"/>
      <w:bookmarkStart w:id="171" w:name="_Toc130197280"/>
      <w:r>
        <w:rPr>
          <w:rFonts w:hint="eastAsia" w:ascii="仿宋" w:hAnsi="仿宋" w:eastAsia="仿宋" w:cs="仿宋"/>
          <w:sz w:val="24"/>
          <w:szCs w:val="24"/>
        </w:rPr>
        <w:t>投标费用</w:t>
      </w:r>
      <w:bookmarkEnd w:id="169"/>
      <w:bookmarkEnd w:id="170"/>
      <w:bookmarkEnd w:id="171"/>
    </w:p>
    <w:p w14:paraId="473754B3">
      <w:pPr>
        <w:numPr>
          <w:ilvl w:val="1"/>
          <w:numId w:val="32"/>
        </w:numPr>
        <w:tabs>
          <w:tab w:val="left" w:pos="8364"/>
        </w:tabs>
        <w:spacing w:line="360" w:lineRule="auto"/>
        <w:rPr>
          <w:rFonts w:hint="eastAsia" w:ascii="仿宋" w:hAnsi="仿宋" w:eastAsia="仿宋" w:cs="仿宋"/>
          <w:bCs/>
          <w:iCs/>
        </w:rPr>
      </w:pPr>
      <w:r>
        <w:rPr>
          <w:rFonts w:hint="eastAsia" w:ascii="仿宋" w:hAnsi="仿宋" w:eastAsia="仿宋" w:cs="仿宋"/>
          <w:bCs/>
          <w:iCs/>
        </w:rPr>
        <w:t>投标人应承担所有与准备和参加投标有关的费用。不论招标结果如何，“投标人须知”中所述的招标代理机构和招标人均无义务和责任承担这些费用。</w:t>
      </w:r>
    </w:p>
    <w:p w14:paraId="30B92B53">
      <w:pPr>
        <w:pStyle w:val="4"/>
        <w:numPr>
          <w:ilvl w:val="0"/>
          <w:numId w:val="0"/>
        </w:numPr>
        <w:spacing w:line="360" w:lineRule="auto"/>
        <w:ind w:left="-694"/>
        <w:jc w:val="center"/>
        <w:rPr>
          <w:rFonts w:hint="eastAsia" w:ascii="仿宋" w:hAnsi="仿宋" w:eastAsia="仿宋" w:cs="仿宋"/>
          <w:sz w:val="24"/>
          <w:szCs w:val="24"/>
        </w:rPr>
      </w:pPr>
      <w:bookmarkStart w:id="172" w:name="_Toc179091801"/>
      <w:bookmarkStart w:id="173" w:name="_Toc176663475"/>
      <w:bookmarkStart w:id="174" w:name="_Toc167770191"/>
      <w:bookmarkStart w:id="175" w:name="_Toc118208087"/>
      <w:bookmarkStart w:id="176" w:name="_Toc167767437"/>
      <w:bookmarkStart w:id="177" w:name="_Toc181037887"/>
      <w:bookmarkStart w:id="178" w:name="_Toc463840855"/>
      <w:bookmarkStart w:id="179" w:name="_Toc167769885"/>
      <w:bookmarkStart w:id="180" w:name="_Toc181038043"/>
      <w:bookmarkStart w:id="181" w:name="_Toc211415660"/>
      <w:bookmarkStart w:id="182" w:name="_Toc463840330"/>
      <w:bookmarkStart w:id="183" w:name="_Toc15810996"/>
      <w:bookmarkStart w:id="184" w:name="_Toc468781062"/>
      <w:bookmarkStart w:id="185" w:name="_Toc130197281"/>
      <w:bookmarkStart w:id="186" w:name="_Toc468512124"/>
      <w:bookmarkStart w:id="187" w:name="_Toc466081559"/>
      <w:bookmarkStart w:id="188" w:name="_Toc192127005"/>
      <w:bookmarkStart w:id="189" w:name="_Toc468518918"/>
      <w:bookmarkStart w:id="190" w:name="_Toc468509326"/>
      <w:bookmarkStart w:id="191" w:name="_Toc216619184"/>
      <w:bookmarkStart w:id="192" w:name="_Toc468512311"/>
      <w:bookmarkStart w:id="193" w:name="_Toc463840074"/>
      <w:bookmarkStart w:id="194" w:name="_Toc180035357"/>
      <w:bookmarkStart w:id="195" w:name="_Toc463842010"/>
      <w:bookmarkStart w:id="196" w:name="_Toc219467640"/>
      <w:bookmarkStart w:id="197" w:name="_Toc465683852"/>
      <w:r>
        <w:rPr>
          <w:rFonts w:hint="eastAsia" w:ascii="仿宋" w:hAnsi="仿宋" w:eastAsia="仿宋" w:cs="仿宋"/>
          <w:sz w:val="24"/>
          <w:szCs w:val="24"/>
        </w:rPr>
        <w:t>B   招标文件说明</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4ABFCFE4">
      <w:pPr>
        <w:pStyle w:val="5"/>
        <w:numPr>
          <w:ilvl w:val="0"/>
          <w:numId w:val="28"/>
        </w:numPr>
        <w:spacing w:before="156" w:after="78" w:line="360" w:lineRule="auto"/>
        <w:rPr>
          <w:rFonts w:hint="eastAsia" w:ascii="仿宋" w:hAnsi="仿宋" w:eastAsia="仿宋" w:cs="仿宋"/>
          <w:sz w:val="24"/>
          <w:szCs w:val="24"/>
        </w:rPr>
      </w:pPr>
      <w:bookmarkStart w:id="198" w:name="_招标文件的构成"/>
      <w:bookmarkEnd w:id="198"/>
      <w:bookmarkStart w:id="199" w:name="_Toc463840856"/>
      <w:bookmarkStart w:id="200" w:name="_Toc167767438"/>
      <w:bookmarkStart w:id="201" w:name="_Toc468518919"/>
      <w:bookmarkStart w:id="202" w:name="_Toc468512312"/>
      <w:bookmarkStart w:id="203" w:name="_Toc211415661"/>
      <w:bookmarkStart w:id="204" w:name="_Toc167685201"/>
      <w:bookmarkStart w:id="205" w:name="_Toc463840075"/>
      <w:bookmarkStart w:id="206" w:name="_Toc176663476"/>
      <w:bookmarkStart w:id="207" w:name="_Toc463842011"/>
      <w:bookmarkStart w:id="208" w:name="_Toc15810997"/>
      <w:bookmarkStart w:id="209" w:name="_Toc216619185"/>
      <w:bookmarkStart w:id="210" w:name="_Toc468509327"/>
      <w:bookmarkStart w:id="211" w:name="_Toc468512125"/>
      <w:bookmarkStart w:id="212" w:name="_Toc465683853"/>
      <w:bookmarkStart w:id="213" w:name="_Toc468781063"/>
      <w:bookmarkStart w:id="214" w:name="_Toc466081560"/>
      <w:bookmarkStart w:id="215" w:name="_Toc118208088"/>
      <w:bookmarkStart w:id="216" w:name="_Toc463840331"/>
      <w:bookmarkStart w:id="217" w:name="_Toc179087227"/>
      <w:bookmarkStart w:id="218" w:name="_Toc130197282"/>
      <w:bookmarkStart w:id="219" w:name="_Toc192127006"/>
      <w:bookmarkStart w:id="220" w:name="_Toc179089582"/>
      <w:r>
        <w:rPr>
          <w:rFonts w:hint="eastAsia" w:ascii="仿宋" w:hAnsi="仿宋" w:eastAsia="仿宋" w:cs="仿宋"/>
          <w:sz w:val="24"/>
          <w:szCs w:val="24"/>
        </w:rPr>
        <w:t>招标文件的构成</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B973545">
      <w:pPr>
        <w:numPr>
          <w:ilvl w:val="1"/>
          <w:numId w:val="33"/>
        </w:numPr>
        <w:tabs>
          <w:tab w:val="left" w:pos="8364"/>
        </w:tabs>
        <w:spacing w:line="360" w:lineRule="auto"/>
        <w:rPr>
          <w:rFonts w:hint="eastAsia" w:ascii="仿宋" w:hAnsi="仿宋" w:eastAsia="仿宋" w:cs="仿宋"/>
          <w:bCs/>
          <w:iCs/>
        </w:rPr>
      </w:pPr>
      <w:r>
        <w:rPr>
          <w:rFonts w:hint="eastAsia" w:ascii="仿宋" w:hAnsi="仿宋" w:eastAsia="仿宋" w:cs="仿宋"/>
          <w:bCs/>
          <w:iCs/>
        </w:rPr>
        <w:t>招标文件用以阐明所需货物及服务、招标投标程序和合同条款。招标文件由下述部分组成：</w:t>
      </w:r>
    </w:p>
    <w:p w14:paraId="32E370EF">
      <w:pPr>
        <w:tabs>
          <w:tab w:val="left" w:pos="8364"/>
        </w:tabs>
        <w:spacing w:line="360" w:lineRule="auto"/>
        <w:ind w:firstLine="1134" w:firstLineChars="540"/>
        <w:rPr>
          <w:rFonts w:hint="eastAsia" w:ascii="仿宋" w:hAnsi="仿宋" w:eastAsia="仿宋" w:cs="仿宋"/>
          <w:szCs w:val="21"/>
        </w:rPr>
      </w:pPr>
      <w:r>
        <w:rPr>
          <w:rFonts w:hint="eastAsia" w:ascii="仿宋" w:hAnsi="仿宋" w:eastAsia="仿宋" w:cs="仿宋"/>
          <w:szCs w:val="21"/>
        </w:rPr>
        <w:t>第一章 招标公告</w:t>
      </w:r>
    </w:p>
    <w:p w14:paraId="5A7044A2">
      <w:pPr>
        <w:tabs>
          <w:tab w:val="left" w:pos="8364"/>
        </w:tabs>
        <w:spacing w:line="360" w:lineRule="auto"/>
        <w:ind w:firstLine="1134" w:firstLineChars="540"/>
        <w:rPr>
          <w:rFonts w:hint="eastAsia" w:ascii="仿宋" w:hAnsi="仿宋" w:eastAsia="仿宋" w:cs="仿宋"/>
          <w:szCs w:val="21"/>
        </w:rPr>
      </w:pPr>
      <w:r>
        <w:rPr>
          <w:rFonts w:hint="eastAsia" w:ascii="仿宋" w:hAnsi="仿宋" w:eastAsia="仿宋" w:cs="仿宋"/>
          <w:szCs w:val="21"/>
        </w:rPr>
        <w:t>第二章 投标人须知</w:t>
      </w:r>
    </w:p>
    <w:p w14:paraId="2005E374">
      <w:pPr>
        <w:tabs>
          <w:tab w:val="left" w:pos="8364"/>
        </w:tabs>
        <w:spacing w:line="360" w:lineRule="auto"/>
        <w:ind w:firstLine="1134" w:firstLineChars="540"/>
        <w:rPr>
          <w:rFonts w:hint="eastAsia" w:ascii="仿宋" w:hAnsi="仿宋" w:eastAsia="仿宋" w:cs="仿宋"/>
          <w:szCs w:val="21"/>
        </w:rPr>
      </w:pPr>
      <w:r>
        <w:rPr>
          <w:rFonts w:hint="eastAsia" w:ascii="仿宋" w:hAnsi="仿宋" w:eastAsia="仿宋" w:cs="仿宋"/>
          <w:szCs w:val="21"/>
        </w:rPr>
        <w:t>第三章 合同条款</w:t>
      </w:r>
    </w:p>
    <w:p w14:paraId="1CF3A27F">
      <w:pPr>
        <w:tabs>
          <w:tab w:val="left" w:pos="8364"/>
        </w:tabs>
        <w:spacing w:line="360" w:lineRule="auto"/>
        <w:ind w:firstLine="1134" w:firstLineChars="540"/>
        <w:rPr>
          <w:rFonts w:hint="eastAsia" w:ascii="仿宋" w:hAnsi="仿宋" w:eastAsia="仿宋" w:cs="仿宋"/>
          <w:szCs w:val="21"/>
        </w:rPr>
      </w:pPr>
      <w:r>
        <w:rPr>
          <w:rFonts w:hint="eastAsia" w:ascii="仿宋" w:hAnsi="仿宋" w:eastAsia="仿宋" w:cs="仿宋"/>
          <w:szCs w:val="21"/>
        </w:rPr>
        <w:t>第四章 投标文件格式</w:t>
      </w:r>
    </w:p>
    <w:p w14:paraId="49ADB54F">
      <w:pPr>
        <w:tabs>
          <w:tab w:val="left" w:pos="8364"/>
        </w:tabs>
        <w:spacing w:line="360" w:lineRule="auto"/>
        <w:ind w:firstLine="1134" w:firstLineChars="540"/>
        <w:rPr>
          <w:rFonts w:hint="eastAsia" w:ascii="仿宋" w:hAnsi="仿宋" w:eastAsia="仿宋" w:cs="仿宋"/>
          <w:szCs w:val="21"/>
        </w:rPr>
      </w:pPr>
      <w:r>
        <w:rPr>
          <w:rFonts w:hint="eastAsia" w:ascii="仿宋" w:hAnsi="仿宋" w:eastAsia="仿宋" w:cs="仿宋"/>
          <w:szCs w:val="21"/>
        </w:rPr>
        <w:t>第五章 用户需求书</w:t>
      </w:r>
    </w:p>
    <w:p w14:paraId="28116301">
      <w:pPr>
        <w:tabs>
          <w:tab w:val="left" w:pos="8364"/>
        </w:tabs>
        <w:spacing w:line="360" w:lineRule="auto"/>
        <w:ind w:firstLine="1134" w:firstLineChars="540"/>
        <w:rPr>
          <w:rFonts w:hint="eastAsia" w:ascii="仿宋" w:hAnsi="仿宋" w:eastAsia="仿宋" w:cs="仿宋"/>
          <w:szCs w:val="21"/>
        </w:rPr>
      </w:pPr>
      <w:r>
        <w:rPr>
          <w:rFonts w:hint="eastAsia" w:ascii="仿宋" w:hAnsi="仿宋" w:eastAsia="仿宋" w:cs="仿宋"/>
          <w:szCs w:val="21"/>
        </w:rPr>
        <w:t>第六章 评标办法</w:t>
      </w:r>
    </w:p>
    <w:p w14:paraId="3E0FE5E5">
      <w:pPr>
        <w:numPr>
          <w:ilvl w:val="1"/>
          <w:numId w:val="33"/>
        </w:numPr>
        <w:tabs>
          <w:tab w:val="left" w:pos="8364"/>
        </w:tabs>
        <w:spacing w:line="360" w:lineRule="auto"/>
        <w:rPr>
          <w:rFonts w:hint="eastAsia" w:ascii="仿宋" w:hAnsi="仿宋" w:eastAsia="仿宋" w:cs="仿宋"/>
          <w:bCs/>
          <w:iCs/>
        </w:rPr>
      </w:pPr>
      <w:r>
        <w:rPr>
          <w:rFonts w:hint="eastAsia" w:ascii="仿宋" w:hAnsi="仿宋" w:eastAsia="仿宋" w:cs="仿宋"/>
          <w:bCs/>
          <w:iCs/>
        </w:rPr>
        <w:t>投标人应认真阅读招标文件中所有的事项、格式、条款和技术规格等。投标人没有按照招标文件要求提交全部资料，或者投标没有对招标文件在各方面都作出实质性响应是投标人的风险，并可能导致其投标被否决。投标人在投标文件中提出的对招标文件的要求带有限制性的理解或注释将被视为没有全面响应招标文件的要求。</w:t>
      </w:r>
    </w:p>
    <w:p w14:paraId="02F35571">
      <w:pPr>
        <w:numPr>
          <w:ilvl w:val="1"/>
          <w:numId w:val="33"/>
        </w:numPr>
        <w:tabs>
          <w:tab w:val="left" w:pos="8364"/>
        </w:tabs>
        <w:spacing w:line="360" w:lineRule="auto"/>
        <w:rPr>
          <w:rFonts w:hint="eastAsia" w:ascii="仿宋" w:hAnsi="仿宋" w:eastAsia="仿宋" w:cs="仿宋"/>
          <w:bCs/>
          <w:iCs/>
        </w:rPr>
      </w:pPr>
      <w:r>
        <w:rPr>
          <w:rFonts w:hint="eastAsia" w:ascii="仿宋" w:hAnsi="仿宋" w:eastAsia="仿宋" w:cs="仿宋"/>
          <w:bCs/>
          <w:iCs/>
        </w:rPr>
        <w:t>本招标文件包括目录所示内容及所有按本须知第6、7条发出的招标补充文件。</w:t>
      </w:r>
    </w:p>
    <w:p w14:paraId="4C217BF5">
      <w:pPr>
        <w:numPr>
          <w:ilvl w:val="1"/>
          <w:numId w:val="33"/>
        </w:numPr>
        <w:tabs>
          <w:tab w:val="left" w:pos="8364"/>
        </w:tabs>
        <w:spacing w:line="360" w:lineRule="auto"/>
        <w:rPr>
          <w:rFonts w:hint="eastAsia" w:ascii="仿宋" w:hAnsi="仿宋" w:eastAsia="仿宋" w:cs="仿宋"/>
          <w:bCs/>
          <w:iCs/>
        </w:rPr>
      </w:pPr>
      <w:r>
        <w:rPr>
          <w:rFonts w:hint="eastAsia" w:ascii="仿宋" w:hAnsi="仿宋" w:eastAsia="仿宋" w:cs="仿宋"/>
          <w:bCs/>
          <w:iCs/>
        </w:rPr>
        <w:t>除上述所列内容外，招标人和招标代理机构的任何工作人员对投标人所作的任何口头解释、介绍、答复，只能供投标人参考，对招标人、招标代理机构和投标人无任何约束力。</w:t>
      </w:r>
    </w:p>
    <w:p w14:paraId="3B9D50C8">
      <w:pPr>
        <w:numPr>
          <w:ilvl w:val="1"/>
          <w:numId w:val="33"/>
        </w:numPr>
        <w:tabs>
          <w:tab w:val="left" w:pos="8364"/>
        </w:tabs>
        <w:spacing w:line="360" w:lineRule="auto"/>
        <w:rPr>
          <w:rFonts w:hint="eastAsia" w:ascii="仿宋" w:hAnsi="仿宋" w:eastAsia="仿宋" w:cs="仿宋"/>
          <w:bCs/>
          <w:iCs/>
        </w:rPr>
      </w:pPr>
      <w:r>
        <w:rPr>
          <w:rFonts w:hint="eastAsia" w:ascii="仿宋" w:hAnsi="仿宋" w:eastAsia="仿宋" w:cs="仿宋"/>
          <w:bCs/>
          <w:iCs/>
        </w:rPr>
        <w:t>除非另有规定，招标文件不单独提供招标货物使用地的自然环境、气候条件、公用设施等情况，投标人被视为熟悉上述与履行合同有关的一切情况。</w:t>
      </w:r>
    </w:p>
    <w:p w14:paraId="1D30CCEB">
      <w:pPr>
        <w:pStyle w:val="5"/>
        <w:numPr>
          <w:ilvl w:val="0"/>
          <w:numId w:val="28"/>
        </w:numPr>
        <w:spacing w:before="156" w:after="78" w:line="360" w:lineRule="auto"/>
        <w:rPr>
          <w:rFonts w:hint="eastAsia" w:ascii="仿宋" w:hAnsi="仿宋" w:eastAsia="仿宋" w:cs="仿宋"/>
          <w:sz w:val="24"/>
          <w:szCs w:val="24"/>
        </w:rPr>
      </w:pPr>
      <w:bookmarkStart w:id="221" w:name="_Toc192127007"/>
      <w:bookmarkStart w:id="222" w:name="_Toc179087228"/>
      <w:bookmarkStart w:id="223" w:name="_Toc179089583"/>
      <w:bookmarkStart w:id="224" w:name="_Toc463840076"/>
      <w:bookmarkStart w:id="225" w:name="_Toc463840332"/>
      <w:bookmarkStart w:id="226" w:name="_Toc465683854"/>
      <w:bookmarkStart w:id="227" w:name="_Toc468512126"/>
      <w:bookmarkStart w:id="228" w:name="_Toc176663477"/>
      <w:bookmarkStart w:id="229" w:name="_Toc466081561"/>
      <w:bookmarkStart w:id="230" w:name="_Toc118208089"/>
      <w:bookmarkStart w:id="231" w:name="_Toc468781064"/>
      <w:bookmarkStart w:id="232" w:name="_Toc463842012"/>
      <w:bookmarkStart w:id="233" w:name="_Toc468512313"/>
      <w:bookmarkStart w:id="234" w:name="_Toc211415662"/>
      <w:bookmarkStart w:id="235" w:name="_Toc219467642"/>
      <w:bookmarkStart w:id="236" w:name="_Toc463840857"/>
      <w:bookmarkStart w:id="237" w:name="_Toc167767439"/>
      <w:bookmarkStart w:id="238" w:name="_Toc216619186"/>
      <w:bookmarkStart w:id="239" w:name="_Toc468518920"/>
      <w:bookmarkStart w:id="240" w:name="_Toc468509328"/>
      <w:bookmarkStart w:id="241" w:name="_Toc130197283"/>
      <w:bookmarkStart w:id="242" w:name="_Toc15810998"/>
      <w:bookmarkStart w:id="243" w:name="_Toc167685202"/>
      <w:r>
        <w:rPr>
          <w:rFonts w:hint="eastAsia" w:ascii="仿宋" w:hAnsi="仿宋" w:eastAsia="仿宋" w:cs="仿宋"/>
          <w:sz w:val="24"/>
          <w:szCs w:val="24"/>
        </w:rPr>
        <w:t>招标文件的澄清</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7432190D">
      <w:pPr>
        <w:numPr>
          <w:ilvl w:val="1"/>
          <w:numId w:val="34"/>
        </w:numPr>
        <w:tabs>
          <w:tab w:val="left" w:pos="8364"/>
        </w:tabs>
        <w:spacing w:line="360" w:lineRule="auto"/>
        <w:rPr>
          <w:rFonts w:hint="eastAsia" w:ascii="仿宋" w:hAnsi="仿宋" w:eastAsia="仿宋" w:cs="仿宋"/>
          <w:bCs/>
          <w:iCs/>
        </w:rPr>
      </w:pPr>
      <w:r>
        <w:rPr>
          <w:rFonts w:hint="eastAsia" w:ascii="仿宋" w:hAnsi="仿宋" w:eastAsia="仿宋" w:cs="仿宋"/>
          <w:bCs/>
          <w:iCs/>
        </w:rPr>
        <w:t>任何要求对招标文件进行澄清的投标人，均应以书面形式通知招标人/招标代理机构（同时提供电子版文件）。招标人/招标代理机构对在投标人须知前附表第11项中所规定的时间以前收到的对招标文件的澄清要求将通过发布补充文件的方式答复每个购买招标文件的投标人（答复中不包括问题的来源），投标人收到答复后应在24小时内以书面形式予以确认。招标人/招标代理机构概不回答投标人在上述时间以后所提出的任何问题。招标人及代理公司工作人员向报名参加投标的单位所做的任何口头或电话答复等一律无效。</w:t>
      </w:r>
    </w:p>
    <w:p w14:paraId="40F80514">
      <w:pPr>
        <w:numPr>
          <w:ilvl w:val="1"/>
          <w:numId w:val="34"/>
        </w:numPr>
        <w:tabs>
          <w:tab w:val="left" w:pos="8364"/>
        </w:tabs>
        <w:spacing w:line="360" w:lineRule="auto"/>
        <w:rPr>
          <w:rFonts w:hint="eastAsia" w:ascii="仿宋" w:hAnsi="仿宋" w:eastAsia="仿宋" w:cs="仿宋"/>
          <w:bCs/>
          <w:iCs/>
        </w:rPr>
      </w:pPr>
      <w:r>
        <w:rPr>
          <w:rFonts w:hint="eastAsia" w:ascii="仿宋" w:hAnsi="仿宋" w:eastAsia="仿宋" w:cs="仿宋"/>
          <w:bCs/>
          <w:iCs/>
        </w:rPr>
        <w:t>除投标须知前附表第12项规定不召开答疑会外，招标人及其代表将按本须知前附表中规定的时间、地点召开答疑会，澄清投标人提出的问题。对招标文件的任何修改，将由招标人按照本须知第8条的规定，以发布招标文件的补充文件的方式给出。</w:t>
      </w:r>
    </w:p>
    <w:p w14:paraId="05E7A5C3">
      <w:pPr>
        <w:pStyle w:val="5"/>
        <w:numPr>
          <w:ilvl w:val="0"/>
          <w:numId w:val="28"/>
        </w:numPr>
        <w:spacing w:before="156" w:after="78" w:line="360" w:lineRule="auto"/>
        <w:ind w:left="1162" w:hanging="1162"/>
        <w:rPr>
          <w:rFonts w:hint="eastAsia" w:ascii="仿宋" w:hAnsi="仿宋" w:eastAsia="仿宋" w:cs="仿宋"/>
          <w:sz w:val="24"/>
          <w:szCs w:val="24"/>
        </w:rPr>
      </w:pPr>
      <w:bookmarkStart w:id="244" w:name="_招标文件的修改"/>
      <w:bookmarkEnd w:id="244"/>
      <w:bookmarkStart w:id="245" w:name="_Toc192127008"/>
      <w:bookmarkStart w:id="246" w:name="_Toc15810999"/>
      <w:bookmarkStart w:id="247" w:name="_Toc466081562"/>
      <w:bookmarkStart w:id="248" w:name="_Toc167685203"/>
      <w:bookmarkStart w:id="249" w:name="_Toc167767440"/>
      <w:bookmarkStart w:id="250" w:name="_Toc468509329"/>
      <w:bookmarkStart w:id="251" w:name="_Toc468518921"/>
      <w:bookmarkStart w:id="252" w:name="_Toc130197284"/>
      <w:bookmarkStart w:id="253" w:name="_Toc468512314"/>
      <w:bookmarkStart w:id="254" w:name="_Toc463840077"/>
      <w:bookmarkStart w:id="255" w:name="_Toc118208090"/>
      <w:bookmarkStart w:id="256" w:name="_Toc216619187"/>
      <w:bookmarkStart w:id="257" w:name="_Toc219467643"/>
      <w:bookmarkStart w:id="258" w:name="_Toc468781065"/>
      <w:bookmarkStart w:id="259" w:name="_Toc463840333"/>
      <w:bookmarkStart w:id="260" w:name="_Toc211415663"/>
      <w:bookmarkStart w:id="261" w:name="_Toc463840858"/>
      <w:bookmarkStart w:id="262" w:name="_Toc463842013"/>
      <w:bookmarkStart w:id="263" w:name="_Toc468512127"/>
      <w:bookmarkStart w:id="264" w:name="_Toc179087229"/>
      <w:bookmarkStart w:id="265" w:name="_Toc176663478"/>
      <w:bookmarkStart w:id="266" w:name="_Toc465683855"/>
      <w:bookmarkStart w:id="267" w:name="_Toc179089584"/>
      <w:bookmarkStart w:id="268" w:name="夏9"/>
      <w:r>
        <w:rPr>
          <w:rFonts w:hint="eastAsia" w:ascii="仿宋" w:hAnsi="仿宋" w:eastAsia="仿宋" w:cs="仿宋"/>
          <w:sz w:val="24"/>
          <w:szCs w:val="24"/>
        </w:rPr>
        <w:t>招标文件的修改</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bookmarkEnd w:id="268"/>
    <w:p w14:paraId="22CEE6FC">
      <w:pPr>
        <w:numPr>
          <w:ilvl w:val="1"/>
          <w:numId w:val="35"/>
        </w:numPr>
        <w:spacing w:line="360" w:lineRule="auto"/>
        <w:ind w:left="1117" w:leftChars="-10" w:hanging="1138" w:hangingChars="542"/>
        <w:rPr>
          <w:rFonts w:hint="eastAsia" w:ascii="仿宋" w:hAnsi="仿宋" w:eastAsia="仿宋" w:cs="仿宋"/>
          <w:szCs w:val="21"/>
        </w:rPr>
      </w:pPr>
      <w:r>
        <w:rPr>
          <w:rFonts w:hint="eastAsia" w:ascii="仿宋" w:hAnsi="仿宋" w:eastAsia="仿宋" w:cs="仿宋"/>
        </w:rPr>
        <w:t>在不违背现行国家和地方法律、法规的前提条件下，招标人在投标须知前附表第13项规定的时间之前，可因任何原因，对招标文件进行修改。这种修改可能是招标人主动做出的，也可能是为了解答投标人要求澄清的问题而做出的。</w:t>
      </w:r>
    </w:p>
    <w:p w14:paraId="76800D69">
      <w:pPr>
        <w:numPr>
          <w:ilvl w:val="1"/>
          <w:numId w:val="35"/>
        </w:numPr>
        <w:spacing w:line="360" w:lineRule="auto"/>
        <w:rPr>
          <w:rFonts w:hint="eastAsia" w:ascii="仿宋" w:hAnsi="仿宋" w:eastAsia="仿宋" w:cs="仿宋"/>
          <w:szCs w:val="21"/>
        </w:rPr>
      </w:pPr>
      <w:r>
        <w:rPr>
          <w:rFonts w:hint="eastAsia" w:ascii="仿宋" w:hAnsi="仿宋" w:eastAsia="仿宋" w:cs="仿宋"/>
        </w:rPr>
        <w:t>招标文件的修改是招标文件的组成部分，将通过发布补充文件的方式通知所有购买招标文件的潜在投标人，并对潜在投标人具有约束力。</w:t>
      </w:r>
    </w:p>
    <w:p w14:paraId="298F7A5E">
      <w:pPr>
        <w:numPr>
          <w:ilvl w:val="1"/>
          <w:numId w:val="35"/>
        </w:numPr>
        <w:spacing w:line="360" w:lineRule="auto"/>
        <w:rPr>
          <w:rFonts w:hint="eastAsia" w:ascii="仿宋" w:hAnsi="仿宋" w:eastAsia="仿宋" w:cs="仿宋"/>
          <w:szCs w:val="21"/>
        </w:rPr>
      </w:pPr>
      <w:r>
        <w:rPr>
          <w:rFonts w:hint="eastAsia" w:ascii="仿宋" w:hAnsi="仿宋" w:eastAsia="仿宋" w:cs="仿宋"/>
        </w:rPr>
        <w:t>为使投标人准备投标时有充分时间对招标文件的修改部分进行研究，招标代理机构和招标人可适当推迟投标截止期。投标截止期距最后发出招标文件的答疑文件、修改文件、补充文件的日期不少于15天。</w:t>
      </w:r>
    </w:p>
    <w:p w14:paraId="0056407E">
      <w:pPr>
        <w:numPr>
          <w:ilvl w:val="1"/>
          <w:numId w:val="35"/>
        </w:numPr>
        <w:spacing w:line="360" w:lineRule="auto"/>
        <w:rPr>
          <w:rFonts w:hint="eastAsia" w:ascii="仿宋" w:hAnsi="仿宋" w:eastAsia="仿宋" w:cs="仿宋"/>
          <w:szCs w:val="21"/>
        </w:rPr>
      </w:pPr>
      <w:r>
        <w:rPr>
          <w:rFonts w:hint="eastAsia" w:ascii="仿宋" w:hAnsi="仿宋" w:eastAsia="仿宋" w:cs="仿宋"/>
          <w:szCs w:val="21"/>
        </w:rPr>
        <w:t>当招标人发放的招标文件及招标文件的答疑文件、修改文件、补充文件前后不一致，发生矛盾情况时，以最后发出的为准。</w:t>
      </w:r>
    </w:p>
    <w:p w14:paraId="07F4DB2C">
      <w:pPr>
        <w:pStyle w:val="4"/>
        <w:numPr>
          <w:ilvl w:val="0"/>
          <w:numId w:val="0"/>
        </w:numPr>
        <w:spacing w:line="360" w:lineRule="auto"/>
        <w:ind w:left="-694"/>
        <w:jc w:val="center"/>
        <w:rPr>
          <w:rFonts w:hint="eastAsia" w:ascii="仿宋" w:hAnsi="仿宋" w:eastAsia="仿宋" w:cs="仿宋"/>
          <w:sz w:val="24"/>
          <w:szCs w:val="24"/>
        </w:rPr>
      </w:pPr>
      <w:bookmarkStart w:id="269" w:name="_Toc463842014"/>
      <w:bookmarkStart w:id="270" w:name="_Toc167767442"/>
      <w:bookmarkStart w:id="271" w:name="_Toc192127010"/>
      <w:bookmarkStart w:id="272" w:name="_Toc179091802"/>
      <w:bookmarkStart w:id="273" w:name="_Toc468512128"/>
      <w:bookmarkStart w:id="274" w:name="_Toc176663480"/>
      <w:bookmarkStart w:id="275" w:name="_Toc468512315"/>
      <w:bookmarkStart w:id="276" w:name="_Toc463840859"/>
      <w:bookmarkStart w:id="277" w:name="_Toc167770192"/>
      <w:bookmarkStart w:id="278" w:name="_Toc181038044"/>
      <w:bookmarkStart w:id="279" w:name="_Toc463840078"/>
      <w:bookmarkStart w:id="280" w:name="_Toc181037888"/>
      <w:bookmarkStart w:id="281" w:name="_Toc468518922"/>
      <w:bookmarkStart w:id="282" w:name="_Toc15811001"/>
      <w:bookmarkStart w:id="283" w:name="_Toc463840334"/>
      <w:bookmarkStart w:id="284" w:name="_Toc180035358"/>
      <w:bookmarkStart w:id="285" w:name="_Toc468781066"/>
      <w:bookmarkStart w:id="286" w:name="_Toc468509330"/>
      <w:bookmarkStart w:id="287" w:name="_Toc465683856"/>
      <w:bookmarkStart w:id="288" w:name="_Toc167769886"/>
      <w:bookmarkStart w:id="289" w:name="_Toc118208092"/>
      <w:bookmarkStart w:id="290" w:name="_Toc466081563"/>
      <w:bookmarkStart w:id="291" w:name="_Toc130197285"/>
      <w:bookmarkStart w:id="292" w:name="_Toc211415664"/>
      <w:bookmarkStart w:id="293" w:name="_Toc219467644"/>
      <w:bookmarkStart w:id="294" w:name="_Toc216619188"/>
      <w:r>
        <w:rPr>
          <w:rFonts w:hint="eastAsia" w:ascii="仿宋" w:hAnsi="仿宋" w:eastAsia="仿宋" w:cs="仿宋"/>
          <w:sz w:val="24"/>
          <w:szCs w:val="24"/>
        </w:rPr>
        <w:t>C投标文件的</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rFonts w:hint="eastAsia" w:ascii="仿宋" w:hAnsi="仿宋" w:eastAsia="仿宋" w:cs="仿宋"/>
          <w:sz w:val="24"/>
          <w:szCs w:val="24"/>
        </w:rPr>
        <w:t>编制</w:t>
      </w:r>
      <w:bookmarkEnd w:id="291"/>
      <w:bookmarkEnd w:id="292"/>
      <w:bookmarkEnd w:id="293"/>
      <w:bookmarkEnd w:id="294"/>
    </w:p>
    <w:p w14:paraId="5788DFB5">
      <w:pPr>
        <w:pStyle w:val="5"/>
        <w:numPr>
          <w:ilvl w:val="0"/>
          <w:numId w:val="28"/>
        </w:numPr>
        <w:spacing w:before="156" w:after="78" w:line="360" w:lineRule="auto"/>
        <w:rPr>
          <w:rFonts w:hint="eastAsia" w:ascii="仿宋" w:hAnsi="仿宋" w:eastAsia="仿宋" w:cs="仿宋"/>
          <w:sz w:val="24"/>
          <w:szCs w:val="24"/>
        </w:rPr>
      </w:pPr>
      <w:bookmarkStart w:id="295" w:name="_Toc118208093"/>
      <w:bookmarkStart w:id="296" w:name="_Toc211415665"/>
      <w:bookmarkStart w:id="297" w:name="_Toc463840860"/>
      <w:bookmarkStart w:id="298" w:name="_Toc463840335"/>
      <w:bookmarkStart w:id="299" w:name="_Toc468509331"/>
      <w:bookmarkStart w:id="300" w:name="_Toc463840079"/>
      <w:bookmarkStart w:id="301" w:name="_Toc130197286"/>
      <w:bookmarkStart w:id="302" w:name="_Toc463842015"/>
      <w:bookmarkStart w:id="303" w:name="_Toc468518923"/>
      <w:bookmarkStart w:id="304" w:name="_Toc465683857"/>
      <w:bookmarkStart w:id="305" w:name="_Toc468781067"/>
      <w:bookmarkStart w:id="306" w:name="_Toc216619189"/>
      <w:bookmarkStart w:id="307" w:name="_Toc167767443"/>
      <w:bookmarkStart w:id="308" w:name="_Toc466081564"/>
      <w:bookmarkStart w:id="309" w:name="_Toc15811002"/>
      <w:bookmarkStart w:id="310" w:name="_Toc179087231"/>
      <w:bookmarkStart w:id="311" w:name="_Toc179089586"/>
      <w:bookmarkStart w:id="312" w:name="_Toc176663481"/>
      <w:bookmarkStart w:id="313" w:name="_Toc219467645"/>
      <w:bookmarkStart w:id="314" w:name="_Toc167685205"/>
      <w:bookmarkStart w:id="315" w:name="_Toc192127011"/>
      <w:bookmarkStart w:id="316" w:name="_Toc468512129"/>
      <w:bookmarkStart w:id="317" w:name="_Toc468512316"/>
      <w:r>
        <w:rPr>
          <w:rFonts w:hint="eastAsia" w:ascii="仿宋" w:hAnsi="仿宋" w:eastAsia="仿宋" w:cs="仿宋"/>
          <w:sz w:val="24"/>
          <w:szCs w:val="24"/>
        </w:rPr>
        <w:t>编制要求</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38FAF7DD">
      <w:pPr>
        <w:numPr>
          <w:ilvl w:val="1"/>
          <w:numId w:val="36"/>
        </w:numPr>
        <w:tabs>
          <w:tab w:val="left" w:pos="8364"/>
        </w:tabs>
        <w:spacing w:line="360" w:lineRule="auto"/>
        <w:rPr>
          <w:rFonts w:hint="eastAsia" w:ascii="仿宋" w:hAnsi="仿宋" w:eastAsia="仿宋" w:cs="仿宋"/>
        </w:rPr>
      </w:pPr>
      <w:r>
        <w:rPr>
          <w:rFonts w:hint="eastAsia" w:ascii="仿宋" w:hAnsi="仿宋" w:eastAsia="仿宋" w:cs="仿宋"/>
        </w:rPr>
        <w:t>投标人应仔细阅读招标文件的所有内容，按招标文件的要求提供投标文件，并保证提供的全部资料的真实性，以使其投标对招标文件做出实质性响应，否则，其投标将被否决。</w:t>
      </w:r>
    </w:p>
    <w:p w14:paraId="0F03B108">
      <w:pPr>
        <w:numPr>
          <w:ilvl w:val="1"/>
          <w:numId w:val="36"/>
        </w:numPr>
        <w:tabs>
          <w:tab w:val="left" w:pos="8364"/>
        </w:tabs>
        <w:spacing w:line="360" w:lineRule="auto"/>
        <w:rPr>
          <w:rFonts w:hint="eastAsia" w:ascii="仿宋" w:hAnsi="仿宋" w:eastAsia="仿宋" w:cs="仿宋"/>
        </w:rPr>
      </w:pPr>
      <w:r>
        <w:rPr>
          <w:rFonts w:hint="eastAsia" w:ascii="仿宋" w:hAnsi="仿宋" w:eastAsia="仿宋" w:cs="仿宋"/>
          <w:szCs w:val="21"/>
        </w:rPr>
        <w:t>投标文件应按招标文件的全部内容，包括所有的补充、修改及附件进行编制。</w:t>
      </w:r>
    </w:p>
    <w:p w14:paraId="1BAB27EC">
      <w:pPr>
        <w:numPr>
          <w:ilvl w:val="1"/>
          <w:numId w:val="36"/>
        </w:numPr>
        <w:tabs>
          <w:tab w:val="left" w:pos="8364"/>
        </w:tabs>
        <w:spacing w:line="360" w:lineRule="auto"/>
        <w:rPr>
          <w:rFonts w:hint="eastAsia" w:ascii="仿宋" w:hAnsi="仿宋" w:eastAsia="仿宋" w:cs="仿宋"/>
          <w:szCs w:val="21"/>
        </w:rPr>
      </w:pPr>
      <w:r>
        <w:rPr>
          <w:rFonts w:hint="eastAsia" w:ascii="仿宋" w:hAnsi="仿宋" w:eastAsia="仿宋" w:cs="仿宋"/>
          <w:szCs w:val="21"/>
        </w:rPr>
        <w:t>投标人须按照本须知第10条“投标文件的组成”的要求编制投标文件，否则招标人有权否决其投标文件。</w:t>
      </w:r>
    </w:p>
    <w:p w14:paraId="10273C10">
      <w:pPr>
        <w:numPr>
          <w:ilvl w:val="1"/>
          <w:numId w:val="36"/>
        </w:numPr>
        <w:tabs>
          <w:tab w:val="left" w:pos="8364"/>
        </w:tabs>
        <w:spacing w:line="360" w:lineRule="auto"/>
        <w:rPr>
          <w:rFonts w:hint="eastAsia" w:ascii="仿宋" w:hAnsi="仿宋" w:eastAsia="仿宋" w:cs="仿宋"/>
        </w:rPr>
      </w:pPr>
      <w:r>
        <w:rPr>
          <w:rFonts w:hint="eastAsia" w:ascii="仿宋" w:hAnsi="仿宋" w:eastAsia="仿宋" w:cs="仿宋"/>
          <w:szCs w:val="21"/>
        </w:rPr>
        <w:t>投标人应按招标文件要求提供资料，包括图纸及电子文档等。投标文件和图纸(如有）用简体中文编制。</w:t>
      </w:r>
    </w:p>
    <w:p w14:paraId="4C37F58C">
      <w:pPr>
        <w:pStyle w:val="5"/>
        <w:numPr>
          <w:ilvl w:val="0"/>
          <w:numId w:val="28"/>
        </w:numPr>
        <w:spacing w:before="156" w:after="78" w:line="360" w:lineRule="auto"/>
        <w:rPr>
          <w:rFonts w:hint="eastAsia" w:ascii="仿宋" w:hAnsi="仿宋" w:eastAsia="仿宋" w:cs="仿宋"/>
          <w:sz w:val="24"/>
          <w:szCs w:val="24"/>
        </w:rPr>
      </w:pPr>
      <w:bookmarkStart w:id="318" w:name="_Toc179087232"/>
      <w:bookmarkStart w:id="319" w:name="_Toc167685206"/>
      <w:bookmarkStart w:id="320" w:name="_Toc219467646"/>
      <w:bookmarkStart w:id="321" w:name="_Toc463840861"/>
      <w:bookmarkStart w:id="322" w:name="_Toc167767444"/>
      <w:bookmarkStart w:id="323" w:name="_Toc192127012"/>
      <w:bookmarkStart w:id="324" w:name="_Toc463840336"/>
      <w:bookmarkStart w:id="325" w:name="_Toc468512317"/>
      <w:bookmarkStart w:id="326" w:name="_Toc463842016"/>
      <w:bookmarkStart w:id="327" w:name="_Toc468509332"/>
      <w:bookmarkStart w:id="328" w:name="_Toc463840080"/>
      <w:bookmarkStart w:id="329" w:name="_Toc465683858"/>
      <w:bookmarkStart w:id="330" w:name="_Toc179089587"/>
      <w:bookmarkStart w:id="331" w:name="_Toc216619190"/>
      <w:bookmarkStart w:id="332" w:name="_Toc176663482"/>
      <w:bookmarkStart w:id="333" w:name="_Toc130197287"/>
      <w:bookmarkStart w:id="334" w:name="_Toc468518924"/>
      <w:bookmarkStart w:id="335" w:name="_Toc468781068"/>
      <w:bookmarkStart w:id="336" w:name="_Toc15811003"/>
      <w:bookmarkStart w:id="337" w:name="_Toc468512130"/>
      <w:bookmarkStart w:id="338" w:name="_Toc211415666"/>
      <w:bookmarkStart w:id="339" w:name="_Toc466081565"/>
      <w:bookmarkStart w:id="340" w:name="_Toc118208094"/>
      <w:r>
        <w:rPr>
          <w:rFonts w:hint="eastAsia" w:ascii="仿宋" w:hAnsi="仿宋" w:eastAsia="仿宋" w:cs="仿宋"/>
          <w:sz w:val="24"/>
          <w:szCs w:val="24"/>
        </w:rPr>
        <w:t>投标语言及计量单位</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9D3DD7E">
      <w:pPr>
        <w:numPr>
          <w:ilvl w:val="1"/>
          <w:numId w:val="37"/>
        </w:numPr>
        <w:tabs>
          <w:tab w:val="left" w:pos="8364"/>
        </w:tabs>
        <w:spacing w:line="360" w:lineRule="auto"/>
        <w:rPr>
          <w:rFonts w:hint="eastAsia" w:ascii="仿宋" w:hAnsi="仿宋" w:eastAsia="仿宋" w:cs="仿宋"/>
        </w:rPr>
      </w:pPr>
      <w:r>
        <w:rPr>
          <w:rFonts w:hint="eastAsia" w:ascii="仿宋" w:hAnsi="仿宋" w:eastAsia="仿宋" w:cs="仿宋"/>
        </w:rPr>
        <w:t>除专用术语外，与招标投标有关的语言均应当使用简体中文。投标人提供的支持文件和印刷文献可以用另一种语言，但相应内容应附有简体中文翻译本</w:t>
      </w:r>
      <w:r>
        <w:rPr>
          <w:rFonts w:hint="eastAsia" w:ascii="仿宋" w:hAnsi="仿宋" w:eastAsia="仿宋" w:cs="仿宋"/>
          <w:szCs w:val="21"/>
        </w:rPr>
        <w:t>。</w:t>
      </w:r>
      <w:r>
        <w:rPr>
          <w:rFonts w:hint="eastAsia" w:ascii="仿宋" w:hAnsi="仿宋" w:eastAsia="仿宋" w:cs="仿宋"/>
        </w:rPr>
        <w:t>在解释投标文件时以简体中文为准。</w:t>
      </w:r>
    </w:p>
    <w:p w14:paraId="6FE4F83F">
      <w:pPr>
        <w:numPr>
          <w:ilvl w:val="1"/>
          <w:numId w:val="37"/>
        </w:numPr>
        <w:tabs>
          <w:tab w:val="left" w:pos="8364"/>
        </w:tabs>
        <w:spacing w:line="360" w:lineRule="auto"/>
        <w:rPr>
          <w:rFonts w:hint="eastAsia" w:ascii="仿宋" w:hAnsi="仿宋" w:eastAsia="仿宋" w:cs="仿宋"/>
        </w:rPr>
      </w:pPr>
      <w:r>
        <w:rPr>
          <w:rFonts w:hint="eastAsia" w:ascii="仿宋" w:hAnsi="仿宋" w:eastAsia="仿宋" w:cs="仿宋"/>
        </w:rPr>
        <w:t>除在招标文件另有规定外，计量单位应使用中华人民共和国法定计量单位。</w:t>
      </w:r>
    </w:p>
    <w:p w14:paraId="3E14820C">
      <w:pPr>
        <w:pStyle w:val="5"/>
        <w:numPr>
          <w:ilvl w:val="0"/>
          <w:numId w:val="28"/>
        </w:numPr>
        <w:spacing w:before="156" w:after="78" w:line="360" w:lineRule="auto"/>
        <w:rPr>
          <w:rFonts w:hint="eastAsia" w:ascii="仿宋" w:hAnsi="仿宋" w:eastAsia="仿宋" w:cs="仿宋"/>
          <w:sz w:val="24"/>
          <w:szCs w:val="24"/>
        </w:rPr>
      </w:pPr>
      <w:bookmarkStart w:id="341" w:name="_Toc176663483"/>
      <w:bookmarkStart w:id="342" w:name="_Toc192127013"/>
      <w:bookmarkStart w:id="343" w:name="_Toc179087233"/>
      <w:bookmarkStart w:id="344" w:name="_Toc463840337"/>
      <w:bookmarkStart w:id="345" w:name="_Toc167685207"/>
      <w:bookmarkStart w:id="346" w:name="_Toc466081566"/>
      <w:bookmarkStart w:id="347" w:name="_Toc463840862"/>
      <w:bookmarkStart w:id="348" w:name="_Toc118208095"/>
      <w:bookmarkStart w:id="349" w:name="_Toc468781069"/>
      <w:bookmarkStart w:id="350" w:name="_Toc468518925"/>
      <w:bookmarkStart w:id="351" w:name="_Toc179089588"/>
      <w:bookmarkStart w:id="352" w:name="_Toc211415667"/>
      <w:bookmarkStart w:id="353" w:name="_Toc468512131"/>
      <w:bookmarkStart w:id="354" w:name="_Toc219467647"/>
      <w:bookmarkStart w:id="355" w:name="_Toc15811004"/>
      <w:bookmarkStart w:id="356" w:name="_Toc468509333"/>
      <w:bookmarkStart w:id="357" w:name="_Toc463842017"/>
      <w:bookmarkStart w:id="358" w:name="_Toc167767445"/>
      <w:bookmarkStart w:id="359" w:name="_Toc468512318"/>
      <w:bookmarkStart w:id="360" w:name="_Toc216619191"/>
      <w:bookmarkStart w:id="361" w:name="_Toc130197288"/>
      <w:bookmarkStart w:id="362" w:name="_Toc463840081"/>
      <w:bookmarkStart w:id="363" w:name="_Toc465683859"/>
      <w:r>
        <w:rPr>
          <w:rFonts w:hint="eastAsia" w:ascii="仿宋" w:hAnsi="仿宋" w:eastAsia="仿宋" w:cs="仿宋"/>
          <w:sz w:val="24"/>
          <w:szCs w:val="24"/>
        </w:rPr>
        <w:t>投标文件的组成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33CDD543">
      <w:pPr>
        <w:tabs>
          <w:tab w:val="left" w:pos="8364"/>
        </w:tabs>
        <w:spacing w:line="360" w:lineRule="auto"/>
        <w:ind w:left="1119" w:leftChars="533"/>
        <w:rPr>
          <w:rFonts w:hint="eastAsia" w:ascii="仿宋" w:hAnsi="仿宋" w:eastAsia="仿宋" w:cs="仿宋"/>
        </w:rPr>
      </w:pPr>
      <w:r>
        <w:rPr>
          <w:rFonts w:hint="eastAsia" w:ascii="仿宋" w:hAnsi="仿宋" w:eastAsia="仿宋" w:cs="仿宋"/>
        </w:rPr>
        <w:t>投标人递交的投标文件应包括但不限于以下内容：</w:t>
      </w:r>
    </w:p>
    <w:p w14:paraId="7A7B2914">
      <w:pPr>
        <w:numPr>
          <w:ilvl w:val="1"/>
          <w:numId w:val="38"/>
        </w:numPr>
        <w:tabs>
          <w:tab w:val="left" w:pos="8364"/>
        </w:tabs>
        <w:spacing w:line="360" w:lineRule="auto"/>
        <w:rPr>
          <w:rFonts w:hint="eastAsia" w:ascii="仿宋" w:hAnsi="仿宋" w:eastAsia="仿宋" w:cs="仿宋"/>
          <w:b/>
        </w:rPr>
      </w:pPr>
      <w:r>
        <w:rPr>
          <w:rFonts w:hint="eastAsia" w:ascii="仿宋" w:hAnsi="仿宋" w:eastAsia="仿宋" w:cs="仿宋"/>
          <w:b/>
        </w:rPr>
        <w:t>投标人编写的投标文件应包括商务文件和技术文件两部分（投标文件应目录清晰，逐页编码），内容应包括但不仅限于：</w:t>
      </w:r>
    </w:p>
    <w:p w14:paraId="61E3D7E1">
      <w:pPr>
        <w:pStyle w:val="34"/>
        <w:ind w:firstLine="945" w:firstLineChars="450"/>
        <w:jc w:val="left"/>
        <w:rPr>
          <w:rFonts w:hint="eastAsia" w:ascii="仿宋" w:hAnsi="仿宋" w:eastAsia="仿宋" w:cs="仿宋"/>
          <w:sz w:val="21"/>
          <w:szCs w:val="24"/>
        </w:rPr>
      </w:pPr>
      <w:r>
        <w:rPr>
          <w:rFonts w:hint="eastAsia" w:ascii="仿宋" w:hAnsi="仿宋" w:eastAsia="仿宋" w:cs="仿宋"/>
          <w:sz w:val="21"/>
          <w:szCs w:val="24"/>
        </w:rPr>
        <w:t>（一）商务文件</w:t>
      </w:r>
    </w:p>
    <w:p w14:paraId="7CDDB710">
      <w:pPr>
        <w:tabs>
          <w:tab w:val="left" w:pos="8364"/>
        </w:tabs>
        <w:spacing w:line="360" w:lineRule="auto"/>
        <w:ind w:firstLine="1058" w:firstLineChars="504"/>
        <w:rPr>
          <w:rFonts w:hint="eastAsia" w:ascii="仿宋" w:hAnsi="仿宋" w:eastAsia="仿宋" w:cs="仿宋"/>
          <w:szCs w:val="24"/>
        </w:rPr>
      </w:pPr>
      <w:r>
        <w:rPr>
          <w:rFonts w:hint="eastAsia" w:ascii="仿宋" w:hAnsi="仿宋" w:eastAsia="仿宋" w:cs="仿宋"/>
          <w:szCs w:val="24"/>
        </w:rPr>
        <w:t>（1）投标函；</w:t>
      </w:r>
    </w:p>
    <w:p w14:paraId="60C4E955">
      <w:pPr>
        <w:pStyle w:val="87"/>
        <w:ind w:hanging="187"/>
        <w:rPr>
          <w:rFonts w:hint="eastAsia" w:ascii="仿宋" w:hAnsi="仿宋" w:eastAsia="仿宋" w:cs="仿宋"/>
        </w:rPr>
      </w:pPr>
      <w:r>
        <w:rPr>
          <w:rFonts w:hint="eastAsia" w:ascii="仿宋" w:hAnsi="仿宋" w:eastAsia="仿宋" w:cs="仿宋"/>
        </w:rPr>
        <w:t>（2）法定代表人授权委托书；</w:t>
      </w:r>
    </w:p>
    <w:p w14:paraId="7D3839EB">
      <w:pPr>
        <w:tabs>
          <w:tab w:val="left" w:pos="8364"/>
        </w:tabs>
        <w:spacing w:line="360" w:lineRule="auto"/>
        <w:ind w:firstLine="1058" w:firstLineChars="504"/>
        <w:rPr>
          <w:rFonts w:hint="eastAsia" w:ascii="仿宋" w:hAnsi="仿宋" w:eastAsia="仿宋" w:cs="仿宋"/>
        </w:rPr>
      </w:pPr>
      <w:r>
        <w:rPr>
          <w:rFonts w:hint="eastAsia" w:ascii="仿宋" w:hAnsi="仿宋" w:eastAsia="仿宋" w:cs="仿宋"/>
        </w:rPr>
        <w:t>（3）投标保证金；</w:t>
      </w:r>
    </w:p>
    <w:p w14:paraId="7112D69E">
      <w:pPr>
        <w:tabs>
          <w:tab w:val="left" w:pos="8364"/>
        </w:tabs>
        <w:spacing w:line="360" w:lineRule="auto"/>
        <w:ind w:firstLine="1058" w:firstLineChars="504"/>
        <w:rPr>
          <w:rFonts w:hint="eastAsia" w:ascii="仿宋" w:hAnsi="仿宋" w:eastAsia="仿宋" w:cs="仿宋"/>
        </w:rPr>
      </w:pPr>
      <w:r>
        <w:rPr>
          <w:rFonts w:hint="eastAsia" w:ascii="仿宋" w:hAnsi="仿宋" w:eastAsia="仿宋" w:cs="仿宋"/>
        </w:rPr>
        <w:t>（4）投标人开户许可证</w:t>
      </w:r>
    </w:p>
    <w:p w14:paraId="7AC05B1D">
      <w:pPr>
        <w:pStyle w:val="87"/>
        <w:ind w:hanging="187"/>
        <w:rPr>
          <w:rFonts w:hint="eastAsia" w:ascii="仿宋" w:hAnsi="仿宋" w:eastAsia="仿宋" w:cs="仿宋"/>
        </w:rPr>
      </w:pPr>
      <w:r>
        <w:rPr>
          <w:rFonts w:hint="eastAsia" w:ascii="仿宋" w:hAnsi="仿宋" w:eastAsia="仿宋" w:cs="仿宋"/>
        </w:rPr>
        <w:t>（5）投标报价表</w:t>
      </w:r>
    </w:p>
    <w:p w14:paraId="40746125">
      <w:pPr>
        <w:pStyle w:val="87"/>
        <w:ind w:hanging="187"/>
        <w:rPr>
          <w:rFonts w:hint="eastAsia" w:ascii="仿宋" w:hAnsi="仿宋" w:eastAsia="仿宋" w:cs="仿宋"/>
        </w:rPr>
      </w:pPr>
      <w:r>
        <w:rPr>
          <w:rFonts w:hint="eastAsia" w:ascii="仿宋" w:hAnsi="仿宋" w:eastAsia="仿宋" w:cs="仿宋"/>
        </w:rPr>
        <w:t>（6）资格证明文件</w:t>
      </w:r>
    </w:p>
    <w:p w14:paraId="4BBF9ACA">
      <w:pPr>
        <w:pStyle w:val="87"/>
        <w:ind w:hanging="187"/>
        <w:rPr>
          <w:rFonts w:hint="eastAsia" w:ascii="仿宋" w:hAnsi="仿宋" w:eastAsia="仿宋" w:cs="仿宋"/>
        </w:rPr>
      </w:pPr>
      <w:r>
        <w:rPr>
          <w:rFonts w:hint="eastAsia" w:ascii="仿宋" w:hAnsi="仿宋" w:eastAsia="仿宋" w:cs="仿宋"/>
        </w:rPr>
        <w:t xml:space="preserve">  6-1营业执照副本</w:t>
      </w:r>
    </w:p>
    <w:p w14:paraId="10A202C4">
      <w:pPr>
        <w:pStyle w:val="87"/>
        <w:ind w:firstLine="13"/>
        <w:rPr>
          <w:rFonts w:hint="eastAsia" w:ascii="仿宋" w:hAnsi="仿宋" w:eastAsia="仿宋" w:cs="仿宋"/>
        </w:rPr>
      </w:pPr>
      <w:r>
        <w:rPr>
          <w:rFonts w:hint="eastAsia" w:ascii="仿宋" w:hAnsi="仿宋" w:eastAsia="仿宋" w:cs="仿宋"/>
        </w:rPr>
        <w:t>6-2</w:t>
      </w:r>
      <w:r>
        <w:rPr>
          <w:rFonts w:hint="eastAsia" w:ascii="仿宋" w:hAnsi="仿宋" w:eastAsia="仿宋" w:cs="仿宋"/>
          <w:szCs w:val="21"/>
        </w:rPr>
        <w:t>投标人未被列入“信用中国”网站失信被执行人、重大税收违法失信主体的证明材料</w:t>
      </w:r>
    </w:p>
    <w:p w14:paraId="3250C257">
      <w:pPr>
        <w:pStyle w:val="87"/>
        <w:ind w:firstLine="13"/>
        <w:rPr>
          <w:rFonts w:hint="eastAsia" w:ascii="仿宋" w:hAnsi="仿宋" w:eastAsia="仿宋" w:cs="仿宋"/>
        </w:rPr>
      </w:pPr>
      <w:r>
        <w:rPr>
          <w:rFonts w:hint="eastAsia" w:ascii="仿宋" w:hAnsi="仿宋" w:eastAsia="仿宋" w:cs="仿宋"/>
        </w:rPr>
        <w:t>6-3《企业经营状况承诺书》</w:t>
      </w:r>
    </w:p>
    <w:p w14:paraId="5F3C52BA">
      <w:pPr>
        <w:pStyle w:val="87"/>
        <w:ind w:firstLine="13"/>
        <w:rPr>
          <w:rFonts w:hint="eastAsia" w:ascii="仿宋" w:hAnsi="仿宋" w:eastAsia="仿宋" w:cs="仿宋"/>
        </w:rPr>
      </w:pPr>
      <w:r>
        <w:rPr>
          <w:rFonts w:hint="eastAsia" w:ascii="仿宋" w:hAnsi="仿宋" w:eastAsia="仿宋" w:cs="仿宋"/>
        </w:rPr>
        <w:t>6-4《投标人关联单位的说明》</w:t>
      </w:r>
      <w:bookmarkStart w:id="364" w:name="_Toc31555"/>
    </w:p>
    <w:p w14:paraId="283EA295">
      <w:pPr>
        <w:pStyle w:val="87"/>
        <w:ind w:firstLine="13"/>
        <w:rPr>
          <w:rFonts w:hint="eastAsia" w:ascii="仿宋" w:hAnsi="仿宋" w:eastAsia="仿宋" w:cs="仿宋"/>
        </w:rPr>
      </w:pPr>
      <w:r>
        <w:rPr>
          <w:rFonts w:hint="eastAsia" w:ascii="仿宋" w:hAnsi="仿宋" w:eastAsia="仿宋" w:cs="仿宋"/>
        </w:rPr>
        <w:t>6-5投标人认为须加以说明的其他资格证明文件</w:t>
      </w:r>
    </w:p>
    <w:p w14:paraId="05EFEF05">
      <w:pPr>
        <w:pStyle w:val="87"/>
        <w:ind w:firstLine="13"/>
        <w:rPr>
          <w:rFonts w:hint="eastAsia" w:ascii="仿宋" w:hAnsi="仿宋" w:eastAsia="仿宋" w:cs="仿宋"/>
        </w:rPr>
      </w:pPr>
      <w:r>
        <w:rPr>
          <w:rFonts w:hint="eastAsia" w:ascii="仿宋" w:hAnsi="仿宋" w:eastAsia="仿宋" w:cs="仿宋"/>
        </w:rPr>
        <w:t>（7）投标人财务状况证明文件</w:t>
      </w:r>
    </w:p>
    <w:p w14:paraId="60B151D4">
      <w:pPr>
        <w:pStyle w:val="87"/>
        <w:ind w:left="1266" w:leftChars="603" w:firstLine="0"/>
        <w:rPr>
          <w:rFonts w:hint="eastAsia" w:ascii="仿宋" w:hAnsi="仿宋" w:eastAsia="仿宋" w:cs="仿宋"/>
        </w:rPr>
      </w:pPr>
      <w:r>
        <w:rPr>
          <w:rFonts w:hint="eastAsia" w:ascii="仿宋" w:hAnsi="仿宋" w:eastAsia="仿宋" w:cs="仿宋"/>
        </w:rPr>
        <w:t>（8）商务条款偏离表</w:t>
      </w:r>
      <w:bookmarkEnd w:id="364"/>
    </w:p>
    <w:p w14:paraId="0D9D2901">
      <w:pPr>
        <w:pStyle w:val="87"/>
        <w:ind w:left="1266" w:leftChars="603" w:firstLine="0"/>
        <w:rPr>
          <w:rFonts w:hint="eastAsia" w:ascii="仿宋" w:hAnsi="仿宋" w:eastAsia="仿宋" w:cs="仿宋"/>
        </w:rPr>
      </w:pPr>
      <w:bookmarkStart w:id="365" w:name="_Toc130197289"/>
      <w:bookmarkStart w:id="366" w:name="_Toc7064"/>
      <w:r>
        <w:rPr>
          <w:rFonts w:hint="eastAsia" w:ascii="仿宋" w:hAnsi="仿宋" w:eastAsia="仿宋" w:cs="仿宋"/>
        </w:rPr>
        <w:t>（9）投标人基本情况表</w:t>
      </w:r>
      <w:bookmarkEnd w:id="365"/>
      <w:bookmarkEnd w:id="366"/>
    </w:p>
    <w:p w14:paraId="613ACFEC">
      <w:pPr>
        <w:pStyle w:val="87"/>
        <w:ind w:left="1266" w:leftChars="603" w:firstLine="0"/>
        <w:rPr>
          <w:rFonts w:hint="eastAsia" w:ascii="仿宋" w:hAnsi="仿宋" w:eastAsia="仿宋" w:cs="仿宋"/>
        </w:rPr>
      </w:pPr>
      <w:r>
        <w:rPr>
          <w:rFonts w:hint="eastAsia" w:ascii="仿宋" w:hAnsi="仿宋" w:eastAsia="仿宋" w:cs="仿宋"/>
        </w:rPr>
        <w:t>（10）业绩证明材料</w:t>
      </w:r>
    </w:p>
    <w:p w14:paraId="2847724B">
      <w:pPr>
        <w:pStyle w:val="87"/>
        <w:ind w:left="1266" w:leftChars="603" w:firstLine="0"/>
        <w:rPr>
          <w:rFonts w:hint="eastAsia" w:ascii="仿宋" w:hAnsi="仿宋" w:eastAsia="仿宋" w:cs="仿宋"/>
        </w:rPr>
      </w:pPr>
      <w:r>
        <w:rPr>
          <w:rFonts w:hint="eastAsia" w:ascii="仿宋" w:hAnsi="仿宋" w:eastAsia="仿宋" w:cs="仿宋"/>
        </w:rPr>
        <w:t>（11）保护知识产权承诺函</w:t>
      </w:r>
    </w:p>
    <w:p w14:paraId="70975C07">
      <w:pPr>
        <w:pStyle w:val="34"/>
        <w:ind w:firstLine="1155" w:firstLineChars="550"/>
        <w:jc w:val="left"/>
        <w:rPr>
          <w:rFonts w:hint="eastAsia" w:ascii="仿宋" w:hAnsi="仿宋" w:eastAsia="仿宋" w:cs="仿宋"/>
          <w:sz w:val="21"/>
          <w:szCs w:val="24"/>
        </w:rPr>
      </w:pPr>
      <w:r>
        <w:rPr>
          <w:rFonts w:hint="eastAsia" w:ascii="仿宋" w:hAnsi="仿宋" w:eastAsia="仿宋" w:cs="仿宋"/>
          <w:sz w:val="21"/>
          <w:szCs w:val="24"/>
        </w:rPr>
        <w:t>（二）技术文件</w:t>
      </w:r>
      <w:bookmarkStart w:id="1027" w:name="_GoBack"/>
      <w:bookmarkEnd w:id="1027"/>
    </w:p>
    <w:p w14:paraId="79B26D5A">
      <w:pPr>
        <w:pStyle w:val="70"/>
        <w:spacing w:line="360" w:lineRule="auto"/>
        <w:ind w:firstLine="315" w:firstLineChars="150"/>
        <w:rPr>
          <w:rFonts w:hint="eastAsia" w:ascii="仿宋" w:hAnsi="仿宋" w:eastAsia="仿宋" w:cs="仿宋"/>
          <w:szCs w:val="24"/>
        </w:rPr>
      </w:pPr>
      <w:r>
        <w:rPr>
          <w:rFonts w:hint="eastAsia" w:ascii="仿宋" w:hAnsi="仿宋" w:eastAsia="仿宋" w:cs="仿宋"/>
          <w:szCs w:val="24"/>
        </w:rPr>
        <w:t>至少应包含：店铺设计方案、店铺结构图、店铺施工组织计划等。</w:t>
      </w:r>
    </w:p>
    <w:p w14:paraId="4D1A1CCA">
      <w:pPr>
        <w:tabs>
          <w:tab w:val="left" w:pos="8364"/>
        </w:tabs>
        <w:spacing w:line="360" w:lineRule="auto"/>
        <w:ind w:firstLine="1260" w:firstLineChars="600"/>
        <w:rPr>
          <w:rFonts w:hint="eastAsia" w:ascii="仿宋" w:hAnsi="仿宋" w:eastAsia="仿宋" w:cs="仿宋"/>
        </w:rPr>
      </w:pPr>
      <w:r>
        <w:rPr>
          <w:rFonts w:hint="eastAsia" w:ascii="仿宋" w:hAnsi="仿宋" w:eastAsia="仿宋" w:cs="仿宋"/>
        </w:rPr>
        <w:t>（三）投标人认为须加以说明的其他内容。</w:t>
      </w:r>
    </w:p>
    <w:p w14:paraId="7DCF5E66">
      <w:pPr>
        <w:pStyle w:val="5"/>
        <w:numPr>
          <w:ilvl w:val="0"/>
          <w:numId w:val="28"/>
        </w:numPr>
        <w:spacing w:before="156" w:after="78" w:line="360" w:lineRule="auto"/>
        <w:rPr>
          <w:rFonts w:hint="eastAsia" w:ascii="仿宋" w:hAnsi="仿宋" w:eastAsia="仿宋" w:cs="仿宋"/>
          <w:sz w:val="24"/>
          <w:szCs w:val="24"/>
        </w:rPr>
      </w:pPr>
      <w:bookmarkStart w:id="367" w:name="_Toc167767446"/>
      <w:bookmarkStart w:id="368" w:name="_Toc211415668"/>
      <w:bookmarkStart w:id="369" w:name="_Toc179089589"/>
      <w:bookmarkStart w:id="370" w:name="_Toc118208096"/>
      <w:bookmarkStart w:id="371" w:name="_Toc179087234"/>
      <w:bookmarkStart w:id="372" w:name="_Toc15811005"/>
      <w:bookmarkStart w:id="373" w:name="_Toc468512319"/>
      <w:bookmarkStart w:id="374" w:name="_Toc463840082"/>
      <w:bookmarkStart w:id="375" w:name="_Toc176663484"/>
      <w:bookmarkStart w:id="376" w:name="_Toc463840338"/>
      <w:bookmarkStart w:id="377" w:name="_Toc466081567"/>
      <w:bookmarkStart w:id="378" w:name="_Toc167685208"/>
      <w:bookmarkStart w:id="379" w:name="_Toc130197290"/>
      <w:bookmarkStart w:id="380" w:name="_Toc465683860"/>
      <w:bookmarkStart w:id="381" w:name="_Toc463840863"/>
      <w:bookmarkStart w:id="382" w:name="_Toc468518926"/>
      <w:bookmarkStart w:id="383" w:name="_Toc463842018"/>
      <w:bookmarkStart w:id="384" w:name="_Toc216619192"/>
      <w:bookmarkStart w:id="385" w:name="_Toc468781070"/>
      <w:bookmarkStart w:id="386" w:name="_Toc468509334"/>
      <w:bookmarkStart w:id="387" w:name="_Toc192127014"/>
      <w:bookmarkStart w:id="388" w:name="_Toc468512132"/>
      <w:bookmarkStart w:id="389" w:name="_Toc219467648"/>
      <w:r>
        <w:rPr>
          <w:rFonts w:hint="eastAsia" w:ascii="仿宋" w:hAnsi="仿宋" w:eastAsia="仿宋" w:cs="仿宋"/>
          <w:sz w:val="24"/>
          <w:szCs w:val="24"/>
        </w:rPr>
        <w:t>投标文件格式</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17657A46">
      <w:pPr>
        <w:numPr>
          <w:ilvl w:val="1"/>
          <w:numId w:val="39"/>
        </w:numPr>
        <w:tabs>
          <w:tab w:val="left" w:pos="8364"/>
        </w:tabs>
        <w:spacing w:line="360" w:lineRule="auto"/>
        <w:rPr>
          <w:rFonts w:hint="eastAsia" w:ascii="仿宋" w:hAnsi="仿宋" w:eastAsia="仿宋" w:cs="仿宋"/>
        </w:rPr>
      </w:pPr>
      <w:r>
        <w:rPr>
          <w:rFonts w:hint="eastAsia" w:ascii="仿宋" w:hAnsi="仿宋" w:eastAsia="仿宋" w:cs="仿宋"/>
        </w:rPr>
        <w:t>投标人应按招标文件第四章投标文件格式提供的投标文件格式填写或撰写其投标文件，并完成招标文件要求的其他表格及资料。投标人不得短交或留空任何招标文件要求填写的表格或提交的资料，否则有可能导致否决其投标。</w:t>
      </w:r>
    </w:p>
    <w:p w14:paraId="2B1095CA">
      <w:pPr>
        <w:numPr>
          <w:ilvl w:val="1"/>
          <w:numId w:val="39"/>
        </w:numPr>
        <w:tabs>
          <w:tab w:val="left" w:pos="8364"/>
        </w:tabs>
        <w:spacing w:line="360" w:lineRule="auto"/>
        <w:rPr>
          <w:rFonts w:hint="eastAsia" w:ascii="仿宋" w:hAnsi="仿宋" w:eastAsia="仿宋" w:cs="仿宋"/>
        </w:rPr>
      </w:pPr>
      <w:r>
        <w:rPr>
          <w:rFonts w:hint="eastAsia" w:ascii="仿宋" w:hAnsi="仿宋" w:eastAsia="仿宋" w:cs="仿宋"/>
        </w:rPr>
        <w:t>投标人应将投标文件按上述第10条规定的顺序编排并装订成册。投标文件（除图纸外）应采用A4纸型，左侧胶装，应编制总目录及各章目录，每一页均需编制页号，连续编号，双面打印，中间不得缺漏页。</w:t>
      </w:r>
    </w:p>
    <w:p w14:paraId="364F2F5D">
      <w:pPr>
        <w:pStyle w:val="5"/>
        <w:numPr>
          <w:ilvl w:val="0"/>
          <w:numId w:val="28"/>
        </w:numPr>
        <w:spacing w:before="156" w:after="78" w:line="360" w:lineRule="auto"/>
        <w:rPr>
          <w:rFonts w:hint="eastAsia" w:ascii="仿宋" w:hAnsi="仿宋" w:eastAsia="仿宋" w:cs="仿宋"/>
          <w:sz w:val="24"/>
          <w:szCs w:val="24"/>
        </w:rPr>
      </w:pPr>
      <w:bookmarkStart w:id="390" w:name="_投标报价"/>
      <w:bookmarkEnd w:id="390"/>
      <w:bookmarkStart w:id="391" w:name="_Toc167767447"/>
      <w:bookmarkStart w:id="392" w:name="_Toc179087235"/>
      <w:bookmarkStart w:id="393" w:name="_Toc466081568"/>
      <w:bookmarkStart w:id="394" w:name="_Toc463840339"/>
      <w:bookmarkStart w:id="395" w:name="_Toc468512133"/>
      <w:bookmarkStart w:id="396" w:name="_Toc211415669"/>
      <w:bookmarkStart w:id="397" w:name="_Toc130197291"/>
      <w:bookmarkStart w:id="398" w:name="_Toc219467649"/>
      <w:bookmarkStart w:id="399" w:name="_Toc468518927"/>
      <w:bookmarkStart w:id="400" w:name="_Toc118208097"/>
      <w:bookmarkStart w:id="401" w:name="_Toc176663485"/>
      <w:bookmarkStart w:id="402" w:name="_Toc216619193"/>
      <w:bookmarkStart w:id="403" w:name="_Toc192127015"/>
      <w:bookmarkStart w:id="404" w:name="_Toc463840864"/>
      <w:bookmarkStart w:id="405" w:name="_Toc465683861"/>
      <w:bookmarkStart w:id="406" w:name="_Toc463842019"/>
      <w:bookmarkStart w:id="407" w:name="_Toc468512320"/>
      <w:bookmarkStart w:id="408" w:name="_Toc179089590"/>
      <w:bookmarkStart w:id="409" w:name="_Toc468781071"/>
      <w:bookmarkStart w:id="410" w:name="_Toc463840083"/>
      <w:bookmarkStart w:id="411" w:name="_Toc468509335"/>
      <w:bookmarkStart w:id="412" w:name="_Toc167685209"/>
      <w:bookmarkStart w:id="413" w:name="_Toc15811006"/>
      <w:r>
        <w:rPr>
          <w:rFonts w:hint="eastAsia" w:ascii="仿宋" w:hAnsi="仿宋" w:eastAsia="仿宋" w:cs="仿宋"/>
          <w:sz w:val="24"/>
          <w:szCs w:val="24"/>
        </w:rPr>
        <w:t>投标报价</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16D8D97B">
      <w:pPr>
        <w:numPr>
          <w:ilvl w:val="1"/>
          <w:numId w:val="40"/>
        </w:numPr>
        <w:tabs>
          <w:tab w:val="left" w:pos="8364"/>
        </w:tabs>
        <w:spacing w:line="360" w:lineRule="auto"/>
        <w:rPr>
          <w:rFonts w:hint="eastAsia" w:ascii="仿宋" w:hAnsi="仿宋" w:eastAsia="仿宋" w:cs="仿宋"/>
        </w:rPr>
      </w:pPr>
      <w:r>
        <w:rPr>
          <w:rFonts w:hint="eastAsia" w:ascii="仿宋" w:hAnsi="仿宋" w:eastAsia="仿宋" w:cs="仿宋"/>
          <w:szCs w:val="21"/>
        </w:rPr>
        <w:t>投标人递交的投标函及投标报价表中的投标总价必须一致，如不一致，以</w:t>
      </w:r>
      <w:r>
        <w:rPr>
          <w:rFonts w:hint="eastAsia" w:ascii="仿宋" w:hAnsi="仿宋" w:eastAsia="仿宋" w:cs="仿宋"/>
          <w:b/>
          <w:szCs w:val="21"/>
        </w:rPr>
        <w:t>投标函</w:t>
      </w:r>
      <w:r>
        <w:rPr>
          <w:rFonts w:hint="eastAsia" w:ascii="仿宋" w:hAnsi="仿宋" w:eastAsia="仿宋" w:cs="仿宋"/>
          <w:szCs w:val="21"/>
        </w:rPr>
        <w:t>为准</w:t>
      </w:r>
      <w:r>
        <w:rPr>
          <w:rFonts w:hint="eastAsia" w:ascii="仿宋" w:hAnsi="仿宋" w:eastAsia="仿宋" w:cs="仿宋"/>
        </w:rPr>
        <w:t>。</w:t>
      </w:r>
    </w:p>
    <w:p w14:paraId="181BFD3B">
      <w:pPr>
        <w:numPr>
          <w:ilvl w:val="1"/>
          <w:numId w:val="40"/>
        </w:numPr>
        <w:tabs>
          <w:tab w:val="left" w:pos="8364"/>
        </w:tabs>
        <w:spacing w:line="360" w:lineRule="auto"/>
        <w:rPr>
          <w:rFonts w:hint="eastAsia" w:ascii="仿宋" w:hAnsi="仿宋" w:eastAsia="仿宋" w:cs="仿宋"/>
        </w:rPr>
      </w:pPr>
      <w:r>
        <w:rPr>
          <w:rFonts w:hint="eastAsia" w:ascii="仿宋" w:hAnsi="仿宋" w:eastAsia="仿宋" w:cs="仿宋"/>
          <w:szCs w:val="21"/>
        </w:rPr>
        <w:t>投标人应按“投标报价表”的要求报价。</w:t>
      </w:r>
      <w:r>
        <w:rPr>
          <w:rFonts w:hint="eastAsia" w:ascii="仿宋" w:hAnsi="仿宋" w:eastAsia="仿宋" w:cs="仿宋"/>
        </w:rPr>
        <w:t>投标人根据本须知及本招标文件相关章节的规定将投标价格分成几部分，只是为了方便招标人对投标文件进行比较，并不限制招标人以上述任何条件订立合同的权力。</w:t>
      </w:r>
    </w:p>
    <w:p w14:paraId="04CE8718">
      <w:pPr>
        <w:numPr>
          <w:ilvl w:val="1"/>
          <w:numId w:val="40"/>
        </w:numPr>
        <w:tabs>
          <w:tab w:val="left" w:pos="8364"/>
        </w:tabs>
        <w:spacing w:line="360" w:lineRule="auto"/>
        <w:rPr>
          <w:rFonts w:hint="eastAsia" w:ascii="仿宋" w:hAnsi="仿宋" w:eastAsia="仿宋" w:cs="仿宋"/>
        </w:rPr>
      </w:pPr>
      <w:r>
        <w:rPr>
          <w:rFonts w:hint="eastAsia" w:ascii="仿宋" w:hAnsi="仿宋" w:eastAsia="仿宋" w:cs="仿宋"/>
          <w:bCs/>
        </w:rPr>
        <w:t>投标人的投标总价</w:t>
      </w:r>
      <w:r>
        <w:rPr>
          <w:rFonts w:hint="eastAsia" w:ascii="仿宋" w:hAnsi="仿宋" w:eastAsia="仿宋" w:cs="仿宋"/>
        </w:rPr>
        <w:t>应为人民币现场落地交货价，该报价</w:t>
      </w:r>
      <w:r>
        <w:rPr>
          <w:rFonts w:hint="eastAsia" w:ascii="仿宋" w:hAnsi="仿宋" w:eastAsia="仿宋" w:cs="仿宋"/>
          <w:bCs/>
        </w:rPr>
        <w:t>将被认为满足第二章“招标范围”所要求的一切货物和服务所需的全部费用，若有漏项均由投标人承担</w:t>
      </w:r>
      <w:r>
        <w:rPr>
          <w:rFonts w:hint="eastAsia" w:ascii="仿宋" w:hAnsi="仿宋" w:eastAsia="仿宋" w:cs="仿宋"/>
          <w:szCs w:val="21"/>
        </w:rPr>
        <w:t>。</w:t>
      </w:r>
    </w:p>
    <w:p w14:paraId="02216237">
      <w:pPr>
        <w:numPr>
          <w:ilvl w:val="1"/>
          <w:numId w:val="40"/>
        </w:numPr>
        <w:tabs>
          <w:tab w:val="left" w:pos="8364"/>
        </w:tabs>
        <w:spacing w:line="360" w:lineRule="auto"/>
        <w:rPr>
          <w:rFonts w:hint="eastAsia" w:ascii="仿宋" w:hAnsi="仿宋" w:eastAsia="仿宋" w:cs="仿宋"/>
        </w:rPr>
      </w:pPr>
      <w:r>
        <w:rPr>
          <w:rFonts w:hint="eastAsia" w:ascii="仿宋" w:hAnsi="仿宋" w:eastAsia="仿宋" w:cs="仿宋"/>
          <w:szCs w:val="21"/>
        </w:rPr>
        <w:t>如果投标人认为为圆满完成本项目还有其他需要单独计价的配合工作，则应列明具体的细目和金额。所有与本项目有关的未列入配合费细目的工作内容，均被认为已经包含在其他细目及投标单价中。</w:t>
      </w:r>
    </w:p>
    <w:p w14:paraId="55C177D3">
      <w:pPr>
        <w:numPr>
          <w:ilvl w:val="1"/>
          <w:numId w:val="40"/>
        </w:numPr>
        <w:tabs>
          <w:tab w:val="left" w:pos="8364"/>
        </w:tabs>
        <w:spacing w:line="360" w:lineRule="auto"/>
        <w:rPr>
          <w:rFonts w:hint="eastAsia" w:ascii="仿宋" w:hAnsi="仿宋" w:eastAsia="仿宋" w:cs="仿宋"/>
        </w:rPr>
      </w:pPr>
      <w:r>
        <w:rPr>
          <w:rFonts w:hint="eastAsia" w:ascii="仿宋" w:hAnsi="仿宋" w:eastAsia="仿宋" w:cs="仿宋"/>
          <w:szCs w:val="21"/>
        </w:rPr>
        <w:t>投标人所报的投标价格是固定不变的，不得以任何理由予以变更。根据本须知及本招标文件相关章节的规定，以可调整的价格提交的投标文件将作为非响应性投标而予以否决。</w:t>
      </w:r>
    </w:p>
    <w:p w14:paraId="7A1EBB0F">
      <w:pPr>
        <w:numPr>
          <w:ilvl w:val="1"/>
          <w:numId w:val="40"/>
        </w:numPr>
        <w:tabs>
          <w:tab w:val="left" w:pos="8364"/>
        </w:tabs>
        <w:spacing w:line="360" w:lineRule="auto"/>
        <w:rPr>
          <w:rFonts w:hint="eastAsia" w:ascii="仿宋" w:hAnsi="仿宋" w:eastAsia="仿宋" w:cs="仿宋"/>
        </w:rPr>
      </w:pPr>
      <w:r>
        <w:rPr>
          <w:rFonts w:hint="eastAsia" w:ascii="仿宋" w:hAnsi="仿宋" w:eastAsia="仿宋" w:cs="仿宋"/>
          <w:szCs w:val="21"/>
        </w:rPr>
        <w:t>投标人（如中标）在投标文件中提供的货物清单和报价将是签订合同的依据，其投标总价在本次投标有效期内不能发生改变。如有改变，招标人有权拒绝与其签订合同。</w:t>
      </w:r>
    </w:p>
    <w:p w14:paraId="07FB2464">
      <w:pPr>
        <w:numPr>
          <w:ilvl w:val="1"/>
          <w:numId w:val="40"/>
        </w:numPr>
        <w:tabs>
          <w:tab w:val="left" w:pos="8364"/>
        </w:tabs>
        <w:spacing w:line="360" w:lineRule="auto"/>
        <w:rPr>
          <w:rFonts w:hint="eastAsia" w:ascii="仿宋" w:hAnsi="仿宋" w:eastAsia="仿宋" w:cs="仿宋"/>
        </w:rPr>
      </w:pPr>
      <w:r>
        <w:rPr>
          <w:rFonts w:hint="eastAsia" w:ascii="仿宋" w:hAnsi="仿宋" w:eastAsia="仿宋" w:cs="仿宋"/>
          <w:szCs w:val="21"/>
        </w:rPr>
        <w:t>投标人对每种货物只允许有一个报价。招标人不接受任何折扣价及赠送。</w:t>
      </w:r>
    </w:p>
    <w:p w14:paraId="48AFC035">
      <w:pPr>
        <w:numPr>
          <w:ilvl w:val="1"/>
          <w:numId w:val="40"/>
        </w:numPr>
        <w:tabs>
          <w:tab w:val="left" w:pos="8364"/>
        </w:tabs>
        <w:spacing w:line="360" w:lineRule="auto"/>
        <w:rPr>
          <w:rFonts w:hint="eastAsia" w:ascii="仿宋" w:hAnsi="仿宋" w:eastAsia="仿宋" w:cs="仿宋"/>
        </w:rPr>
      </w:pPr>
      <w:r>
        <w:rPr>
          <w:rFonts w:hint="eastAsia" w:ascii="仿宋" w:hAnsi="仿宋" w:eastAsia="仿宋" w:cs="仿宋"/>
          <w:szCs w:val="21"/>
        </w:rPr>
        <w:t>所有根据合同或其它原因应由投标人支付的税款和其它应交纳的费用都要包括在投标人提交的投标价格中。</w:t>
      </w:r>
    </w:p>
    <w:p w14:paraId="196D8DB8">
      <w:pPr>
        <w:numPr>
          <w:ilvl w:val="1"/>
          <w:numId w:val="40"/>
        </w:numPr>
        <w:tabs>
          <w:tab w:val="left" w:pos="8364"/>
        </w:tabs>
        <w:spacing w:line="360" w:lineRule="auto"/>
        <w:rPr>
          <w:rFonts w:hint="eastAsia" w:ascii="仿宋" w:hAnsi="仿宋" w:eastAsia="仿宋" w:cs="仿宋"/>
          <w:b/>
        </w:rPr>
      </w:pPr>
      <w:r>
        <w:rPr>
          <w:rFonts w:hint="eastAsia" w:ascii="仿宋" w:hAnsi="仿宋" w:eastAsia="仿宋" w:cs="仿宋"/>
          <w:szCs w:val="21"/>
        </w:rPr>
        <w:t>投标人不得以低于成本的报价竞标，并不得以明显高于正常成本的价格报价扰乱招标工作。否则，经评标委员会评审认定为低于成本的或明显高于正常成本的按否决其投标处理。</w:t>
      </w:r>
    </w:p>
    <w:p w14:paraId="1AE284DE">
      <w:pPr>
        <w:numPr>
          <w:ilvl w:val="1"/>
          <w:numId w:val="40"/>
        </w:numPr>
        <w:tabs>
          <w:tab w:val="left" w:pos="8364"/>
        </w:tabs>
        <w:spacing w:line="360" w:lineRule="auto"/>
        <w:rPr>
          <w:rFonts w:hint="eastAsia" w:ascii="仿宋" w:hAnsi="仿宋" w:eastAsia="仿宋" w:cs="仿宋"/>
        </w:rPr>
      </w:pPr>
      <w:r>
        <w:rPr>
          <w:rFonts w:hint="eastAsia" w:ascii="仿宋" w:hAnsi="仿宋" w:eastAsia="仿宋" w:cs="仿宋"/>
        </w:rPr>
        <w:t>投标人的投标报价中，投标单价与总价计算失误所造成的投标风险由投标人承担。</w:t>
      </w:r>
    </w:p>
    <w:p w14:paraId="7F0FF4E3">
      <w:pPr>
        <w:numPr>
          <w:ilvl w:val="1"/>
          <w:numId w:val="40"/>
        </w:numPr>
        <w:tabs>
          <w:tab w:val="left" w:pos="8364"/>
        </w:tabs>
        <w:spacing w:line="360" w:lineRule="auto"/>
        <w:rPr>
          <w:rFonts w:hint="eastAsia" w:ascii="仿宋" w:hAnsi="仿宋" w:eastAsia="仿宋" w:cs="仿宋"/>
        </w:rPr>
      </w:pPr>
      <w:r>
        <w:rPr>
          <w:rFonts w:hint="eastAsia" w:ascii="仿宋" w:hAnsi="仿宋" w:eastAsia="仿宋" w:cs="仿宋"/>
          <w:szCs w:val="21"/>
        </w:rPr>
        <w:t>投标人应充分考虑因设计或现场条件所引起的缺陷和限制，所做的修改、补充费用不做调整的风险。</w:t>
      </w:r>
    </w:p>
    <w:p w14:paraId="2232AA2B">
      <w:pPr>
        <w:pStyle w:val="5"/>
        <w:numPr>
          <w:ilvl w:val="0"/>
          <w:numId w:val="28"/>
        </w:numPr>
        <w:spacing w:before="156" w:after="78" w:line="360" w:lineRule="auto"/>
        <w:rPr>
          <w:rFonts w:hint="eastAsia" w:ascii="仿宋" w:hAnsi="仿宋" w:eastAsia="仿宋" w:cs="仿宋"/>
          <w:sz w:val="24"/>
          <w:szCs w:val="24"/>
        </w:rPr>
      </w:pPr>
      <w:bookmarkStart w:id="414" w:name="_Toc211415691"/>
      <w:bookmarkEnd w:id="414"/>
      <w:bookmarkStart w:id="415" w:name="_Toc211415694"/>
      <w:bookmarkEnd w:id="415"/>
      <w:bookmarkStart w:id="416" w:name="_Toc211415689"/>
      <w:bookmarkEnd w:id="416"/>
      <w:bookmarkStart w:id="417" w:name="_Toc211415674"/>
      <w:bookmarkEnd w:id="417"/>
      <w:bookmarkStart w:id="418" w:name="_Toc211415693"/>
      <w:bookmarkEnd w:id="418"/>
      <w:bookmarkStart w:id="419" w:name="_Toc211415672"/>
      <w:bookmarkEnd w:id="419"/>
      <w:bookmarkStart w:id="420" w:name="_Toc211415678"/>
      <w:bookmarkEnd w:id="420"/>
      <w:bookmarkStart w:id="421" w:name="_Toc211415680"/>
      <w:bookmarkEnd w:id="421"/>
      <w:bookmarkStart w:id="422" w:name="_Toc211415675"/>
      <w:bookmarkEnd w:id="422"/>
      <w:bookmarkStart w:id="423" w:name="_Toc211415696"/>
      <w:bookmarkEnd w:id="423"/>
      <w:bookmarkStart w:id="424" w:name="_Toc211415683"/>
      <w:bookmarkEnd w:id="424"/>
      <w:bookmarkStart w:id="425" w:name="_Toc211415690"/>
      <w:bookmarkEnd w:id="425"/>
      <w:bookmarkStart w:id="426" w:name="_Toc211415685"/>
      <w:bookmarkEnd w:id="426"/>
      <w:bookmarkStart w:id="427" w:name="_Toc211415682"/>
      <w:bookmarkEnd w:id="427"/>
      <w:bookmarkStart w:id="428" w:name="_Toc211415686"/>
      <w:bookmarkEnd w:id="428"/>
      <w:bookmarkStart w:id="429" w:name="_Toc211415677"/>
      <w:bookmarkEnd w:id="429"/>
      <w:bookmarkStart w:id="430" w:name="_Toc211415679"/>
      <w:bookmarkEnd w:id="430"/>
      <w:bookmarkStart w:id="431" w:name="_Toc211415676"/>
      <w:bookmarkEnd w:id="431"/>
      <w:bookmarkStart w:id="432" w:name="_Toc211415695"/>
      <w:bookmarkEnd w:id="432"/>
      <w:bookmarkStart w:id="433" w:name="_Toc211415697"/>
      <w:bookmarkEnd w:id="433"/>
      <w:bookmarkStart w:id="434" w:name="_Toc211415670"/>
      <w:bookmarkEnd w:id="434"/>
      <w:bookmarkStart w:id="435" w:name="_Toc211415681"/>
      <w:bookmarkEnd w:id="435"/>
      <w:bookmarkStart w:id="436" w:name="_Toc211415698"/>
      <w:bookmarkEnd w:id="436"/>
      <w:bookmarkStart w:id="437" w:name="_Toc211415673"/>
      <w:bookmarkEnd w:id="437"/>
      <w:bookmarkStart w:id="438" w:name="_Toc211415684"/>
      <w:bookmarkEnd w:id="438"/>
      <w:bookmarkStart w:id="439" w:name="余22日书签7"/>
      <w:bookmarkEnd w:id="439"/>
      <w:bookmarkStart w:id="440" w:name="_Toc211415688"/>
      <w:bookmarkEnd w:id="440"/>
      <w:bookmarkStart w:id="441" w:name="_Toc211415692"/>
      <w:bookmarkEnd w:id="441"/>
      <w:bookmarkStart w:id="442" w:name="_Toc211415671"/>
      <w:bookmarkEnd w:id="442"/>
      <w:bookmarkStart w:id="443" w:name="_Toc211415687"/>
      <w:bookmarkEnd w:id="443"/>
      <w:bookmarkStart w:id="444" w:name="_Toc216619194"/>
      <w:bookmarkStart w:id="445" w:name="_Toc176663486"/>
      <w:bookmarkStart w:id="446" w:name="_Toc167767448"/>
      <w:bookmarkStart w:id="447" w:name="_Toc192127017"/>
      <w:bookmarkStart w:id="448" w:name="_Toc179089591"/>
      <w:bookmarkStart w:id="449" w:name="_Toc211415699"/>
      <w:bookmarkStart w:id="450" w:name="_Toc219467650"/>
      <w:bookmarkStart w:id="451" w:name="_Toc118208098"/>
      <w:bookmarkStart w:id="452" w:name="_Toc179087236"/>
      <w:bookmarkStart w:id="453" w:name="_Toc130197292"/>
      <w:bookmarkStart w:id="454" w:name="_Toc15811007"/>
      <w:bookmarkStart w:id="455" w:name="_Toc167685210"/>
      <w:r>
        <w:rPr>
          <w:rFonts w:hint="eastAsia" w:ascii="仿宋" w:hAnsi="仿宋" w:eastAsia="仿宋" w:cs="仿宋"/>
          <w:sz w:val="24"/>
          <w:szCs w:val="24"/>
        </w:rPr>
        <w:t>投标货币</w:t>
      </w:r>
      <w:bookmarkEnd w:id="444"/>
      <w:bookmarkEnd w:id="445"/>
      <w:bookmarkEnd w:id="446"/>
      <w:bookmarkEnd w:id="447"/>
      <w:bookmarkEnd w:id="448"/>
      <w:bookmarkEnd w:id="449"/>
      <w:bookmarkEnd w:id="450"/>
      <w:bookmarkEnd w:id="451"/>
      <w:bookmarkEnd w:id="452"/>
      <w:bookmarkEnd w:id="453"/>
      <w:bookmarkEnd w:id="454"/>
      <w:bookmarkEnd w:id="455"/>
    </w:p>
    <w:p w14:paraId="0CB6F749">
      <w:pPr>
        <w:numPr>
          <w:ilvl w:val="1"/>
          <w:numId w:val="41"/>
        </w:numPr>
        <w:tabs>
          <w:tab w:val="left" w:pos="8364"/>
        </w:tabs>
        <w:spacing w:line="360" w:lineRule="auto"/>
        <w:rPr>
          <w:rFonts w:hint="eastAsia" w:ascii="仿宋" w:hAnsi="仿宋" w:eastAsia="仿宋" w:cs="仿宋"/>
        </w:rPr>
      </w:pPr>
      <w:bookmarkStart w:id="456" w:name="夏11"/>
      <w:r>
        <w:rPr>
          <w:rFonts w:hint="eastAsia" w:ascii="仿宋" w:hAnsi="仿宋" w:eastAsia="仿宋" w:cs="仿宋"/>
        </w:rPr>
        <w:t>投标人提供的货物和服务用人民币报价。在投标文件中的报价一律用人民币币种填报，招标人不接受任何非人民币币种的投标报价。</w:t>
      </w:r>
    </w:p>
    <w:p w14:paraId="62395FD1">
      <w:pPr>
        <w:numPr>
          <w:ilvl w:val="1"/>
          <w:numId w:val="41"/>
        </w:numPr>
        <w:tabs>
          <w:tab w:val="left" w:pos="8364"/>
        </w:tabs>
        <w:spacing w:line="360" w:lineRule="auto"/>
        <w:rPr>
          <w:rFonts w:hint="eastAsia" w:ascii="仿宋" w:hAnsi="仿宋" w:eastAsia="仿宋" w:cs="仿宋"/>
        </w:rPr>
      </w:pPr>
      <w:r>
        <w:rPr>
          <w:rFonts w:hint="eastAsia" w:ascii="仿宋" w:hAnsi="仿宋" w:eastAsia="仿宋" w:cs="仿宋"/>
        </w:rPr>
        <w:t>招标人将以人民币与中标的投标人签订合同。</w:t>
      </w:r>
    </w:p>
    <w:bookmarkEnd w:id="456"/>
    <w:p w14:paraId="4E1DCCE3">
      <w:pPr>
        <w:pStyle w:val="5"/>
        <w:numPr>
          <w:ilvl w:val="0"/>
          <w:numId w:val="28"/>
        </w:numPr>
        <w:spacing w:before="156" w:after="78" w:line="360" w:lineRule="auto"/>
        <w:rPr>
          <w:rFonts w:hint="eastAsia" w:ascii="仿宋" w:hAnsi="仿宋" w:eastAsia="仿宋" w:cs="仿宋"/>
          <w:b w:val="0"/>
          <w:sz w:val="24"/>
          <w:szCs w:val="24"/>
        </w:rPr>
      </w:pPr>
      <w:bookmarkStart w:id="457" w:name="_Toc211415702"/>
      <w:bookmarkEnd w:id="457"/>
      <w:bookmarkStart w:id="458" w:name="_Toc211415700"/>
      <w:bookmarkEnd w:id="458"/>
      <w:bookmarkStart w:id="459" w:name="_投标人资格的证明文件"/>
      <w:bookmarkEnd w:id="459"/>
      <w:bookmarkStart w:id="460" w:name="_Toc211415701"/>
      <w:bookmarkEnd w:id="460"/>
      <w:bookmarkStart w:id="461" w:name="_Toc219467651"/>
      <w:bookmarkStart w:id="462" w:name="OLE_LINK1"/>
      <w:bookmarkStart w:id="463" w:name="_Toc211415703"/>
      <w:bookmarkStart w:id="464" w:name="_Toc130197293"/>
      <w:bookmarkStart w:id="465" w:name="_Toc216619195"/>
      <w:r>
        <w:rPr>
          <w:rFonts w:hint="eastAsia" w:ascii="仿宋" w:hAnsi="仿宋" w:eastAsia="仿宋" w:cs="仿宋"/>
          <w:sz w:val="24"/>
          <w:szCs w:val="24"/>
        </w:rPr>
        <w:t>证明投标人合格和资格的文件</w:t>
      </w:r>
      <w:bookmarkEnd w:id="461"/>
      <w:bookmarkEnd w:id="462"/>
      <w:bookmarkEnd w:id="463"/>
      <w:bookmarkEnd w:id="464"/>
      <w:bookmarkEnd w:id="465"/>
    </w:p>
    <w:p w14:paraId="6849F2E2">
      <w:pPr>
        <w:tabs>
          <w:tab w:val="left" w:pos="8364"/>
        </w:tabs>
        <w:spacing w:line="360" w:lineRule="auto"/>
        <w:ind w:left="1050" w:leftChars="500" w:right="-57" w:rightChars="-27"/>
        <w:rPr>
          <w:rFonts w:hint="eastAsia" w:ascii="仿宋" w:hAnsi="仿宋" w:eastAsia="仿宋" w:cs="仿宋"/>
          <w:szCs w:val="21"/>
        </w:rPr>
      </w:pPr>
      <w:r>
        <w:rPr>
          <w:rFonts w:hint="eastAsia" w:ascii="仿宋" w:hAnsi="仿宋" w:eastAsia="仿宋" w:cs="仿宋"/>
        </w:rPr>
        <w:t>投标人应按“投标人须知”规定提交证明其有资格参加投标和中标后有能力履行合同的文件，并作为其投标文件的一部分。</w:t>
      </w:r>
    </w:p>
    <w:p w14:paraId="77F7C0CF">
      <w:pPr>
        <w:pStyle w:val="5"/>
        <w:numPr>
          <w:ilvl w:val="0"/>
          <w:numId w:val="28"/>
        </w:numPr>
        <w:spacing w:before="156" w:after="78" w:line="360" w:lineRule="auto"/>
        <w:rPr>
          <w:rFonts w:hint="eastAsia" w:ascii="仿宋" w:hAnsi="仿宋" w:eastAsia="仿宋" w:cs="仿宋"/>
          <w:sz w:val="24"/>
          <w:szCs w:val="24"/>
        </w:rPr>
      </w:pPr>
      <w:bookmarkStart w:id="466" w:name="_Toc211415705"/>
      <w:bookmarkEnd w:id="466"/>
      <w:bookmarkStart w:id="467" w:name="_Toc211415709"/>
      <w:bookmarkEnd w:id="467"/>
      <w:bookmarkStart w:id="468" w:name="_Toc211415708"/>
      <w:bookmarkEnd w:id="468"/>
      <w:bookmarkStart w:id="469" w:name="夏12"/>
      <w:bookmarkEnd w:id="469"/>
      <w:bookmarkStart w:id="470" w:name="_Toc211415707"/>
      <w:bookmarkEnd w:id="470"/>
      <w:bookmarkStart w:id="471" w:name="_Toc211415706"/>
      <w:bookmarkEnd w:id="471"/>
      <w:bookmarkStart w:id="472" w:name="_Toc211415710"/>
      <w:bookmarkStart w:id="473" w:name="_Toc176663488"/>
      <w:bookmarkStart w:id="474" w:name="_Toc179089593"/>
      <w:bookmarkStart w:id="475" w:name="_Toc179087238"/>
      <w:bookmarkStart w:id="476" w:name="_Toc15811009"/>
      <w:bookmarkStart w:id="477" w:name="_Toc219467652"/>
      <w:bookmarkStart w:id="478" w:name="_Toc216619196"/>
      <w:bookmarkStart w:id="479" w:name="_Toc192127019"/>
      <w:bookmarkStart w:id="480" w:name="_Toc118208100"/>
      <w:bookmarkStart w:id="481" w:name="_Toc130197294"/>
      <w:bookmarkStart w:id="482" w:name="_Toc167685212"/>
      <w:bookmarkStart w:id="483" w:name="_Toc167767450"/>
      <w:r>
        <w:rPr>
          <w:rFonts w:hint="eastAsia" w:ascii="仿宋" w:hAnsi="仿宋" w:eastAsia="仿宋" w:cs="仿宋"/>
          <w:sz w:val="24"/>
          <w:szCs w:val="24"/>
        </w:rPr>
        <w:t>证明货物的合格性和符合招标文件规定的文件</w:t>
      </w:r>
      <w:bookmarkEnd w:id="472"/>
      <w:bookmarkEnd w:id="473"/>
      <w:bookmarkEnd w:id="474"/>
      <w:bookmarkEnd w:id="475"/>
      <w:bookmarkEnd w:id="476"/>
      <w:bookmarkEnd w:id="477"/>
      <w:bookmarkEnd w:id="478"/>
      <w:bookmarkEnd w:id="479"/>
      <w:bookmarkEnd w:id="480"/>
      <w:bookmarkEnd w:id="481"/>
      <w:bookmarkEnd w:id="482"/>
      <w:bookmarkEnd w:id="483"/>
    </w:p>
    <w:p w14:paraId="76ACB6F0">
      <w:pPr>
        <w:numPr>
          <w:ilvl w:val="1"/>
          <w:numId w:val="42"/>
        </w:numPr>
        <w:spacing w:line="360" w:lineRule="auto"/>
        <w:rPr>
          <w:rFonts w:hint="eastAsia" w:ascii="仿宋" w:hAnsi="仿宋" w:eastAsia="仿宋" w:cs="仿宋"/>
          <w:b/>
        </w:rPr>
      </w:pPr>
      <w:r>
        <w:rPr>
          <w:rFonts w:hint="eastAsia" w:ascii="仿宋" w:hAnsi="仿宋" w:eastAsia="仿宋" w:cs="仿宋"/>
          <w:szCs w:val="21"/>
        </w:rPr>
        <w:t>按照本须知规定，投标人应提交证明其拟供的合同项下的货物和服务的合格性和符合招标文件规定的文件，并作为其投标文件的一部分</w:t>
      </w:r>
      <w:r>
        <w:rPr>
          <w:rFonts w:hint="eastAsia" w:ascii="仿宋" w:hAnsi="仿宋" w:eastAsia="仿宋" w:cs="仿宋"/>
        </w:rPr>
        <w:t>。证明货物和服务与招标文件的要求相一致的文件，它可以是文字资料、图纸和数据。</w:t>
      </w:r>
    </w:p>
    <w:p w14:paraId="5AF30B33">
      <w:pPr>
        <w:pStyle w:val="5"/>
        <w:numPr>
          <w:ilvl w:val="0"/>
          <w:numId w:val="28"/>
        </w:numPr>
        <w:spacing w:before="156" w:after="78" w:line="360" w:lineRule="auto"/>
        <w:rPr>
          <w:rFonts w:hint="eastAsia" w:ascii="仿宋" w:hAnsi="仿宋" w:eastAsia="仿宋" w:cs="仿宋"/>
          <w:sz w:val="24"/>
          <w:szCs w:val="24"/>
        </w:rPr>
      </w:pPr>
      <w:bookmarkStart w:id="484" w:name="_Toc211415711"/>
      <w:bookmarkEnd w:id="484"/>
      <w:bookmarkStart w:id="485" w:name="_投标保证金"/>
      <w:bookmarkEnd w:id="485"/>
      <w:bookmarkStart w:id="486" w:name="_Toc484596400"/>
      <w:bookmarkEnd w:id="486"/>
      <w:bookmarkStart w:id="487" w:name="_Toc484443605"/>
      <w:bookmarkEnd w:id="487"/>
      <w:bookmarkStart w:id="488" w:name="_Toc484444110"/>
      <w:bookmarkEnd w:id="488"/>
      <w:bookmarkStart w:id="489" w:name="_Toc463840343"/>
      <w:bookmarkStart w:id="490" w:name="_Toc465683865"/>
      <w:bookmarkStart w:id="491" w:name="_Toc216619197"/>
      <w:bookmarkStart w:id="492" w:name="_Toc179089594"/>
      <w:bookmarkStart w:id="493" w:name="_Toc167767451"/>
      <w:bookmarkStart w:id="494" w:name="_Toc468512137"/>
      <w:bookmarkStart w:id="495" w:name="_Toc192127020"/>
      <w:bookmarkStart w:id="496" w:name="_Toc211415712"/>
      <w:bookmarkStart w:id="497" w:name="_Toc15811010"/>
      <w:bookmarkStart w:id="498" w:name="_Toc167685213"/>
      <w:bookmarkStart w:id="499" w:name="_Toc463840087"/>
      <w:bookmarkStart w:id="500" w:name="_Toc130197295"/>
      <w:bookmarkStart w:id="501" w:name="_Toc468509339"/>
      <w:bookmarkStart w:id="502" w:name="_Toc179087239"/>
      <w:bookmarkStart w:id="503" w:name="_Toc468512324"/>
      <w:bookmarkStart w:id="504" w:name="_Toc463840868"/>
      <w:bookmarkStart w:id="505" w:name="_Toc468518931"/>
      <w:bookmarkStart w:id="506" w:name="_Toc176663489"/>
      <w:bookmarkStart w:id="507" w:name="_Toc219467653"/>
      <w:bookmarkStart w:id="508" w:name="_Toc118208101"/>
      <w:bookmarkStart w:id="509" w:name="_Toc468781075"/>
      <w:bookmarkStart w:id="510" w:name="_Toc463842023"/>
      <w:bookmarkStart w:id="511" w:name="_Toc466081572"/>
      <w:r>
        <w:rPr>
          <w:rFonts w:hint="eastAsia" w:ascii="仿宋" w:hAnsi="仿宋" w:eastAsia="仿宋" w:cs="仿宋"/>
          <w:sz w:val="24"/>
          <w:szCs w:val="24"/>
        </w:rPr>
        <w:t>投标保证金</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90180AA">
      <w:pPr>
        <w:numPr>
          <w:ilvl w:val="1"/>
          <w:numId w:val="43"/>
        </w:numPr>
        <w:tabs>
          <w:tab w:val="left" w:pos="8364"/>
        </w:tabs>
        <w:spacing w:line="360" w:lineRule="auto"/>
        <w:rPr>
          <w:rFonts w:hint="eastAsia" w:ascii="仿宋" w:hAnsi="仿宋" w:eastAsia="仿宋" w:cs="仿宋"/>
        </w:rPr>
      </w:pPr>
      <w:r>
        <w:rPr>
          <w:rFonts w:hint="eastAsia" w:ascii="仿宋" w:hAnsi="仿宋" w:eastAsia="仿宋" w:cs="仿宋"/>
        </w:rPr>
        <w:t>投标保证金为投标文件的必须要件。</w:t>
      </w:r>
    </w:p>
    <w:p w14:paraId="09B1CB22">
      <w:pPr>
        <w:numPr>
          <w:ilvl w:val="1"/>
          <w:numId w:val="43"/>
        </w:numPr>
        <w:tabs>
          <w:tab w:val="left" w:pos="8364"/>
        </w:tabs>
        <w:spacing w:line="360" w:lineRule="auto"/>
        <w:rPr>
          <w:rFonts w:hint="eastAsia" w:ascii="仿宋" w:hAnsi="仿宋" w:eastAsia="仿宋" w:cs="仿宋"/>
        </w:rPr>
      </w:pPr>
      <w:r>
        <w:rPr>
          <w:rFonts w:hint="eastAsia" w:ascii="仿宋" w:hAnsi="仿宋" w:eastAsia="仿宋" w:cs="仿宋"/>
        </w:rPr>
        <w:t>投标人应提交“投标人须知前附表”规定数额的投标保证金，并作为其投标的一部分。</w:t>
      </w:r>
    </w:p>
    <w:p w14:paraId="04CA94DF">
      <w:pPr>
        <w:numPr>
          <w:ilvl w:val="1"/>
          <w:numId w:val="43"/>
        </w:numPr>
        <w:tabs>
          <w:tab w:val="left" w:pos="8364"/>
        </w:tabs>
        <w:spacing w:line="360" w:lineRule="auto"/>
        <w:rPr>
          <w:rFonts w:hint="eastAsia" w:ascii="仿宋" w:hAnsi="仿宋" w:eastAsia="仿宋" w:cs="仿宋"/>
        </w:rPr>
      </w:pPr>
      <w:r>
        <w:rPr>
          <w:rFonts w:hint="eastAsia" w:ascii="仿宋" w:hAnsi="仿宋" w:eastAsia="仿宋" w:cs="仿宋"/>
        </w:rPr>
        <w:t>投标保证金是为了保护招标代理机构和招标人免遭因投标人的行为而蒙受的损失，招标代理机构和招标人在因投标人的行为受到损害时可根据“投标人须知”第16.6款的规定不予退还投标人的投标保证金。</w:t>
      </w:r>
    </w:p>
    <w:p w14:paraId="6ABDE75B">
      <w:pPr>
        <w:numPr>
          <w:ilvl w:val="1"/>
          <w:numId w:val="43"/>
        </w:numPr>
        <w:tabs>
          <w:tab w:val="left" w:pos="8364"/>
        </w:tabs>
        <w:spacing w:line="360" w:lineRule="auto"/>
        <w:rPr>
          <w:rFonts w:hint="eastAsia" w:ascii="仿宋" w:hAnsi="仿宋" w:eastAsia="仿宋" w:cs="仿宋"/>
        </w:rPr>
      </w:pPr>
      <w:r>
        <w:rPr>
          <w:rFonts w:hint="eastAsia" w:ascii="仿宋" w:hAnsi="仿宋" w:eastAsia="仿宋" w:cs="仿宋"/>
        </w:rPr>
        <w:t>投标保证金应用人民币，并采用下列任何一种形式：</w:t>
      </w:r>
    </w:p>
    <w:p w14:paraId="12617EAE">
      <w:pPr>
        <w:numPr>
          <w:ilvl w:val="1"/>
          <w:numId w:val="44"/>
        </w:numPr>
        <w:tabs>
          <w:tab w:val="left" w:pos="8364"/>
        </w:tabs>
        <w:spacing w:line="360" w:lineRule="auto"/>
        <w:ind w:right="-57" w:rightChars="-27"/>
        <w:rPr>
          <w:rFonts w:hint="eastAsia" w:ascii="仿宋" w:hAnsi="仿宋" w:eastAsia="仿宋" w:cs="仿宋"/>
          <w:bCs/>
        </w:rPr>
      </w:pPr>
      <w:r>
        <w:rPr>
          <w:rFonts w:hint="eastAsia" w:ascii="仿宋" w:hAnsi="仿宋" w:eastAsia="仿宋" w:cs="仿宋"/>
          <w:bCs/>
        </w:rPr>
        <w:t>转帐支票；仅限“北京市”。</w:t>
      </w:r>
    </w:p>
    <w:p w14:paraId="41458CE9">
      <w:pPr>
        <w:numPr>
          <w:ilvl w:val="1"/>
          <w:numId w:val="44"/>
        </w:numPr>
        <w:tabs>
          <w:tab w:val="left" w:pos="8364"/>
        </w:tabs>
        <w:spacing w:line="360" w:lineRule="auto"/>
        <w:ind w:right="-57" w:rightChars="-27"/>
        <w:rPr>
          <w:rFonts w:hint="eastAsia" w:ascii="仿宋" w:hAnsi="仿宋" w:eastAsia="仿宋" w:cs="仿宋"/>
          <w:bCs/>
        </w:rPr>
      </w:pPr>
      <w:r>
        <w:rPr>
          <w:rFonts w:hint="eastAsia" w:ascii="仿宋" w:hAnsi="仿宋" w:eastAsia="仿宋" w:cs="仿宋"/>
          <w:bCs/>
        </w:rPr>
        <w:t>汇款；投标保证金采用电汇方式提交，为便于招标代理机构及时准确地核实投标人的保证金是否到账，投标人应在电汇汇款附言里依次注明：“XXX（项目名称）投标保证金”。</w:t>
      </w:r>
    </w:p>
    <w:p w14:paraId="243BAD39">
      <w:pPr>
        <w:numPr>
          <w:ilvl w:val="1"/>
          <w:numId w:val="44"/>
        </w:numPr>
        <w:tabs>
          <w:tab w:val="left" w:pos="8364"/>
        </w:tabs>
        <w:spacing w:line="360" w:lineRule="auto"/>
        <w:ind w:right="-57" w:rightChars="-27"/>
        <w:rPr>
          <w:rFonts w:hint="eastAsia" w:ascii="仿宋" w:hAnsi="仿宋" w:eastAsia="仿宋" w:cs="仿宋"/>
          <w:bCs/>
        </w:rPr>
      </w:pPr>
      <w:r>
        <w:rPr>
          <w:rFonts w:hint="eastAsia" w:ascii="仿宋" w:hAnsi="仿宋" w:eastAsia="仿宋" w:cs="仿宋"/>
          <w:bCs/>
        </w:rPr>
        <w:t>银行保函；银行保函应由在中华人民共和国境内银行总行、分行或其支行出具的,并采用</w:t>
      </w:r>
      <w:r>
        <w:rPr>
          <w:rFonts w:hint="eastAsia" w:ascii="仿宋" w:hAnsi="仿宋" w:eastAsia="仿宋" w:cs="仿宋"/>
          <w:szCs w:val="21"/>
        </w:rPr>
        <w:t>第四章“投标文件格式”</w:t>
      </w:r>
      <w:r>
        <w:rPr>
          <w:rFonts w:hint="eastAsia" w:ascii="仿宋" w:hAnsi="仿宋" w:eastAsia="仿宋" w:cs="仿宋"/>
          <w:bCs/>
        </w:rPr>
        <w:t>中提供的格式。</w:t>
      </w:r>
    </w:p>
    <w:p w14:paraId="207130BC">
      <w:pPr>
        <w:numPr>
          <w:ilvl w:val="1"/>
          <w:numId w:val="44"/>
        </w:numPr>
        <w:tabs>
          <w:tab w:val="left" w:pos="8364"/>
        </w:tabs>
        <w:spacing w:line="360" w:lineRule="auto"/>
        <w:ind w:right="-57" w:rightChars="-27"/>
        <w:rPr>
          <w:rFonts w:hint="eastAsia" w:ascii="仿宋" w:hAnsi="仿宋" w:eastAsia="仿宋" w:cs="仿宋"/>
          <w:bCs/>
        </w:rPr>
      </w:pPr>
      <w:r>
        <w:rPr>
          <w:rFonts w:hint="eastAsia" w:ascii="仿宋" w:hAnsi="仿宋" w:eastAsia="仿宋" w:cs="仿宋"/>
          <w:bCs/>
        </w:rPr>
        <w:t>采用上述第16.4.1、16.4.2项形式提交的境内投标人，应将该保证金从其基本账户转出至招标人或招标代理机构指定账户中。采用上述第16.4.3项形式提交的，保函有效期应与投标有效期一致。</w:t>
      </w:r>
    </w:p>
    <w:p w14:paraId="31676BA6">
      <w:pPr>
        <w:numPr>
          <w:ilvl w:val="1"/>
          <w:numId w:val="44"/>
        </w:numPr>
        <w:tabs>
          <w:tab w:val="left" w:pos="8364"/>
        </w:tabs>
        <w:spacing w:line="360" w:lineRule="auto"/>
        <w:ind w:right="-57" w:rightChars="-27"/>
        <w:rPr>
          <w:rStyle w:val="134"/>
          <w:rFonts w:hint="eastAsia" w:ascii="仿宋" w:hAnsi="仿宋" w:eastAsia="仿宋" w:cs="仿宋"/>
          <w:b w:val="0"/>
        </w:rPr>
      </w:pPr>
      <w:r>
        <w:rPr>
          <w:rFonts w:hint="eastAsia" w:ascii="仿宋" w:hAnsi="仿宋" w:eastAsia="仿宋" w:cs="仿宋"/>
          <w:bCs/>
        </w:rPr>
        <w:t>采用上述第16.4.1、16.4.2项形式提交投标保证金的，中标人和未中标人的投标保证金及利息最迟将在书面合同签订后5日内退还。其中，利息从投标截止日起算，至通知退还投标保证金之日止。利率标准按中国人民银行同期活期存款利率计算。投标保证金及利息以转账方式清退。采用上述第16.4.3项形式提交的，中标人和未中标人不得要求利息返还。</w:t>
      </w:r>
    </w:p>
    <w:p w14:paraId="6799807D">
      <w:pPr>
        <w:numPr>
          <w:ilvl w:val="1"/>
          <w:numId w:val="43"/>
        </w:numPr>
        <w:tabs>
          <w:tab w:val="left" w:pos="8364"/>
        </w:tabs>
        <w:spacing w:line="360" w:lineRule="auto"/>
        <w:rPr>
          <w:rFonts w:hint="eastAsia" w:ascii="仿宋" w:hAnsi="仿宋" w:eastAsia="仿宋" w:cs="仿宋"/>
        </w:rPr>
      </w:pPr>
      <w:r>
        <w:rPr>
          <w:rFonts w:hint="eastAsia" w:ascii="仿宋" w:hAnsi="仿宋" w:eastAsia="仿宋" w:cs="仿宋"/>
        </w:rPr>
        <w:t>投标保证金应于投标截止之日前交至招标代理机构（如采用汇款或转账支票等方式递交投标保证金均以到账时间为准，在递交投标文件同时提交投标保证金收据扫描件或汇款有效证明扫描件并加盖章）。</w:t>
      </w:r>
    </w:p>
    <w:p w14:paraId="06E33CAA">
      <w:pPr>
        <w:numPr>
          <w:ilvl w:val="1"/>
          <w:numId w:val="43"/>
        </w:numPr>
        <w:tabs>
          <w:tab w:val="left" w:pos="8364"/>
        </w:tabs>
        <w:spacing w:line="360" w:lineRule="auto"/>
        <w:rPr>
          <w:rFonts w:hint="eastAsia" w:ascii="仿宋" w:hAnsi="仿宋" w:eastAsia="仿宋" w:cs="仿宋"/>
        </w:rPr>
      </w:pPr>
      <w:r>
        <w:rPr>
          <w:rFonts w:hint="eastAsia" w:ascii="仿宋" w:hAnsi="仿宋" w:eastAsia="仿宋" w:cs="仿宋"/>
        </w:rPr>
        <w:t>下列任何情况发生时，投标保证金将不予退还：</w:t>
      </w:r>
    </w:p>
    <w:p w14:paraId="569B05E5">
      <w:pPr>
        <w:numPr>
          <w:ilvl w:val="2"/>
          <w:numId w:val="45"/>
        </w:numPr>
        <w:tabs>
          <w:tab w:val="left" w:pos="1134"/>
        </w:tabs>
        <w:spacing w:line="360" w:lineRule="auto"/>
        <w:ind w:left="1276" w:right="-57" w:rightChars="-27" w:hanging="1276"/>
        <w:rPr>
          <w:rFonts w:hint="eastAsia" w:ascii="仿宋" w:hAnsi="仿宋" w:eastAsia="仿宋" w:cs="仿宋"/>
          <w:bCs/>
        </w:rPr>
      </w:pPr>
      <w:r>
        <w:rPr>
          <w:rFonts w:hint="eastAsia" w:ascii="仿宋" w:hAnsi="仿宋" w:eastAsia="仿宋" w:cs="仿宋"/>
          <w:bCs/>
        </w:rPr>
        <w:t>开标后投标人在投标有效期内撤销投标；或</w:t>
      </w:r>
    </w:p>
    <w:p w14:paraId="143E0E9E">
      <w:pPr>
        <w:numPr>
          <w:ilvl w:val="2"/>
          <w:numId w:val="45"/>
        </w:numPr>
        <w:tabs>
          <w:tab w:val="left" w:pos="1134"/>
        </w:tabs>
        <w:spacing w:line="360" w:lineRule="auto"/>
        <w:ind w:left="1134" w:right="-57" w:rightChars="-27" w:hanging="1134"/>
        <w:rPr>
          <w:rFonts w:hint="eastAsia" w:ascii="仿宋" w:hAnsi="仿宋" w:eastAsia="仿宋" w:cs="仿宋"/>
          <w:bCs/>
        </w:rPr>
      </w:pPr>
      <w:r>
        <w:rPr>
          <w:rFonts w:hint="eastAsia" w:ascii="仿宋" w:hAnsi="仿宋" w:eastAsia="仿宋" w:cs="仿宋"/>
          <w:bCs/>
        </w:rPr>
        <w:t>中标人在规定期限内未能根据本须知第29条及本招标文件中的相关章节规定签订合同；或</w:t>
      </w:r>
    </w:p>
    <w:p w14:paraId="2BC37082">
      <w:pPr>
        <w:numPr>
          <w:ilvl w:val="2"/>
          <w:numId w:val="45"/>
        </w:numPr>
        <w:tabs>
          <w:tab w:val="left" w:pos="1134"/>
        </w:tabs>
        <w:spacing w:line="360" w:lineRule="auto"/>
        <w:ind w:left="1134" w:right="-57" w:rightChars="-27" w:hanging="1134"/>
        <w:rPr>
          <w:rFonts w:hint="eastAsia" w:ascii="仿宋" w:hAnsi="仿宋" w:eastAsia="仿宋" w:cs="仿宋"/>
          <w:bCs/>
        </w:rPr>
      </w:pPr>
      <w:r>
        <w:rPr>
          <w:rFonts w:hint="eastAsia" w:ascii="仿宋" w:hAnsi="仿宋" w:eastAsia="仿宋" w:cs="仿宋"/>
          <w:bCs/>
        </w:rPr>
        <w:t>中标人在规定期限内未能根据按投标人须知第30条及本招标文件中的相关章节规定提交履约保证金。</w:t>
      </w:r>
    </w:p>
    <w:p w14:paraId="03BFEC0B">
      <w:pPr>
        <w:pStyle w:val="5"/>
        <w:numPr>
          <w:ilvl w:val="0"/>
          <w:numId w:val="28"/>
        </w:numPr>
        <w:spacing w:before="156" w:after="78" w:line="360" w:lineRule="auto"/>
        <w:rPr>
          <w:rFonts w:hint="eastAsia" w:ascii="仿宋" w:hAnsi="仿宋" w:eastAsia="仿宋" w:cs="仿宋"/>
          <w:sz w:val="24"/>
          <w:szCs w:val="24"/>
        </w:rPr>
      </w:pPr>
      <w:bookmarkStart w:id="512" w:name="_Toc211415727"/>
      <w:bookmarkEnd w:id="512"/>
      <w:bookmarkStart w:id="513" w:name="_Toc211415721"/>
      <w:bookmarkEnd w:id="513"/>
      <w:bookmarkStart w:id="514" w:name="_Toc211415728"/>
      <w:bookmarkEnd w:id="514"/>
      <w:bookmarkStart w:id="515" w:name="_Toc211415716"/>
      <w:bookmarkEnd w:id="515"/>
      <w:bookmarkStart w:id="516" w:name="_Toc211415713"/>
      <w:bookmarkEnd w:id="516"/>
      <w:bookmarkStart w:id="517" w:name="_Toc211415718"/>
      <w:bookmarkEnd w:id="517"/>
      <w:bookmarkStart w:id="518" w:name="_Toc211415719"/>
      <w:bookmarkEnd w:id="518"/>
      <w:bookmarkStart w:id="519" w:name="_Toc211415722"/>
      <w:bookmarkEnd w:id="519"/>
      <w:bookmarkStart w:id="520" w:name="_Toc211415725"/>
      <w:bookmarkEnd w:id="520"/>
      <w:bookmarkStart w:id="521" w:name="_Toc211415724"/>
      <w:bookmarkEnd w:id="521"/>
      <w:bookmarkStart w:id="522" w:name="_Toc211415720"/>
      <w:bookmarkEnd w:id="522"/>
      <w:bookmarkStart w:id="523" w:name="_Toc211415714"/>
      <w:bookmarkEnd w:id="523"/>
      <w:bookmarkStart w:id="524" w:name="_Toc211415726"/>
      <w:bookmarkEnd w:id="524"/>
      <w:bookmarkStart w:id="525" w:name="_Toc211415715"/>
      <w:bookmarkEnd w:id="525"/>
      <w:bookmarkStart w:id="526" w:name="_Toc211415723"/>
      <w:bookmarkEnd w:id="526"/>
      <w:bookmarkStart w:id="527" w:name="_Toc179089595"/>
      <w:bookmarkStart w:id="528" w:name="_Toc468781076"/>
      <w:bookmarkStart w:id="529" w:name="_Toc167767452"/>
      <w:bookmarkStart w:id="530" w:name="_Toc466081573"/>
      <w:bookmarkStart w:id="531" w:name="_Toc465683866"/>
      <w:bookmarkStart w:id="532" w:name="_Toc118208102"/>
      <w:bookmarkStart w:id="533" w:name="_Toc130197296"/>
      <w:bookmarkStart w:id="534" w:name="_Toc468512138"/>
      <w:bookmarkStart w:id="535" w:name="_Toc463840869"/>
      <w:bookmarkStart w:id="536" w:name="_Toc463840088"/>
      <w:bookmarkStart w:id="537" w:name="_Toc192127021"/>
      <w:bookmarkStart w:id="538" w:name="_Toc176663490"/>
      <w:bookmarkStart w:id="539" w:name="_Toc179087240"/>
      <w:bookmarkStart w:id="540" w:name="_Toc468512325"/>
      <w:bookmarkStart w:id="541" w:name="_Toc468518932"/>
      <w:bookmarkStart w:id="542" w:name="_Toc219467654"/>
      <w:bookmarkStart w:id="543" w:name="_Toc463840344"/>
      <w:bookmarkStart w:id="544" w:name="_Toc216619198"/>
      <w:bookmarkStart w:id="545" w:name="_Toc463842024"/>
      <w:bookmarkStart w:id="546" w:name="_Toc468509340"/>
      <w:bookmarkStart w:id="547" w:name="_Toc15811011"/>
      <w:bookmarkStart w:id="548" w:name="_Toc167685214"/>
      <w:bookmarkStart w:id="549" w:name="_Toc211415729"/>
      <w:r>
        <w:rPr>
          <w:rFonts w:hint="eastAsia" w:ascii="仿宋" w:hAnsi="仿宋" w:eastAsia="仿宋" w:cs="仿宋"/>
          <w:sz w:val="24"/>
          <w:szCs w:val="24"/>
        </w:rPr>
        <w:t>投标有效期</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74CF1A0A">
      <w:pPr>
        <w:numPr>
          <w:ilvl w:val="1"/>
          <w:numId w:val="46"/>
        </w:numPr>
        <w:tabs>
          <w:tab w:val="left" w:pos="8364"/>
        </w:tabs>
        <w:spacing w:line="360" w:lineRule="auto"/>
        <w:rPr>
          <w:rFonts w:hint="eastAsia" w:ascii="仿宋" w:hAnsi="仿宋" w:eastAsia="仿宋" w:cs="仿宋"/>
        </w:rPr>
      </w:pPr>
      <w:r>
        <w:rPr>
          <w:rFonts w:hint="eastAsia" w:ascii="仿宋" w:hAnsi="仿宋" w:eastAsia="仿宋" w:cs="仿宋"/>
        </w:rPr>
        <w:t>根据</w:t>
      </w:r>
      <w:r>
        <w:rPr>
          <w:rFonts w:hint="eastAsia" w:ascii="仿宋" w:hAnsi="仿宋" w:eastAsia="仿宋" w:cs="仿宋"/>
          <w:szCs w:val="28"/>
        </w:rPr>
        <w:t>“投标人须知前附表”</w:t>
      </w:r>
      <w:r>
        <w:rPr>
          <w:rFonts w:hint="eastAsia" w:ascii="仿宋" w:hAnsi="仿宋" w:eastAsia="仿宋" w:cs="仿宋"/>
        </w:rPr>
        <w:t>规定，投标文件应</w:t>
      </w:r>
      <w:r>
        <w:rPr>
          <w:rFonts w:hint="eastAsia" w:ascii="仿宋" w:hAnsi="仿宋" w:eastAsia="仿宋" w:cs="仿宋"/>
          <w:bCs/>
        </w:rPr>
        <w:t>自投标截止之日起</w:t>
      </w:r>
      <w:r>
        <w:rPr>
          <w:rFonts w:hint="eastAsia" w:ascii="仿宋" w:hAnsi="仿宋" w:eastAsia="仿宋" w:cs="仿宋"/>
          <w:u w:val="single"/>
        </w:rPr>
        <w:t>90</w:t>
      </w:r>
      <w:r>
        <w:rPr>
          <w:rFonts w:hint="eastAsia" w:ascii="仿宋" w:hAnsi="仿宋" w:eastAsia="仿宋" w:cs="仿宋"/>
        </w:rPr>
        <w:t>天内保持有效。投标有效期不满足要求的投标将被视为非响应性投标而予以否决。</w:t>
      </w:r>
    </w:p>
    <w:p w14:paraId="4826ECBD">
      <w:pPr>
        <w:numPr>
          <w:ilvl w:val="1"/>
          <w:numId w:val="46"/>
        </w:numPr>
        <w:tabs>
          <w:tab w:val="left" w:pos="8364"/>
        </w:tabs>
        <w:spacing w:line="360" w:lineRule="auto"/>
        <w:rPr>
          <w:rFonts w:hint="eastAsia" w:ascii="仿宋" w:hAnsi="仿宋" w:eastAsia="仿宋" w:cs="仿宋"/>
        </w:rPr>
      </w:pPr>
      <w:r>
        <w:rPr>
          <w:rFonts w:hint="eastAsia" w:ascii="仿宋" w:hAnsi="仿宋" w:eastAsia="仿宋" w:cs="仿宋"/>
        </w:rPr>
        <w:t>特殊情况下，招标人可于投标有效期满之前要求投标人同意延长有效期，要求与答复均应为书面形式。投标人可以拒绝上述要求而其投标保证金将予以退还，但其投标将被否决。对于同意该要求的投标人，既不要求也不允许其修改投标文件，但将要求其相应延长投标保证金的有效期，有关退还和不予退还投标保证金的规定在投标有效期的延长期内继续有效。</w:t>
      </w:r>
    </w:p>
    <w:p w14:paraId="1854F949">
      <w:pPr>
        <w:pStyle w:val="5"/>
        <w:numPr>
          <w:ilvl w:val="0"/>
          <w:numId w:val="28"/>
        </w:numPr>
        <w:spacing w:before="156" w:after="78" w:line="360" w:lineRule="auto"/>
        <w:rPr>
          <w:rFonts w:hint="eastAsia" w:ascii="仿宋" w:hAnsi="仿宋" w:eastAsia="仿宋" w:cs="仿宋"/>
          <w:sz w:val="24"/>
          <w:szCs w:val="24"/>
        </w:rPr>
      </w:pPr>
      <w:bookmarkStart w:id="550" w:name="_投标文件的式样和签署"/>
      <w:bookmarkEnd w:id="550"/>
      <w:bookmarkStart w:id="551" w:name="_Toc179089596"/>
      <w:bookmarkStart w:id="552" w:name="_Toc192127022"/>
      <w:bookmarkStart w:id="553" w:name="_Toc176663491"/>
      <w:bookmarkStart w:id="554" w:name="_Toc466081574"/>
      <w:bookmarkStart w:id="555" w:name="_Toc465683867"/>
      <w:bookmarkStart w:id="556" w:name="_Toc463840870"/>
      <w:bookmarkStart w:id="557" w:name="_Toc463840089"/>
      <w:bookmarkStart w:id="558" w:name="_Toc211415730"/>
      <w:bookmarkStart w:id="559" w:name="_Toc179087241"/>
      <w:bookmarkStart w:id="560" w:name="_Toc463840345"/>
      <w:bookmarkStart w:id="561" w:name="_Toc167767453"/>
      <w:bookmarkStart w:id="562" w:name="_Toc130197297"/>
      <w:bookmarkStart w:id="563" w:name="_Toc468781077"/>
      <w:bookmarkStart w:id="564" w:name="_Toc468518933"/>
      <w:bookmarkStart w:id="565" w:name="_Toc15811012"/>
      <w:bookmarkStart w:id="566" w:name="_Toc118208103"/>
      <w:bookmarkStart w:id="567" w:name="_Toc468512139"/>
      <w:bookmarkStart w:id="568" w:name="_Toc463842025"/>
      <w:bookmarkStart w:id="569" w:name="_Toc468512326"/>
      <w:bookmarkStart w:id="570" w:name="_Toc468509341"/>
      <w:bookmarkStart w:id="571" w:name="_Toc216619199"/>
      <w:bookmarkStart w:id="572" w:name="_Toc167685215"/>
      <w:bookmarkStart w:id="573" w:name="_Toc219467655"/>
      <w:r>
        <w:rPr>
          <w:rFonts w:hint="eastAsia" w:ascii="仿宋" w:hAnsi="仿宋" w:eastAsia="仿宋" w:cs="仿宋"/>
          <w:sz w:val="24"/>
          <w:szCs w:val="24"/>
        </w:rPr>
        <w:t>投标文件的式样和签署</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EEC2B35">
      <w:pPr>
        <w:numPr>
          <w:ilvl w:val="1"/>
          <w:numId w:val="47"/>
        </w:numPr>
        <w:tabs>
          <w:tab w:val="left" w:pos="8364"/>
        </w:tabs>
        <w:spacing w:line="360" w:lineRule="auto"/>
        <w:rPr>
          <w:rFonts w:hint="eastAsia" w:ascii="仿宋" w:hAnsi="仿宋" w:eastAsia="仿宋" w:cs="仿宋"/>
        </w:rPr>
      </w:pPr>
      <w:r>
        <w:rPr>
          <w:rFonts w:hint="eastAsia" w:ascii="仿宋" w:hAnsi="仿宋" w:eastAsia="仿宋" w:cs="仿宋"/>
        </w:rPr>
        <w:t>投标人应按投标须知前附表第18项规定的投标文件的份数准备投标文件。</w:t>
      </w:r>
    </w:p>
    <w:p w14:paraId="154240E3">
      <w:pPr>
        <w:numPr>
          <w:ilvl w:val="1"/>
          <w:numId w:val="47"/>
        </w:numPr>
        <w:tabs>
          <w:tab w:val="left" w:pos="8364"/>
        </w:tabs>
        <w:spacing w:line="360" w:lineRule="auto"/>
        <w:rPr>
          <w:rFonts w:hint="eastAsia" w:ascii="仿宋" w:hAnsi="仿宋" w:eastAsia="仿宋" w:cs="仿宋"/>
        </w:rPr>
      </w:pPr>
      <w:r>
        <w:rPr>
          <w:rFonts w:hint="eastAsia" w:ascii="仿宋" w:hAnsi="仿宋" w:eastAsia="仿宋" w:cs="仿宋"/>
        </w:rPr>
        <w:t>投标文件的正本和副本均需打印或使用不褪色的蓝、黑墨水笔书写，字迹应清晰，易于辨认，并应在投标文件封面的右上角清楚地注明“正本”或“副本”的字样。当投标文件的正本与副本不一致时，应以投标文件的正本为准。</w:t>
      </w:r>
    </w:p>
    <w:p w14:paraId="29BFF386">
      <w:pPr>
        <w:numPr>
          <w:ilvl w:val="1"/>
          <w:numId w:val="47"/>
        </w:numPr>
        <w:tabs>
          <w:tab w:val="left" w:pos="8364"/>
        </w:tabs>
        <w:spacing w:line="360" w:lineRule="auto"/>
        <w:rPr>
          <w:rFonts w:hint="eastAsia" w:ascii="仿宋" w:hAnsi="仿宋" w:eastAsia="仿宋" w:cs="仿宋"/>
        </w:rPr>
      </w:pPr>
      <w:r>
        <w:rPr>
          <w:rFonts w:hint="eastAsia" w:ascii="仿宋" w:hAnsi="仿宋" w:eastAsia="仿宋" w:cs="仿宋"/>
        </w:rPr>
        <w:t xml:space="preserve"> 投标文件须加盖投标人印章，并须由法定代表人或其授权代表签字。当由法定代表人之授权代表签字时，须同时提交授权委托书。</w:t>
      </w:r>
    </w:p>
    <w:p w14:paraId="43EE11DA">
      <w:pPr>
        <w:numPr>
          <w:ilvl w:val="1"/>
          <w:numId w:val="47"/>
        </w:numPr>
        <w:tabs>
          <w:tab w:val="left" w:pos="8364"/>
        </w:tabs>
        <w:spacing w:line="360" w:lineRule="auto"/>
        <w:rPr>
          <w:rFonts w:hint="eastAsia" w:ascii="仿宋" w:hAnsi="仿宋" w:eastAsia="仿宋" w:cs="仿宋"/>
        </w:rPr>
      </w:pPr>
      <w:r>
        <w:rPr>
          <w:rFonts w:hint="eastAsia" w:ascii="仿宋" w:hAnsi="仿宋" w:eastAsia="仿宋" w:cs="仿宋"/>
        </w:rPr>
        <w:t>投标人如对投标文件有修改，修改处应由法定代表人或其授权代表签字。</w:t>
      </w:r>
    </w:p>
    <w:p w14:paraId="1F2FBE8D">
      <w:pPr>
        <w:numPr>
          <w:ilvl w:val="1"/>
          <w:numId w:val="47"/>
        </w:numPr>
        <w:tabs>
          <w:tab w:val="left" w:pos="8364"/>
        </w:tabs>
        <w:spacing w:line="360" w:lineRule="auto"/>
        <w:rPr>
          <w:rFonts w:hint="eastAsia" w:ascii="仿宋" w:hAnsi="仿宋" w:eastAsia="仿宋" w:cs="仿宋"/>
        </w:rPr>
      </w:pPr>
      <w:r>
        <w:rPr>
          <w:rFonts w:hint="eastAsia" w:ascii="仿宋" w:hAnsi="仿宋" w:eastAsia="仿宋" w:cs="仿宋"/>
        </w:rPr>
        <w:t>招标人及招标代理机构拒绝接受以电话、传真、电子邮件形式的投标。</w:t>
      </w:r>
    </w:p>
    <w:p w14:paraId="05ADDF59">
      <w:pPr>
        <w:pStyle w:val="4"/>
        <w:numPr>
          <w:ilvl w:val="0"/>
          <w:numId w:val="0"/>
        </w:numPr>
        <w:spacing w:line="360" w:lineRule="auto"/>
        <w:ind w:left="-694"/>
        <w:jc w:val="center"/>
        <w:rPr>
          <w:rFonts w:hint="eastAsia" w:ascii="仿宋" w:hAnsi="仿宋" w:eastAsia="仿宋" w:cs="仿宋"/>
          <w:sz w:val="24"/>
          <w:szCs w:val="24"/>
        </w:rPr>
      </w:pPr>
      <w:bookmarkStart w:id="574" w:name="_Toc468509343"/>
      <w:bookmarkStart w:id="575" w:name="_Toc181037890"/>
      <w:bookmarkStart w:id="576" w:name="_Toc468518935"/>
      <w:bookmarkStart w:id="577" w:name="_Toc468512141"/>
      <w:bookmarkStart w:id="578" w:name="_Toc167769891"/>
      <w:bookmarkStart w:id="579" w:name="_Toc130197298"/>
      <w:bookmarkStart w:id="580" w:name="_Toc181038046"/>
      <w:bookmarkStart w:id="581" w:name="_Toc466081575"/>
      <w:bookmarkStart w:id="582" w:name="_Toc211415731"/>
      <w:bookmarkStart w:id="583" w:name="_Toc463840090"/>
      <w:bookmarkStart w:id="584" w:name="_Toc167770197"/>
      <w:bookmarkStart w:id="585" w:name="_Toc468781079"/>
      <w:bookmarkStart w:id="586" w:name="_Toc219467656"/>
      <w:bookmarkStart w:id="587" w:name="_Toc216619200"/>
      <w:bookmarkStart w:id="588" w:name="_Toc118208109"/>
      <w:bookmarkStart w:id="589" w:name="_Toc176663497"/>
      <w:bookmarkStart w:id="590" w:name="_Toc192127028"/>
      <w:bookmarkStart w:id="591" w:name="_Toc167767459"/>
      <w:bookmarkStart w:id="592" w:name="_Toc179091803"/>
      <w:bookmarkStart w:id="593" w:name="_Toc468512328"/>
      <w:bookmarkStart w:id="594" w:name="_Toc15811018"/>
      <w:bookmarkStart w:id="595" w:name="_Toc463840346"/>
      <w:bookmarkStart w:id="596" w:name="_Toc180035361"/>
      <w:bookmarkStart w:id="597" w:name="_Toc463840871"/>
      <w:bookmarkStart w:id="598" w:name="_Toc463842026"/>
      <w:bookmarkStart w:id="599" w:name="_Toc465683868"/>
      <w:r>
        <w:rPr>
          <w:rFonts w:hint="eastAsia" w:ascii="仿宋" w:hAnsi="仿宋" w:eastAsia="仿宋" w:cs="仿宋"/>
          <w:sz w:val="24"/>
          <w:szCs w:val="24"/>
        </w:rPr>
        <w:t>D   投标文件的密封和递交</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7A5E0EAE">
      <w:pPr>
        <w:pStyle w:val="5"/>
        <w:numPr>
          <w:ilvl w:val="0"/>
          <w:numId w:val="28"/>
        </w:numPr>
        <w:spacing w:before="156" w:after="78" w:line="360" w:lineRule="auto"/>
        <w:rPr>
          <w:rFonts w:hint="eastAsia" w:ascii="仿宋" w:hAnsi="仿宋" w:eastAsia="仿宋" w:cs="仿宋"/>
          <w:sz w:val="24"/>
          <w:szCs w:val="24"/>
        </w:rPr>
      </w:pPr>
      <w:bookmarkStart w:id="600" w:name="_投标文件的密封和标记"/>
      <w:bookmarkEnd w:id="600"/>
      <w:bookmarkStart w:id="601" w:name="_Toc167685221"/>
      <w:bookmarkStart w:id="602" w:name="_Toc179089602"/>
      <w:bookmarkStart w:id="603" w:name="_Toc468518936"/>
      <w:bookmarkStart w:id="604" w:name="_Toc219467657"/>
      <w:bookmarkStart w:id="605" w:name="_Toc192127029"/>
      <w:bookmarkStart w:id="606" w:name="_Toc15811019"/>
      <w:bookmarkStart w:id="607" w:name="_Toc463842027"/>
      <w:bookmarkStart w:id="608" w:name="_Toc466081576"/>
      <w:bookmarkStart w:id="609" w:name="_Toc463840347"/>
      <w:bookmarkStart w:id="610" w:name="_Toc211415732"/>
      <w:bookmarkStart w:id="611" w:name="_Toc118208110"/>
      <w:bookmarkStart w:id="612" w:name="_Toc468509344"/>
      <w:bookmarkStart w:id="613" w:name="_Toc468781080"/>
      <w:bookmarkStart w:id="614" w:name="_Toc179087247"/>
      <w:bookmarkStart w:id="615" w:name="_Toc176663498"/>
      <w:bookmarkStart w:id="616" w:name="_Toc463840091"/>
      <w:bookmarkStart w:id="617" w:name="_Toc130197299"/>
      <w:bookmarkStart w:id="618" w:name="_Toc465683869"/>
      <w:bookmarkStart w:id="619" w:name="_Toc216619201"/>
      <w:bookmarkStart w:id="620" w:name="_Toc463840872"/>
      <w:bookmarkStart w:id="621" w:name="_Toc468512329"/>
      <w:bookmarkStart w:id="622" w:name="_Toc468512142"/>
      <w:bookmarkStart w:id="623" w:name="_Toc167767460"/>
      <w:r>
        <w:rPr>
          <w:rFonts w:hint="eastAsia" w:ascii="仿宋" w:hAnsi="仿宋" w:eastAsia="仿宋" w:cs="仿宋"/>
          <w:sz w:val="24"/>
          <w:szCs w:val="24"/>
        </w:rPr>
        <w:t>投标文件的密封和标记</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05660FA4">
      <w:pPr>
        <w:numPr>
          <w:ilvl w:val="1"/>
          <w:numId w:val="48"/>
        </w:numPr>
        <w:tabs>
          <w:tab w:val="left" w:pos="8364"/>
        </w:tabs>
        <w:spacing w:line="360" w:lineRule="auto"/>
        <w:rPr>
          <w:rFonts w:hint="eastAsia" w:ascii="仿宋" w:hAnsi="仿宋" w:eastAsia="仿宋" w:cs="仿宋"/>
        </w:rPr>
      </w:pPr>
      <w:bookmarkStart w:id="624" w:name="夏13"/>
      <w:r>
        <w:rPr>
          <w:rFonts w:hint="eastAsia" w:ascii="仿宋" w:hAnsi="仿宋" w:eastAsia="仿宋" w:cs="仿宋"/>
        </w:rPr>
        <w:t>为方便开标唱标，投标人应将投标一览表和投标保证金单独密封提交，并使用“投标一览表信封”封装。</w:t>
      </w:r>
    </w:p>
    <w:p w14:paraId="3772C5BE">
      <w:pPr>
        <w:numPr>
          <w:ilvl w:val="1"/>
          <w:numId w:val="48"/>
        </w:numPr>
        <w:tabs>
          <w:tab w:val="left" w:pos="8364"/>
        </w:tabs>
        <w:spacing w:line="360" w:lineRule="auto"/>
        <w:rPr>
          <w:rFonts w:hint="eastAsia" w:ascii="仿宋" w:hAnsi="仿宋" w:eastAsia="仿宋" w:cs="仿宋"/>
        </w:rPr>
      </w:pPr>
      <w:r>
        <w:rPr>
          <w:rFonts w:hint="eastAsia" w:ascii="仿宋" w:hAnsi="仿宋" w:eastAsia="仿宋" w:cs="仿宋"/>
        </w:rPr>
        <w:t>投标人应将投标文件正本、所有的副本以及电子版本分开密封装在单独的信封中，且在信封上标明“正本”“副本”“电子版本”字样。然后再将所有信封封装在一个外层信封中。</w:t>
      </w:r>
    </w:p>
    <w:p w14:paraId="4918E895">
      <w:pPr>
        <w:numPr>
          <w:ilvl w:val="1"/>
          <w:numId w:val="48"/>
        </w:numPr>
        <w:tabs>
          <w:tab w:val="left" w:pos="8364"/>
        </w:tabs>
        <w:spacing w:line="360" w:lineRule="auto"/>
        <w:rPr>
          <w:rFonts w:hint="eastAsia" w:ascii="仿宋" w:hAnsi="仿宋" w:eastAsia="仿宋" w:cs="仿宋"/>
        </w:rPr>
      </w:pPr>
      <w:r>
        <w:rPr>
          <w:rFonts w:hint="eastAsia" w:ascii="仿宋" w:hAnsi="仿宋" w:eastAsia="仿宋" w:cs="仿宋"/>
        </w:rPr>
        <w:t>内外层信封均应：</w:t>
      </w:r>
    </w:p>
    <w:p w14:paraId="5B9F7ECF">
      <w:pPr>
        <w:tabs>
          <w:tab w:val="left" w:pos="8364"/>
        </w:tabs>
        <w:spacing w:line="360" w:lineRule="auto"/>
        <w:ind w:left="1260" w:leftChars="600"/>
        <w:rPr>
          <w:rFonts w:hint="eastAsia" w:ascii="仿宋" w:hAnsi="仿宋" w:eastAsia="仿宋" w:cs="仿宋"/>
        </w:rPr>
      </w:pPr>
      <w:r>
        <w:rPr>
          <w:rFonts w:hint="eastAsia" w:ascii="仿宋" w:hAnsi="仿宋" w:eastAsia="仿宋" w:cs="仿宋"/>
        </w:rPr>
        <w:t>1)清楚标明递交至“投标人须知前附表”中指明的地址。</w:t>
      </w:r>
    </w:p>
    <w:p w14:paraId="10D0AD82">
      <w:pPr>
        <w:tabs>
          <w:tab w:val="left" w:pos="8364"/>
        </w:tabs>
        <w:spacing w:line="360" w:lineRule="auto"/>
        <w:ind w:left="1260" w:leftChars="600"/>
        <w:rPr>
          <w:rFonts w:hint="eastAsia" w:ascii="仿宋" w:hAnsi="仿宋" w:eastAsia="仿宋" w:cs="仿宋"/>
        </w:rPr>
      </w:pPr>
      <w:r>
        <w:rPr>
          <w:rFonts w:hint="eastAsia" w:ascii="仿宋" w:hAnsi="仿宋" w:eastAsia="仿宋" w:cs="仿宋"/>
        </w:rPr>
        <w:t>2)注明“投标人须知前附表”中指明的项目名称、招标编号（包号）和“在  年  月  日  时之前不得启封”的字样。</w:t>
      </w:r>
    </w:p>
    <w:p w14:paraId="309D13B1">
      <w:pPr>
        <w:tabs>
          <w:tab w:val="left" w:pos="8364"/>
        </w:tabs>
        <w:spacing w:line="360" w:lineRule="auto"/>
        <w:ind w:left="1260" w:leftChars="600"/>
        <w:rPr>
          <w:rFonts w:hint="eastAsia" w:ascii="仿宋" w:hAnsi="仿宋" w:eastAsia="仿宋" w:cs="仿宋"/>
        </w:rPr>
      </w:pPr>
      <w:r>
        <w:rPr>
          <w:rFonts w:hint="eastAsia" w:ascii="仿宋" w:hAnsi="仿宋" w:eastAsia="仿宋" w:cs="仿宋"/>
        </w:rPr>
        <w:t>3)投标人名称和地址。</w:t>
      </w:r>
    </w:p>
    <w:p w14:paraId="15094160">
      <w:pPr>
        <w:numPr>
          <w:ilvl w:val="1"/>
          <w:numId w:val="48"/>
        </w:numPr>
        <w:tabs>
          <w:tab w:val="left" w:pos="8364"/>
        </w:tabs>
        <w:spacing w:line="360" w:lineRule="auto"/>
        <w:rPr>
          <w:rFonts w:hint="eastAsia" w:ascii="仿宋" w:hAnsi="仿宋" w:eastAsia="仿宋" w:cs="仿宋"/>
        </w:rPr>
      </w:pPr>
      <w:r>
        <w:rPr>
          <w:rFonts w:hint="eastAsia" w:ascii="仿宋" w:hAnsi="仿宋" w:eastAsia="仿宋" w:cs="仿宋"/>
        </w:rPr>
        <w:t>如果外层信封未按本须知第19.3条要求加写标记和密封，招标机构对误投或过早启封概不负责。</w:t>
      </w:r>
    </w:p>
    <w:bookmarkEnd w:id="624"/>
    <w:p w14:paraId="1F1DABB6">
      <w:pPr>
        <w:pStyle w:val="5"/>
        <w:numPr>
          <w:ilvl w:val="0"/>
          <w:numId w:val="28"/>
        </w:numPr>
        <w:spacing w:before="156" w:after="78" w:line="360" w:lineRule="auto"/>
        <w:rPr>
          <w:rFonts w:hint="eastAsia" w:ascii="仿宋" w:hAnsi="仿宋" w:eastAsia="仿宋" w:cs="仿宋"/>
          <w:sz w:val="24"/>
          <w:szCs w:val="24"/>
        </w:rPr>
      </w:pPr>
      <w:bookmarkStart w:id="625" w:name="_投标截止时间"/>
      <w:bookmarkEnd w:id="625"/>
      <w:bookmarkStart w:id="626" w:name="_Toc211415733"/>
      <w:bookmarkEnd w:id="626"/>
      <w:bookmarkStart w:id="627" w:name="_Toc463840348"/>
      <w:bookmarkStart w:id="628" w:name="_Toc468781081"/>
      <w:bookmarkStart w:id="629" w:name="_Toc167767461"/>
      <w:bookmarkStart w:id="630" w:name="_Toc118208111"/>
      <w:bookmarkStart w:id="631" w:name="_Toc468512330"/>
      <w:bookmarkStart w:id="632" w:name="_Toc466081577"/>
      <w:bookmarkStart w:id="633" w:name="_Toc179089603"/>
      <w:bookmarkStart w:id="634" w:name="_Toc15811020"/>
      <w:bookmarkStart w:id="635" w:name="_Toc468518937"/>
      <w:bookmarkStart w:id="636" w:name="_Toc463840873"/>
      <w:bookmarkStart w:id="637" w:name="_Toc179087248"/>
      <w:bookmarkStart w:id="638" w:name="_Toc463842028"/>
      <w:bookmarkStart w:id="639" w:name="_Toc463840092"/>
      <w:bookmarkStart w:id="640" w:name="_Toc192127030"/>
      <w:bookmarkStart w:id="641" w:name="_Toc176663499"/>
      <w:bookmarkStart w:id="642" w:name="_Toc468512143"/>
      <w:bookmarkStart w:id="643" w:name="_Toc167685222"/>
      <w:bookmarkStart w:id="644" w:name="_Toc468509345"/>
      <w:bookmarkStart w:id="645" w:name="_Toc465683870"/>
      <w:bookmarkStart w:id="646" w:name="_Toc130197300"/>
      <w:bookmarkStart w:id="647" w:name="_Toc219467658"/>
      <w:bookmarkStart w:id="648" w:name="_Toc216619202"/>
      <w:bookmarkStart w:id="649" w:name="_Toc211415734"/>
      <w:r>
        <w:rPr>
          <w:rFonts w:hint="eastAsia" w:ascii="仿宋" w:hAnsi="仿宋" w:eastAsia="仿宋" w:cs="仿宋"/>
          <w:sz w:val="24"/>
          <w:szCs w:val="24"/>
        </w:rPr>
        <w:t>投标截止</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Pr>
          <w:rFonts w:hint="eastAsia" w:ascii="仿宋" w:hAnsi="仿宋" w:eastAsia="仿宋" w:cs="仿宋"/>
          <w:sz w:val="24"/>
          <w:szCs w:val="24"/>
        </w:rPr>
        <w:t>期</w:t>
      </w:r>
      <w:bookmarkEnd w:id="646"/>
      <w:bookmarkEnd w:id="647"/>
      <w:bookmarkEnd w:id="648"/>
      <w:bookmarkEnd w:id="649"/>
    </w:p>
    <w:p w14:paraId="5051228F">
      <w:pPr>
        <w:numPr>
          <w:ilvl w:val="1"/>
          <w:numId w:val="49"/>
        </w:numPr>
        <w:tabs>
          <w:tab w:val="left" w:pos="8364"/>
        </w:tabs>
        <w:spacing w:line="360" w:lineRule="auto"/>
        <w:rPr>
          <w:rFonts w:hint="eastAsia" w:ascii="仿宋" w:hAnsi="仿宋" w:eastAsia="仿宋" w:cs="仿宋"/>
        </w:rPr>
      </w:pPr>
      <w:r>
        <w:rPr>
          <w:rFonts w:hint="eastAsia" w:ascii="仿宋" w:hAnsi="仿宋" w:eastAsia="仿宋" w:cs="仿宋"/>
        </w:rPr>
        <w:t>投标人应在不迟于“投标人须知前附表”中规定的截止日期和时间将投标文件递交至招标机构，递交地点应是“投标人须知前附表”中指明的地址。</w:t>
      </w:r>
    </w:p>
    <w:p w14:paraId="53A79FB0">
      <w:pPr>
        <w:numPr>
          <w:ilvl w:val="1"/>
          <w:numId w:val="49"/>
        </w:numPr>
        <w:tabs>
          <w:tab w:val="left" w:pos="8364"/>
        </w:tabs>
        <w:spacing w:line="360" w:lineRule="auto"/>
        <w:rPr>
          <w:rFonts w:hint="eastAsia" w:ascii="仿宋" w:hAnsi="仿宋" w:eastAsia="仿宋" w:cs="仿宋"/>
        </w:rPr>
      </w:pPr>
      <w:r>
        <w:rPr>
          <w:rFonts w:hint="eastAsia" w:ascii="仿宋" w:hAnsi="仿宋" w:eastAsia="仿宋" w:cs="仿宋"/>
        </w:rPr>
        <w:t>招标机构可以按本须知第7条规定，通知修改招标文件适当延长投标截止期。在此情况下，招标机构、招标人和投标人受投标截止期制约的所有权利和义务均应延长至新的截止期。</w:t>
      </w:r>
    </w:p>
    <w:p w14:paraId="60A617AD">
      <w:pPr>
        <w:pStyle w:val="87"/>
        <w:rPr>
          <w:rFonts w:hint="eastAsia" w:ascii="仿宋" w:hAnsi="仿宋" w:eastAsia="仿宋" w:cs="仿宋"/>
        </w:rPr>
      </w:pPr>
    </w:p>
    <w:p w14:paraId="5EE72189">
      <w:pPr>
        <w:pStyle w:val="5"/>
        <w:numPr>
          <w:ilvl w:val="0"/>
          <w:numId w:val="28"/>
        </w:numPr>
        <w:spacing w:before="156" w:after="78" w:line="360" w:lineRule="auto"/>
        <w:rPr>
          <w:rFonts w:hint="eastAsia" w:ascii="仿宋" w:hAnsi="仿宋" w:eastAsia="仿宋" w:cs="仿宋"/>
          <w:sz w:val="24"/>
          <w:szCs w:val="24"/>
        </w:rPr>
      </w:pPr>
      <w:bookmarkStart w:id="650" w:name="_迟交的投标文件"/>
      <w:bookmarkEnd w:id="650"/>
      <w:bookmarkStart w:id="651" w:name="_Toc216619203"/>
      <w:bookmarkStart w:id="652" w:name="_Toc167767462"/>
      <w:bookmarkStart w:id="653" w:name="_Toc463840093"/>
      <w:bookmarkStart w:id="654" w:name="_Toc468512331"/>
      <w:bookmarkStart w:id="655" w:name="_Toc176663500"/>
      <w:bookmarkStart w:id="656" w:name="_Toc15811021"/>
      <w:bookmarkStart w:id="657" w:name="_Toc167685223"/>
      <w:bookmarkStart w:id="658" w:name="_Toc179087249"/>
      <w:bookmarkStart w:id="659" w:name="_Toc118208112"/>
      <w:bookmarkStart w:id="660" w:name="_Toc179089604"/>
      <w:bookmarkStart w:id="661" w:name="_Toc463842029"/>
      <w:bookmarkStart w:id="662" w:name="_Toc130197301"/>
      <w:bookmarkStart w:id="663" w:name="_Toc192127031"/>
      <w:bookmarkStart w:id="664" w:name="_Toc466081578"/>
      <w:bookmarkStart w:id="665" w:name="_Toc219467659"/>
      <w:bookmarkStart w:id="666" w:name="_Toc463840874"/>
      <w:bookmarkStart w:id="667" w:name="_Toc463840349"/>
      <w:bookmarkStart w:id="668" w:name="_Toc468781082"/>
      <w:bookmarkStart w:id="669" w:name="_Toc465683871"/>
      <w:bookmarkStart w:id="670" w:name="_Toc211415735"/>
      <w:bookmarkStart w:id="671" w:name="_Toc468518938"/>
      <w:bookmarkStart w:id="672" w:name="_Toc468509346"/>
      <w:bookmarkStart w:id="673" w:name="_Toc468512144"/>
      <w:r>
        <w:rPr>
          <w:rFonts w:hint="eastAsia" w:ascii="仿宋" w:hAnsi="仿宋" w:eastAsia="仿宋" w:cs="仿宋"/>
          <w:sz w:val="24"/>
          <w:szCs w:val="24"/>
        </w:rPr>
        <w:t>迟交的投标文件</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63FE6EDE">
      <w:pPr>
        <w:numPr>
          <w:ilvl w:val="1"/>
          <w:numId w:val="50"/>
        </w:numPr>
        <w:tabs>
          <w:tab w:val="left" w:pos="8364"/>
        </w:tabs>
        <w:spacing w:line="360" w:lineRule="auto"/>
        <w:rPr>
          <w:rFonts w:hint="eastAsia" w:ascii="仿宋" w:hAnsi="仿宋" w:eastAsia="仿宋" w:cs="仿宋"/>
          <w:szCs w:val="28"/>
        </w:rPr>
      </w:pPr>
      <w:r>
        <w:rPr>
          <w:rFonts w:hint="eastAsia" w:ascii="仿宋" w:hAnsi="仿宋" w:eastAsia="仿宋" w:cs="仿宋"/>
          <w:szCs w:val="28"/>
        </w:rPr>
        <w:t>招标代理机构将拒绝并原封退回在“投标人须知”第20.1款规定的截止时间后收到的任何投标文件。</w:t>
      </w:r>
    </w:p>
    <w:p w14:paraId="32F01C48">
      <w:pPr>
        <w:pStyle w:val="5"/>
        <w:numPr>
          <w:ilvl w:val="0"/>
          <w:numId w:val="28"/>
        </w:numPr>
        <w:spacing w:before="156" w:after="78" w:line="360" w:lineRule="auto"/>
        <w:rPr>
          <w:rFonts w:hint="eastAsia" w:ascii="仿宋" w:hAnsi="仿宋" w:eastAsia="仿宋" w:cs="仿宋"/>
          <w:sz w:val="24"/>
          <w:szCs w:val="24"/>
        </w:rPr>
      </w:pPr>
      <w:bookmarkStart w:id="674" w:name="_Toc167685224"/>
      <w:bookmarkStart w:id="675" w:name="_Toc179087250"/>
      <w:bookmarkStart w:id="676" w:name="_Toc463842030"/>
      <w:bookmarkStart w:id="677" w:name="_Toc15811022"/>
      <w:bookmarkStart w:id="678" w:name="_Toc167767463"/>
      <w:bookmarkStart w:id="679" w:name="_Toc468512145"/>
      <w:bookmarkStart w:id="680" w:name="_Toc216619204"/>
      <w:bookmarkStart w:id="681" w:name="_Toc466081579"/>
      <w:bookmarkStart w:id="682" w:name="_Toc463840350"/>
      <w:bookmarkStart w:id="683" w:name="_Toc463840094"/>
      <w:bookmarkStart w:id="684" w:name="_Toc468781083"/>
      <w:bookmarkStart w:id="685" w:name="_Toc468509347"/>
      <w:bookmarkStart w:id="686" w:name="_Toc463840875"/>
      <w:bookmarkStart w:id="687" w:name="_Toc219467660"/>
      <w:bookmarkStart w:id="688" w:name="_Toc465683872"/>
      <w:bookmarkStart w:id="689" w:name="_Toc179089605"/>
      <w:bookmarkStart w:id="690" w:name="_Toc468512332"/>
      <w:bookmarkStart w:id="691" w:name="_Toc176663501"/>
      <w:bookmarkStart w:id="692" w:name="_Toc192127032"/>
      <w:bookmarkStart w:id="693" w:name="_Toc118208113"/>
      <w:bookmarkStart w:id="694" w:name="_Toc468518939"/>
      <w:bookmarkStart w:id="695" w:name="_Toc130197302"/>
      <w:bookmarkStart w:id="696" w:name="_Toc211415736"/>
      <w:r>
        <w:rPr>
          <w:rFonts w:hint="eastAsia" w:ascii="仿宋" w:hAnsi="仿宋" w:eastAsia="仿宋" w:cs="仿宋"/>
          <w:sz w:val="24"/>
          <w:szCs w:val="24"/>
        </w:rPr>
        <w:t>投标文件的修改、撤回和撤销</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4079C3A2">
      <w:pPr>
        <w:numPr>
          <w:ilvl w:val="1"/>
          <w:numId w:val="51"/>
        </w:numPr>
        <w:tabs>
          <w:tab w:val="left" w:pos="8364"/>
        </w:tabs>
        <w:spacing w:line="360" w:lineRule="auto"/>
        <w:rPr>
          <w:rFonts w:hint="eastAsia" w:ascii="仿宋" w:hAnsi="仿宋" w:eastAsia="仿宋" w:cs="仿宋"/>
          <w:szCs w:val="28"/>
        </w:rPr>
      </w:pPr>
      <w:r>
        <w:rPr>
          <w:rFonts w:hint="eastAsia" w:ascii="仿宋" w:hAnsi="仿宋" w:eastAsia="仿宋" w:cs="仿宋"/>
          <w:szCs w:val="28"/>
        </w:rPr>
        <w:t>投标人在递交投标文件后，可以修改或撤回其投标，但投标人必须在规定的投标截止期之前将修改或撤回的书面通知递交到招标机构。</w:t>
      </w:r>
    </w:p>
    <w:p w14:paraId="1A52F0A6">
      <w:pPr>
        <w:numPr>
          <w:ilvl w:val="1"/>
          <w:numId w:val="51"/>
        </w:numPr>
        <w:tabs>
          <w:tab w:val="left" w:pos="8364"/>
        </w:tabs>
        <w:spacing w:line="360" w:lineRule="auto"/>
        <w:rPr>
          <w:rFonts w:hint="eastAsia" w:ascii="仿宋" w:hAnsi="仿宋" w:eastAsia="仿宋" w:cs="仿宋"/>
          <w:szCs w:val="28"/>
        </w:rPr>
      </w:pPr>
      <w:r>
        <w:rPr>
          <w:rFonts w:hint="eastAsia" w:ascii="仿宋" w:hAnsi="仿宋" w:eastAsia="仿宋" w:cs="仿宋"/>
          <w:szCs w:val="28"/>
        </w:rPr>
        <w:t>投标人的修改或撤回通知应按本须知第18条规定编制、密封、标记和递交。</w:t>
      </w:r>
    </w:p>
    <w:p w14:paraId="7AE6DF20">
      <w:pPr>
        <w:numPr>
          <w:ilvl w:val="1"/>
          <w:numId w:val="51"/>
        </w:numPr>
        <w:tabs>
          <w:tab w:val="left" w:pos="8364"/>
        </w:tabs>
        <w:spacing w:line="360" w:lineRule="auto"/>
        <w:rPr>
          <w:rFonts w:hint="eastAsia" w:ascii="仿宋" w:hAnsi="仿宋" w:eastAsia="仿宋" w:cs="仿宋"/>
          <w:szCs w:val="28"/>
        </w:rPr>
      </w:pPr>
      <w:r>
        <w:rPr>
          <w:rFonts w:hint="eastAsia" w:ascii="仿宋" w:hAnsi="仿宋" w:eastAsia="仿宋" w:cs="仿宋"/>
          <w:szCs w:val="28"/>
        </w:rPr>
        <w:t>在投标截止期之后，投标人不得对其投标做任何修改。</w:t>
      </w:r>
    </w:p>
    <w:p w14:paraId="060AD221">
      <w:pPr>
        <w:numPr>
          <w:ilvl w:val="1"/>
          <w:numId w:val="51"/>
        </w:numPr>
        <w:tabs>
          <w:tab w:val="left" w:pos="8364"/>
        </w:tabs>
        <w:spacing w:line="360" w:lineRule="auto"/>
        <w:rPr>
          <w:rFonts w:hint="eastAsia" w:ascii="仿宋" w:hAnsi="仿宋" w:eastAsia="仿宋" w:cs="仿宋"/>
          <w:szCs w:val="28"/>
        </w:rPr>
      </w:pPr>
      <w:r>
        <w:rPr>
          <w:rFonts w:hint="eastAsia" w:ascii="仿宋" w:hAnsi="仿宋" w:eastAsia="仿宋" w:cs="仿宋"/>
          <w:szCs w:val="28"/>
        </w:rPr>
        <w:t>从投标截止期至投标人在投标书格式中确定的投标有效期期满这段时间内，投标人不得撤回其投标，否则其投标保证金将按照本须知第15.7条的规定被没收。</w:t>
      </w:r>
    </w:p>
    <w:p w14:paraId="682BE712">
      <w:pPr>
        <w:pStyle w:val="4"/>
        <w:numPr>
          <w:ilvl w:val="0"/>
          <w:numId w:val="0"/>
        </w:numPr>
        <w:spacing w:line="360" w:lineRule="auto"/>
        <w:ind w:left="-694"/>
        <w:jc w:val="center"/>
        <w:rPr>
          <w:rFonts w:hint="eastAsia" w:ascii="仿宋" w:hAnsi="仿宋" w:eastAsia="仿宋" w:cs="仿宋"/>
          <w:sz w:val="24"/>
          <w:szCs w:val="24"/>
        </w:rPr>
      </w:pPr>
      <w:bookmarkStart w:id="697" w:name="_Toc179091804"/>
      <w:bookmarkStart w:id="698" w:name="_Toc130197303"/>
      <w:bookmarkStart w:id="699" w:name="_Toc15811023"/>
      <w:bookmarkStart w:id="700" w:name="_Toc181038047"/>
      <w:bookmarkStart w:id="701" w:name="_Toc192127033"/>
      <w:bookmarkStart w:id="702" w:name="_Toc216619205"/>
      <w:bookmarkStart w:id="703" w:name="_Toc176663502"/>
      <w:bookmarkStart w:id="704" w:name="_Toc468512333"/>
      <w:bookmarkStart w:id="705" w:name="_Toc463840351"/>
      <w:bookmarkStart w:id="706" w:name="_Toc468781084"/>
      <w:bookmarkStart w:id="707" w:name="_Toc181037891"/>
      <w:bookmarkStart w:id="708" w:name="_Toc463840095"/>
      <w:bookmarkStart w:id="709" w:name="_Toc167767464"/>
      <w:bookmarkStart w:id="710" w:name="_Toc468518940"/>
      <w:bookmarkStart w:id="711" w:name="_Toc167769892"/>
      <w:bookmarkStart w:id="712" w:name="_Toc211415737"/>
      <w:bookmarkStart w:id="713" w:name="_Toc465683873"/>
      <w:bookmarkStart w:id="714" w:name="_Toc468512146"/>
      <w:bookmarkStart w:id="715" w:name="_Toc466081580"/>
      <w:bookmarkStart w:id="716" w:name="_Toc463840876"/>
      <w:bookmarkStart w:id="717" w:name="_Toc468509348"/>
      <w:bookmarkStart w:id="718" w:name="_Toc219467661"/>
      <w:bookmarkStart w:id="719" w:name="_Toc167770198"/>
      <w:bookmarkStart w:id="720" w:name="_Toc463842031"/>
      <w:bookmarkStart w:id="721" w:name="_Toc180035362"/>
      <w:bookmarkStart w:id="722" w:name="_Toc118208114"/>
      <w:r>
        <w:rPr>
          <w:rFonts w:hint="eastAsia" w:ascii="仿宋" w:hAnsi="仿宋" w:eastAsia="仿宋" w:cs="仿宋"/>
          <w:sz w:val="24"/>
          <w:szCs w:val="24"/>
        </w:rPr>
        <w:t>E   开标和评标</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774C8862">
      <w:pPr>
        <w:pStyle w:val="5"/>
        <w:numPr>
          <w:ilvl w:val="0"/>
          <w:numId w:val="28"/>
        </w:numPr>
        <w:spacing w:before="156" w:after="78" w:line="360" w:lineRule="auto"/>
        <w:rPr>
          <w:rFonts w:hint="eastAsia" w:ascii="仿宋" w:hAnsi="仿宋" w:eastAsia="仿宋" w:cs="仿宋"/>
          <w:sz w:val="24"/>
          <w:szCs w:val="24"/>
        </w:rPr>
      </w:pPr>
      <w:bookmarkStart w:id="723" w:name="_Toc179087251"/>
      <w:bookmarkStart w:id="724" w:name="_Toc15811024"/>
      <w:bookmarkStart w:id="725" w:name="_Toc463842032"/>
      <w:bookmarkStart w:id="726" w:name="_Toc179089606"/>
      <w:bookmarkStart w:id="727" w:name="_Toc130197304"/>
      <w:bookmarkStart w:id="728" w:name="_Toc167685225"/>
      <w:bookmarkStart w:id="729" w:name="_Toc219467662"/>
      <w:bookmarkStart w:id="730" w:name="_Toc211415738"/>
      <w:bookmarkStart w:id="731" w:name="_Toc468509349"/>
      <w:bookmarkStart w:id="732" w:name="_Toc118208115"/>
      <w:bookmarkStart w:id="733" w:name="_Toc468512334"/>
      <w:bookmarkStart w:id="734" w:name="_Toc466081581"/>
      <w:bookmarkStart w:id="735" w:name="_Toc216619206"/>
      <w:bookmarkStart w:id="736" w:name="_Toc463840352"/>
      <w:bookmarkStart w:id="737" w:name="_Toc176663503"/>
      <w:bookmarkStart w:id="738" w:name="_Toc192127034"/>
      <w:bookmarkStart w:id="739" w:name="_Toc468512147"/>
      <w:bookmarkStart w:id="740" w:name="_Toc468518941"/>
      <w:bookmarkStart w:id="741" w:name="_Toc468781085"/>
      <w:bookmarkStart w:id="742" w:name="_Toc167767465"/>
      <w:bookmarkStart w:id="743" w:name="_Toc463840877"/>
      <w:bookmarkStart w:id="744" w:name="_Toc463840096"/>
      <w:bookmarkStart w:id="745" w:name="_Toc465683874"/>
      <w:r>
        <w:rPr>
          <w:rFonts w:hint="eastAsia" w:ascii="仿宋" w:hAnsi="仿宋" w:eastAsia="仿宋" w:cs="仿宋"/>
          <w:sz w:val="24"/>
          <w:szCs w:val="24"/>
        </w:rPr>
        <w:t>开标</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4E19188D">
      <w:pPr>
        <w:tabs>
          <w:tab w:val="left" w:pos="1134"/>
          <w:tab w:val="left" w:pos="8364"/>
        </w:tabs>
        <w:spacing w:line="360" w:lineRule="auto"/>
        <w:ind w:left="1155" w:hanging="1155" w:hangingChars="550"/>
        <w:rPr>
          <w:rFonts w:hint="eastAsia" w:ascii="仿宋" w:hAnsi="仿宋" w:eastAsia="仿宋" w:cs="仿宋"/>
          <w:szCs w:val="28"/>
        </w:rPr>
      </w:pPr>
      <w:r>
        <w:rPr>
          <w:rFonts w:hint="eastAsia" w:ascii="仿宋" w:hAnsi="仿宋" w:eastAsia="仿宋" w:cs="仿宋"/>
          <w:szCs w:val="28"/>
        </w:rPr>
        <w:t>23.1      招标机构在“投标人须知前附表”中规定的日期、时间和地点组织公开开标。开标时邀请所有投标人代表参加。参加开标的代表应签名报到以证明其出席。</w:t>
      </w:r>
    </w:p>
    <w:p w14:paraId="33CFCA4A">
      <w:pPr>
        <w:tabs>
          <w:tab w:val="left" w:pos="1134"/>
          <w:tab w:val="left" w:pos="8364"/>
        </w:tabs>
        <w:spacing w:line="360" w:lineRule="auto"/>
        <w:ind w:left="1155" w:hanging="1155" w:hangingChars="550"/>
        <w:rPr>
          <w:rFonts w:hint="eastAsia" w:ascii="仿宋" w:hAnsi="仿宋" w:eastAsia="仿宋" w:cs="仿宋"/>
          <w:szCs w:val="28"/>
        </w:rPr>
      </w:pPr>
      <w:r>
        <w:rPr>
          <w:rFonts w:hint="eastAsia" w:ascii="仿宋" w:hAnsi="仿宋" w:eastAsia="仿宋" w:cs="仿宋"/>
          <w:szCs w:val="28"/>
        </w:rPr>
        <w:t>23.2      开标时，招标机构当众宣读投标人名称、招标编号（包号）、投标价格、折扣声明（如果有）、是否提交了投标保证金，以及招标机构认为合适的其他内容。除了按照本须知第20条的规定原封退回迟到的投标之外，开标时将不得拒绝任何投标。</w:t>
      </w:r>
    </w:p>
    <w:p w14:paraId="45905665">
      <w:pPr>
        <w:tabs>
          <w:tab w:val="left" w:pos="1134"/>
          <w:tab w:val="left" w:pos="8364"/>
        </w:tabs>
        <w:spacing w:line="360" w:lineRule="auto"/>
        <w:ind w:left="1155" w:hanging="1155" w:hangingChars="550"/>
        <w:rPr>
          <w:rFonts w:hint="eastAsia" w:ascii="仿宋" w:hAnsi="仿宋" w:eastAsia="仿宋" w:cs="仿宋"/>
          <w:szCs w:val="28"/>
        </w:rPr>
      </w:pPr>
      <w:r>
        <w:rPr>
          <w:rFonts w:hint="eastAsia" w:ascii="仿宋" w:hAnsi="仿宋" w:eastAsia="仿宋" w:cs="仿宋"/>
          <w:szCs w:val="28"/>
        </w:rPr>
        <w:t>23.3      在开标时没有读出的有关声明，在评标时将不予考虑。</w:t>
      </w:r>
    </w:p>
    <w:p w14:paraId="4D4F2E8B">
      <w:pPr>
        <w:tabs>
          <w:tab w:val="left" w:pos="1134"/>
          <w:tab w:val="left" w:pos="8364"/>
        </w:tabs>
        <w:spacing w:line="360" w:lineRule="auto"/>
        <w:ind w:left="1155" w:hanging="1155" w:hangingChars="550"/>
        <w:rPr>
          <w:rFonts w:hint="eastAsia" w:ascii="仿宋" w:hAnsi="仿宋" w:eastAsia="仿宋" w:cs="仿宋"/>
          <w:szCs w:val="28"/>
        </w:rPr>
      </w:pPr>
      <w:r>
        <w:rPr>
          <w:rFonts w:hint="eastAsia" w:ascii="仿宋" w:hAnsi="仿宋" w:eastAsia="仿宋" w:cs="仿宋"/>
          <w:szCs w:val="28"/>
        </w:rPr>
        <w:t>23.4      招标机构将做开标记录。</w:t>
      </w:r>
    </w:p>
    <w:p w14:paraId="71B959C4">
      <w:pPr>
        <w:pStyle w:val="5"/>
        <w:numPr>
          <w:ilvl w:val="0"/>
          <w:numId w:val="28"/>
        </w:numPr>
        <w:spacing w:before="156" w:after="78" w:line="360" w:lineRule="auto"/>
        <w:rPr>
          <w:rFonts w:hint="eastAsia" w:ascii="仿宋" w:hAnsi="仿宋" w:eastAsia="仿宋" w:cs="仿宋"/>
          <w:sz w:val="24"/>
          <w:szCs w:val="24"/>
        </w:rPr>
      </w:pPr>
      <w:bookmarkStart w:id="746" w:name="_Toc211415739"/>
      <w:bookmarkEnd w:id="746"/>
      <w:bookmarkStart w:id="747" w:name="_评标机构和评标办法"/>
      <w:bookmarkEnd w:id="747"/>
      <w:bookmarkStart w:id="748" w:name="_Toc216619207"/>
      <w:bookmarkStart w:id="749" w:name="_Toc219467663"/>
      <w:bookmarkStart w:id="750" w:name="_Toc167685226"/>
      <w:bookmarkStart w:id="751" w:name="_Toc179087252"/>
      <w:bookmarkStart w:id="752" w:name="_Toc179089607"/>
      <w:bookmarkStart w:id="753" w:name="_Toc130197305"/>
      <w:bookmarkStart w:id="754" w:name="_Toc15811025"/>
      <w:bookmarkStart w:id="755" w:name="_Toc118208116"/>
      <w:bookmarkStart w:id="756" w:name="_Toc176663504"/>
      <w:bookmarkStart w:id="757" w:name="_Toc211415740"/>
      <w:bookmarkStart w:id="758" w:name="_Toc167767466"/>
      <w:bookmarkStart w:id="759" w:name="_Toc192127035"/>
      <w:r>
        <w:rPr>
          <w:rFonts w:hint="eastAsia" w:ascii="仿宋" w:hAnsi="仿宋" w:eastAsia="仿宋" w:cs="仿宋"/>
          <w:sz w:val="24"/>
          <w:szCs w:val="24"/>
        </w:rPr>
        <w:t>评标</w:t>
      </w:r>
      <w:bookmarkEnd w:id="748"/>
      <w:bookmarkEnd w:id="749"/>
      <w:bookmarkEnd w:id="750"/>
      <w:bookmarkEnd w:id="751"/>
      <w:bookmarkEnd w:id="752"/>
      <w:bookmarkEnd w:id="753"/>
      <w:bookmarkEnd w:id="754"/>
      <w:bookmarkEnd w:id="755"/>
      <w:bookmarkEnd w:id="756"/>
      <w:bookmarkEnd w:id="757"/>
      <w:bookmarkEnd w:id="758"/>
      <w:bookmarkEnd w:id="759"/>
    </w:p>
    <w:p w14:paraId="6EB5BB25">
      <w:pPr>
        <w:numPr>
          <w:ilvl w:val="1"/>
          <w:numId w:val="52"/>
        </w:numPr>
        <w:tabs>
          <w:tab w:val="left" w:pos="8364"/>
        </w:tabs>
        <w:spacing w:line="360" w:lineRule="auto"/>
        <w:rPr>
          <w:rFonts w:hint="eastAsia" w:ascii="仿宋" w:hAnsi="仿宋" w:eastAsia="仿宋" w:cs="仿宋"/>
          <w:szCs w:val="28"/>
        </w:rPr>
      </w:pPr>
      <w:r>
        <w:rPr>
          <w:rFonts w:hint="eastAsia" w:ascii="仿宋" w:hAnsi="仿宋" w:eastAsia="仿宋" w:cs="仿宋"/>
          <w:szCs w:val="28"/>
        </w:rPr>
        <w:t>评标委员会</w:t>
      </w:r>
    </w:p>
    <w:p w14:paraId="4CD97FE3">
      <w:pPr>
        <w:numPr>
          <w:ilvl w:val="1"/>
          <w:numId w:val="53"/>
        </w:numPr>
        <w:tabs>
          <w:tab w:val="left" w:pos="8364"/>
        </w:tabs>
        <w:spacing w:line="360" w:lineRule="auto"/>
        <w:ind w:right="-57" w:rightChars="-27"/>
        <w:rPr>
          <w:rFonts w:hint="eastAsia" w:ascii="仿宋" w:hAnsi="仿宋" w:eastAsia="仿宋" w:cs="仿宋"/>
          <w:bCs/>
        </w:rPr>
      </w:pPr>
      <w:r>
        <w:rPr>
          <w:rFonts w:hint="eastAsia" w:ascii="仿宋" w:hAnsi="仿宋" w:eastAsia="仿宋" w:cs="仿宋"/>
          <w:bCs/>
        </w:rPr>
        <w:t>23.1.1招标机构将按照“中华人民共和国招标投标法”及有关规定组建评标委员会。</w:t>
      </w:r>
    </w:p>
    <w:p w14:paraId="4F0C14A3">
      <w:pPr>
        <w:numPr>
          <w:ilvl w:val="1"/>
          <w:numId w:val="53"/>
        </w:numPr>
        <w:tabs>
          <w:tab w:val="left" w:pos="8364"/>
        </w:tabs>
        <w:spacing w:line="360" w:lineRule="auto"/>
        <w:ind w:right="-57" w:rightChars="-27"/>
        <w:rPr>
          <w:rFonts w:hint="eastAsia" w:ascii="仿宋" w:hAnsi="仿宋" w:eastAsia="仿宋" w:cs="仿宋"/>
          <w:bCs/>
        </w:rPr>
      </w:pPr>
      <w:r>
        <w:rPr>
          <w:rFonts w:hint="eastAsia" w:ascii="仿宋" w:hAnsi="仿宋" w:eastAsia="仿宋" w:cs="仿宋"/>
          <w:bCs/>
        </w:rPr>
        <w:t>23.1.2评标委员会由招标人代表、招标机构代表及有关经济、技术等方面的专家组成。</w:t>
      </w:r>
    </w:p>
    <w:p w14:paraId="1D807DA5">
      <w:pPr>
        <w:numPr>
          <w:ilvl w:val="1"/>
          <w:numId w:val="53"/>
        </w:numPr>
        <w:tabs>
          <w:tab w:val="left" w:pos="8364"/>
        </w:tabs>
        <w:spacing w:line="360" w:lineRule="auto"/>
        <w:ind w:right="-57" w:rightChars="-27"/>
        <w:rPr>
          <w:rFonts w:hint="eastAsia" w:ascii="仿宋" w:hAnsi="仿宋" w:eastAsia="仿宋" w:cs="仿宋"/>
          <w:bCs/>
        </w:rPr>
      </w:pPr>
      <w:r>
        <w:rPr>
          <w:rFonts w:hint="eastAsia" w:ascii="仿宋" w:hAnsi="仿宋" w:eastAsia="仿宋" w:cs="仿宋"/>
          <w:bCs/>
        </w:rPr>
        <w:t>23.1.3评标委员会负责评标工作，对投标文件进行审查和评估，并向招标方提交书面评标报告。</w:t>
      </w:r>
    </w:p>
    <w:p w14:paraId="6560E0E8">
      <w:pPr>
        <w:numPr>
          <w:ilvl w:val="1"/>
          <w:numId w:val="52"/>
        </w:numPr>
        <w:tabs>
          <w:tab w:val="left" w:pos="8364"/>
        </w:tabs>
        <w:spacing w:line="360" w:lineRule="auto"/>
        <w:rPr>
          <w:rFonts w:hint="eastAsia" w:ascii="仿宋" w:hAnsi="仿宋" w:eastAsia="仿宋" w:cs="仿宋"/>
          <w:szCs w:val="28"/>
        </w:rPr>
      </w:pPr>
      <w:r>
        <w:rPr>
          <w:rFonts w:hint="eastAsia" w:ascii="仿宋" w:hAnsi="仿宋" w:eastAsia="仿宋" w:cs="仿宋"/>
          <w:szCs w:val="28"/>
        </w:rPr>
        <w:t>评标办法：综合评估法。详见第六章“评标办法”。</w:t>
      </w:r>
    </w:p>
    <w:p w14:paraId="50A10670">
      <w:pPr>
        <w:numPr>
          <w:ilvl w:val="1"/>
          <w:numId w:val="52"/>
        </w:numPr>
        <w:tabs>
          <w:tab w:val="left" w:pos="8364"/>
        </w:tabs>
        <w:spacing w:line="360" w:lineRule="auto"/>
        <w:rPr>
          <w:rFonts w:hint="eastAsia" w:ascii="仿宋" w:hAnsi="仿宋" w:eastAsia="仿宋" w:cs="仿宋"/>
          <w:szCs w:val="28"/>
        </w:rPr>
      </w:pPr>
      <w:r>
        <w:rPr>
          <w:rFonts w:hint="eastAsia" w:ascii="仿宋" w:hAnsi="仿宋" w:eastAsia="仿宋" w:cs="仿宋"/>
          <w:szCs w:val="28"/>
        </w:rPr>
        <w:t>投标文件的澄清及与招标人的联系</w:t>
      </w:r>
    </w:p>
    <w:p w14:paraId="4C80CE94">
      <w:pPr>
        <w:numPr>
          <w:ilvl w:val="1"/>
          <w:numId w:val="54"/>
        </w:numPr>
        <w:tabs>
          <w:tab w:val="left" w:pos="8364"/>
        </w:tabs>
        <w:spacing w:line="360" w:lineRule="auto"/>
        <w:ind w:right="-57" w:rightChars="-27"/>
        <w:rPr>
          <w:rFonts w:hint="eastAsia" w:ascii="仿宋" w:hAnsi="仿宋" w:eastAsia="仿宋" w:cs="仿宋"/>
          <w:bCs/>
        </w:rPr>
      </w:pPr>
      <w:r>
        <w:rPr>
          <w:rFonts w:hint="eastAsia" w:ascii="仿宋" w:hAnsi="仿宋" w:eastAsia="仿宋" w:cs="仿宋"/>
          <w:bCs/>
        </w:rPr>
        <w:t>在评标期间，为方便对投标文件的审核、评估和对比，评标委员会有权要求投标人对其投标文件进行澄清，投标人有责任按照通知的时间、地点指派专人进行答疑和澄清。有关澄清的要求和答复应以书面形式提交，但不得寻求、提供或允许对投标价格或实质性内容做任何更改。</w:t>
      </w:r>
    </w:p>
    <w:p w14:paraId="0481E015">
      <w:pPr>
        <w:numPr>
          <w:ilvl w:val="1"/>
          <w:numId w:val="52"/>
        </w:numPr>
        <w:tabs>
          <w:tab w:val="left" w:pos="8364"/>
        </w:tabs>
        <w:spacing w:line="360" w:lineRule="auto"/>
        <w:rPr>
          <w:rFonts w:hint="eastAsia" w:ascii="仿宋" w:hAnsi="仿宋" w:eastAsia="仿宋" w:cs="仿宋"/>
          <w:szCs w:val="28"/>
        </w:rPr>
      </w:pPr>
      <w:r>
        <w:rPr>
          <w:rFonts w:hint="eastAsia" w:ascii="仿宋" w:hAnsi="仿宋" w:eastAsia="仿宋" w:cs="仿宋"/>
          <w:szCs w:val="28"/>
        </w:rPr>
        <w:t>中标人的确定（详见第六章“评标办法”）。</w:t>
      </w:r>
    </w:p>
    <w:p w14:paraId="057E30B7">
      <w:pPr>
        <w:pStyle w:val="5"/>
        <w:numPr>
          <w:ilvl w:val="0"/>
          <w:numId w:val="28"/>
        </w:numPr>
        <w:spacing w:before="156" w:after="78" w:line="360" w:lineRule="auto"/>
        <w:rPr>
          <w:rFonts w:hint="eastAsia" w:ascii="仿宋" w:hAnsi="仿宋" w:eastAsia="仿宋" w:cs="仿宋"/>
          <w:sz w:val="24"/>
          <w:szCs w:val="24"/>
        </w:rPr>
      </w:pPr>
      <w:bookmarkStart w:id="760" w:name="_价格性能比"/>
      <w:bookmarkEnd w:id="760"/>
      <w:bookmarkStart w:id="761" w:name="_投标文件的符合性审查"/>
      <w:bookmarkEnd w:id="761"/>
      <w:bookmarkStart w:id="762" w:name="_投标文件技术部分和商务部分的评审（见评标办法）"/>
      <w:bookmarkEnd w:id="762"/>
      <w:bookmarkStart w:id="763" w:name="_投标文件的澄清及与招标人的联系"/>
      <w:bookmarkEnd w:id="763"/>
      <w:bookmarkStart w:id="764" w:name="_Toc167685234"/>
      <w:bookmarkStart w:id="765" w:name="_Toc118208124"/>
      <w:bookmarkStart w:id="766" w:name="_Toc176663512"/>
      <w:bookmarkStart w:id="767" w:name="_Toc130197306"/>
      <w:bookmarkStart w:id="768" w:name="_Toc211415741"/>
      <w:bookmarkStart w:id="769" w:name="_Toc219467664"/>
      <w:bookmarkStart w:id="770" w:name="_Toc216619208"/>
      <w:bookmarkStart w:id="771" w:name="_Toc167767474"/>
      <w:bookmarkStart w:id="772" w:name="_Toc179089615"/>
      <w:bookmarkStart w:id="773" w:name="_Toc192127043"/>
      <w:bookmarkStart w:id="774" w:name="_Toc179087260"/>
      <w:bookmarkStart w:id="775" w:name="_Toc15811033"/>
      <w:r>
        <w:rPr>
          <w:rFonts w:hint="eastAsia" w:ascii="仿宋" w:hAnsi="仿宋" w:eastAsia="仿宋" w:cs="仿宋"/>
          <w:sz w:val="24"/>
          <w:szCs w:val="24"/>
        </w:rPr>
        <w:t>与招标人、招标代理机构、评标委员会的接触</w:t>
      </w:r>
      <w:bookmarkEnd w:id="764"/>
      <w:bookmarkEnd w:id="765"/>
      <w:bookmarkEnd w:id="766"/>
      <w:bookmarkEnd w:id="767"/>
      <w:bookmarkEnd w:id="768"/>
      <w:bookmarkEnd w:id="769"/>
      <w:bookmarkEnd w:id="770"/>
      <w:bookmarkEnd w:id="771"/>
      <w:bookmarkEnd w:id="772"/>
      <w:bookmarkEnd w:id="773"/>
      <w:bookmarkEnd w:id="774"/>
      <w:bookmarkEnd w:id="775"/>
    </w:p>
    <w:p w14:paraId="551FA0F7">
      <w:pPr>
        <w:numPr>
          <w:ilvl w:val="1"/>
          <w:numId w:val="55"/>
        </w:numPr>
        <w:tabs>
          <w:tab w:val="left" w:pos="8364"/>
        </w:tabs>
        <w:spacing w:line="360" w:lineRule="auto"/>
        <w:rPr>
          <w:rFonts w:hint="eastAsia" w:ascii="仿宋" w:hAnsi="仿宋" w:eastAsia="仿宋" w:cs="仿宋"/>
          <w:szCs w:val="28"/>
        </w:rPr>
      </w:pPr>
      <w:r>
        <w:rPr>
          <w:rFonts w:hint="eastAsia" w:ascii="仿宋" w:hAnsi="仿宋" w:eastAsia="仿宋" w:cs="仿宋"/>
          <w:szCs w:val="28"/>
        </w:rPr>
        <w:t>除投标人须知</w:t>
      </w:r>
      <w:r>
        <w:fldChar w:fldCharType="begin"/>
      </w:r>
      <w:r>
        <w:instrText xml:space="preserve"> HYPERLINK \l "_投标文件的澄清及与招标人的联系" </w:instrText>
      </w:r>
      <w:r>
        <w:fldChar w:fldCharType="separate"/>
      </w:r>
      <w:r>
        <w:rPr>
          <w:rFonts w:hint="eastAsia" w:ascii="仿宋" w:hAnsi="仿宋" w:eastAsia="仿宋" w:cs="仿宋"/>
          <w:szCs w:val="28"/>
        </w:rPr>
        <w:t>第24.4款</w:t>
      </w:r>
      <w:r>
        <w:rPr>
          <w:rFonts w:hint="eastAsia" w:ascii="仿宋" w:hAnsi="仿宋" w:eastAsia="仿宋" w:cs="仿宋"/>
          <w:szCs w:val="28"/>
        </w:rPr>
        <w:fldChar w:fldCharType="end"/>
      </w:r>
      <w:r>
        <w:rPr>
          <w:rFonts w:hint="eastAsia" w:ascii="仿宋" w:hAnsi="仿宋" w:eastAsia="仿宋" w:cs="仿宋"/>
          <w:szCs w:val="28"/>
        </w:rPr>
        <w:t>的规定外，从开标之日起至授予合同期间，未经书面要求，投标人不得就与其投标文件有关的事项与评标委员会、招标人、招标代理机构联系。</w:t>
      </w:r>
    </w:p>
    <w:p w14:paraId="396EFE52">
      <w:pPr>
        <w:numPr>
          <w:ilvl w:val="1"/>
          <w:numId w:val="55"/>
        </w:numPr>
        <w:tabs>
          <w:tab w:val="left" w:pos="8364"/>
        </w:tabs>
        <w:spacing w:line="360" w:lineRule="auto"/>
        <w:rPr>
          <w:rFonts w:hint="eastAsia" w:ascii="仿宋" w:hAnsi="仿宋" w:eastAsia="仿宋" w:cs="仿宋"/>
          <w:szCs w:val="28"/>
        </w:rPr>
      </w:pPr>
      <w:r>
        <w:rPr>
          <w:rFonts w:hint="eastAsia" w:ascii="仿宋" w:hAnsi="仿宋" w:eastAsia="仿宋" w:cs="仿宋"/>
          <w:szCs w:val="28"/>
        </w:rPr>
        <w:t>投标人试图对评标委员会的评标、比较或授予合同的决定进行影响，都可能导致其投标文件被否决。</w:t>
      </w:r>
    </w:p>
    <w:p w14:paraId="721F5A6A">
      <w:pPr>
        <w:numPr>
          <w:ilvl w:val="1"/>
          <w:numId w:val="55"/>
        </w:numPr>
        <w:tabs>
          <w:tab w:val="left" w:pos="8364"/>
        </w:tabs>
        <w:spacing w:line="360" w:lineRule="auto"/>
        <w:rPr>
          <w:rFonts w:hint="eastAsia" w:ascii="仿宋" w:hAnsi="仿宋" w:eastAsia="仿宋" w:cs="仿宋"/>
          <w:szCs w:val="28"/>
        </w:rPr>
      </w:pPr>
      <w:r>
        <w:rPr>
          <w:rFonts w:hint="eastAsia" w:ascii="仿宋" w:hAnsi="仿宋" w:eastAsia="仿宋" w:cs="仿宋"/>
          <w:szCs w:val="28"/>
        </w:rPr>
        <w:t>投标人不得以任何方式干扰招标代理机构的招标和评标活动，否则其投标无效并追究其法律责任。</w:t>
      </w:r>
    </w:p>
    <w:p w14:paraId="37DC916A">
      <w:pPr>
        <w:numPr>
          <w:ilvl w:val="1"/>
          <w:numId w:val="55"/>
        </w:numPr>
        <w:tabs>
          <w:tab w:val="left" w:pos="8364"/>
        </w:tabs>
        <w:spacing w:line="360" w:lineRule="auto"/>
        <w:rPr>
          <w:rFonts w:hint="eastAsia" w:ascii="仿宋" w:hAnsi="仿宋" w:eastAsia="仿宋" w:cs="仿宋"/>
          <w:szCs w:val="28"/>
        </w:rPr>
      </w:pPr>
      <w:r>
        <w:rPr>
          <w:rFonts w:hint="eastAsia" w:ascii="仿宋" w:hAnsi="仿宋" w:eastAsia="仿宋" w:cs="仿宋"/>
          <w:szCs w:val="28"/>
        </w:rPr>
        <w:t>有关投标文件的审查、澄清、评估和比较以及有关授予合同的意向的一切情况都不得透露给任一投标人。</w:t>
      </w:r>
    </w:p>
    <w:p w14:paraId="23C3618E">
      <w:pPr>
        <w:pStyle w:val="4"/>
        <w:numPr>
          <w:ilvl w:val="0"/>
          <w:numId w:val="0"/>
        </w:numPr>
        <w:spacing w:line="360" w:lineRule="auto"/>
        <w:ind w:left="-694"/>
        <w:jc w:val="center"/>
        <w:rPr>
          <w:rFonts w:hint="eastAsia" w:ascii="仿宋" w:hAnsi="仿宋" w:eastAsia="仿宋" w:cs="仿宋"/>
          <w:sz w:val="24"/>
          <w:szCs w:val="24"/>
        </w:rPr>
      </w:pPr>
      <w:bookmarkStart w:id="776" w:name="_Toc468509355"/>
      <w:bookmarkStart w:id="777" w:name="_Toc176663513"/>
      <w:bookmarkStart w:id="778" w:name="_Toc468781091"/>
      <w:bookmarkStart w:id="779" w:name="_Toc181037892"/>
      <w:bookmarkStart w:id="780" w:name="_Toc167769893"/>
      <w:bookmarkStart w:id="781" w:name="_Toc465683880"/>
      <w:bookmarkStart w:id="782" w:name="_Toc463840883"/>
      <w:bookmarkStart w:id="783" w:name="_Toc468518947"/>
      <w:bookmarkStart w:id="784" w:name="_Toc180035363"/>
      <w:bookmarkStart w:id="785" w:name="_Toc216619209"/>
      <w:bookmarkStart w:id="786" w:name="_Toc15811034"/>
      <w:bookmarkStart w:id="787" w:name="_Toc130197307"/>
      <w:bookmarkStart w:id="788" w:name="_Toc463840358"/>
      <w:bookmarkStart w:id="789" w:name="_Toc463840102"/>
      <w:bookmarkStart w:id="790" w:name="_Toc468512340"/>
      <w:bookmarkStart w:id="791" w:name="_Toc192127044"/>
      <w:bookmarkStart w:id="792" w:name="_Toc468512153"/>
      <w:bookmarkStart w:id="793" w:name="_Toc466081587"/>
      <w:bookmarkStart w:id="794" w:name="_Toc219467665"/>
      <w:bookmarkStart w:id="795" w:name="_Toc181038048"/>
      <w:bookmarkStart w:id="796" w:name="_Toc179091805"/>
      <w:bookmarkStart w:id="797" w:name="_Toc167767475"/>
      <w:bookmarkStart w:id="798" w:name="_Toc167770199"/>
      <w:bookmarkStart w:id="799" w:name="_Toc118208125"/>
      <w:bookmarkStart w:id="800" w:name="_Toc211415742"/>
      <w:bookmarkStart w:id="801" w:name="_Toc463842038"/>
      <w:r>
        <w:rPr>
          <w:rFonts w:hint="eastAsia" w:ascii="仿宋" w:hAnsi="仿宋" w:eastAsia="仿宋" w:cs="仿宋"/>
          <w:sz w:val="24"/>
          <w:szCs w:val="24"/>
        </w:rPr>
        <w:t>F   授予合同</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19825A75">
      <w:pPr>
        <w:pStyle w:val="5"/>
        <w:numPr>
          <w:ilvl w:val="0"/>
          <w:numId w:val="28"/>
        </w:numPr>
        <w:spacing w:before="156" w:after="78" w:line="360" w:lineRule="auto"/>
        <w:rPr>
          <w:rFonts w:hint="eastAsia" w:ascii="仿宋" w:hAnsi="仿宋" w:eastAsia="仿宋" w:cs="仿宋"/>
          <w:sz w:val="24"/>
          <w:szCs w:val="24"/>
        </w:rPr>
      </w:pPr>
      <w:bookmarkStart w:id="802" w:name="_Toc179089617"/>
      <w:bookmarkStart w:id="803" w:name="_Toc130197308"/>
      <w:bookmarkStart w:id="804" w:name="_Toc118208127"/>
      <w:bookmarkStart w:id="805" w:name="_Toc179087262"/>
      <w:bookmarkStart w:id="806" w:name="_Toc176663515"/>
      <w:bookmarkStart w:id="807" w:name="_Toc211415744"/>
      <w:bookmarkStart w:id="808" w:name="_Toc167767477"/>
      <w:bookmarkStart w:id="809" w:name="_Toc15811036"/>
      <w:bookmarkStart w:id="810" w:name="_Toc216619210"/>
      <w:bookmarkStart w:id="811" w:name="_Toc167685236"/>
      <w:bookmarkStart w:id="812" w:name="_Toc192127046"/>
      <w:bookmarkStart w:id="813" w:name="_Toc219467666"/>
      <w:r>
        <w:rPr>
          <w:rFonts w:hint="eastAsia" w:ascii="仿宋" w:hAnsi="仿宋" w:eastAsia="仿宋" w:cs="仿宋"/>
          <w:sz w:val="24"/>
          <w:szCs w:val="24"/>
        </w:rPr>
        <w:t>合同授予标准</w:t>
      </w:r>
      <w:bookmarkEnd w:id="802"/>
      <w:bookmarkEnd w:id="803"/>
      <w:bookmarkEnd w:id="804"/>
      <w:bookmarkEnd w:id="805"/>
      <w:bookmarkEnd w:id="806"/>
      <w:bookmarkEnd w:id="807"/>
      <w:bookmarkEnd w:id="808"/>
      <w:bookmarkEnd w:id="809"/>
      <w:bookmarkEnd w:id="810"/>
      <w:bookmarkEnd w:id="811"/>
      <w:bookmarkEnd w:id="812"/>
      <w:bookmarkEnd w:id="813"/>
    </w:p>
    <w:p w14:paraId="38D4F420">
      <w:pPr>
        <w:numPr>
          <w:ilvl w:val="1"/>
          <w:numId w:val="56"/>
        </w:numPr>
        <w:tabs>
          <w:tab w:val="left" w:pos="8364"/>
        </w:tabs>
        <w:spacing w:line="360" w:lineRule="auto"/>
        <w:rPr>
          <w:rFonts w:hint="eastAsia" w:ascii="仿宋" w:hAnsi="仿宋" w:eastAsia="仿宋" w:cs="仿宋"/>
          <w:szCs w:val="28"/>
        </w:rPr>
      </w:pPr>
      <w:r>
        <w:rPr>
          <w:rFonts w:hint="eastAsia" w:ascii="仿宋" w:hAnsi="仿宋" w:eastAsia="仿宋" w:cs="仿宋"/>
          <w:szCs w:val="28"/>
        </w:rPr>
        <w:t>除第27条的规定之外，招标人将把合同授予评标委员会推选出的推荐中标人，并且该投标人经进一步审查能满意地履行其合同义务。</w:t>
      </w:r>
    </w:p>
    <w:p w14:paraId="5CA63D40">
      <w:pPr>
        <w:numPr>
          <w:ilvl w:val="1"/>
          <w:numId w:val="56"/>
        </w:numPr>
        <w:tabs>
          <w:tab w:val="left" w:pos="8364"/>
        </w:tabs>
        <w:spacing w:line="360" w:lineRule="auto"/>
        <w:rPr>
          <w:rFonts w:hint="eastAsia" w:ascii="仿宋" w:hAnsi="仿宋" w:eastAsia="仿宋" w:cs="仿宋"/>
          <w:szCs w:val="28"/>
        </w:rPr>
      </w:pPr>
      <w:r>
        <w:rPr>
          <w:rFonts w:hint="eastAsia" w:ascii="仿宋" w:hAnsi="仿宋" w:eastAsia="仿宋" w:cs="仿宋"/>
          <w:szCs w:val="28"/>
        </w:rPr>
        <w:t>招标人应当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明显对招标人不利时，招标人将重新招标。</w:t>
      </w:r>
    </w:p>
    <w:p w14:paraId="7088A0FB">
      <w:pPr>
        <w:pStyle w:val="5"/>
        <w:numPr>
          <w:ilvl w:val="0"/>
          <w:numId w:val="28"/>
        </w:numPr>
        <w:spacing w:before="156" w:after="78" w:line="360" w:lineRule="auto"/>
        <w:rPr>
          <w:rFonts w:hint="eastAsia" w:ascii="仿宋" w:hAnsi="仿宋" w:eastAsia="仿宋" w:cs="仿宋"/>
          <w:sz w:val="24"/>
          <w:szCs w:val="24"/>
        </w:rPr>
      </w:pPr>
      <w:bookmarkStart w:id="814" w:name="_Toc15811038"/>
      <w:bookmarkStart w:id="815" w:name="_Toc167685238"/>
      <w:bookmarkStart w:id="816" w:name="_Toc463840361"/>
      <w:bookmarkStart w:id="817" w:name="_Toc179087264"/>
      <w:bookmarkStart w:id="818" w:name="_Toc463842041"/>
      <w:bookmarkStart w:id="819" w:name="_Toc176663518"/>
      <w:bookmarkStart w:id="820" w:name="_Toc468781094"/>
      <w:bookmarkStart w:id="821" w:name="_Toc192127048"/>
      <w:bookmarkStart w:id="822" w:name="_Toc466081590"/>
      <w:bookmarkStart w:id="823" w:name="_Toc468509358"/>
      <w:bookmarkStart w:id="824" w:name="_Toc463840105"/>
      <w:bookmarkStart w:id="825" w:name="_Toc465683883"/>
      <w:bookmarkStart w:id="826" w:name="_Toc167767479"/>
      <w:bookmarkStart w:id="827" w:name="_Toc468512156"/>
      <w:bookmarkStart w:id="828" w:name="_Toc216619211"/>
      <w:bookmarkStart w:id="829" w:name="_Toc463840886"/>
      <w:bookmarkStart w:id="830" w:name="_Toc468518950"/>
      <w:bookmarkStart w:id="831" w:name="_Toc468512343"/>
      <w:bookmarkStart w:id="832" w:name="_Toc211415746"/>
      <w:bookmarkStart w:id="833" w:name="_Toc219467667"/>
      <w:bookmarkStart w:id="834" w:name="_Toc118208129"/>
      <w:bookmarkStart w:id="835" w:name="_Toc130197309"/>
      <w:bookmarkStart w:id="836" w:name="_Toc179089619"/>
      <w:r>
        <w:rPr>
          <w:rFonts w:hint="eastAsia" w:ascii="仿宋" w:hAnsi="仿宋" w:eastAsia="仿宋" w:cs="仿宋"/>
          <w:sz w:val="24"/>
          <w:szCs w:val="24"/>
        </w:rPr>
        <w:t>接受和拒绝任何或所有投标的权力</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4494AA21">
      <w:pPr>
        <w:numPr>
          <w:ilvl w:val="1"/>
          <w:numId w:val="57"/>
        </w:numPr>
        <w:tabs>
          <w:tab w:val="left" w:pos="8364"/>
        </w:tabs>
        <w:spacing w:line="360" w:lineRule="auto"/>
        <w:rPr>
          <w:rFonts w:hint="eastAsia" w:ascii="仿宋" w:hAnsi="仿宋" w:eastAsia="仿宋" w:cs="仿宋"/>
          <w:szCs w:val="28"/>
        </w:rPr>
      </w:pPr>
      <w:r>
        <w:rPr>
          <w:rFonts w:hint="eastAsia" w:ascii="仿宋" w:hAnsi="仿宋" w:eastAsia="仿宋" w:cs="仿宋"/>
          <w:szCs w:val="28"/>
        </w:rPr>
        <w:t>招标人保留在授标之前根据评标委员会的评审意见拒绝所有或任何投标，以及宣布所有或任何投标文件无效的权力，对受影响的投标人不承担任何责任，也无义务向受影响的投标人解释采取这一行动的理由。</w:t>
      </w:r>
    </w:p>
    <w:p w14:paraId="164F9207">
      <w:pPr>
        <w:pStyle w:val="5"/>
        <w:numPr>
          <w:ilvl w:val="0"/>
          <w:numId w:val="28"/>
        </w:numPr>
        <w:spacing w:before="156" w:after="78" w:line="360" w:lineRule="auto"/>
        <w:rPr>
          <w:rFonts w:hint="eastAsia" w:ascii="仿宋" w:hAnsi="仿宋" w:eastAsia="仿宋" w:cs="仿宋"/>
          <w:sz w:val="24"/>
          <w:szCs w:val="24"/>
        </w:rPr>
      </w:pPr>
      <w:bookmarkStart w:id="837" w:name="_Toc468781095"/>
      <w:bookmarkStart w:id="838" w:name="_Toc463840106"/>
      <w:bookmarkStart w:id="839" w:name="_Toc463842042"/>
      <w:bookmarkStart w:id="840" w:name="_Toc463840887"/>
      <w:bookmarkStart w:id="841" w:name="_Toc468518951"/>
      <w:bookmarkStart w:id="842" w:name="_Toc465683884"/>
      <w:bookmarkStart w:id="843" w:name="_Toc463840362"/>
      <w:bookmarkStart w:id="844" w:name="_Toc466081591"/>
      <w:bookmarkStart w:id="845" w:name="_Toc468509359"/>
      <w:bookmarkStart w:id="846" w:name="_Toc468512157"/>
      <w:bookmarkStart w:id="847" w:name="_Toc468512344"/>
      <w:bookmarkStart w:id="848" w:name="_Toc118208130"/>
      <w:bookmarkStart w:id="849" w:name="_Toc179089620"/>
      <w:bookmarkStart w:id="850" w:name="_Toc130197310"/>
      <w:bookmarkStart w:id="851" w:name="_Toc219467668"/>
      <w:bookmarkStart w:id="852" w:name="_Toc15811039"/>
      <w:bookmarkStart w:id="853" w:name="_Toc167685239"/>
      <w:bookmarkStart w:id="854" w:name="_Toc192127049"/>
      <w:bookmarkStart w:id="855" w:name="_Toc216619212"/>
      <w:bookmarkStart w:id="856" w:name="_Toc179087265"/>
      <w:bookmarkStart w:id="857" w:name="_Toc176663519"/>
      <w:bookmarkStart w:id="858" w:name="_Toc167767480"/>
      <w:bookmarkStart w:id="859" w:name="_Toc211415747"/>
      <w:r>
        <w:rPr>
          <w:rFonts w:hint="eastAsia" w:ascii="仿宋" w:hAnsi="仿宋" w:eastAsia="仿宋" w:cs="仿宋"/>
          <w:sz w:val="24"/>
          <w:szCs w:val="24"/>
        </w:rPr>
        <w:t>中标通知</w:t>
      </w:r>
      <w:bookmarkEnd w:id="837"/>
      <w:bookmarkEnd w:id="838"/>
      <w:bookmarkEnd w:id="839"/>
      <w:bookmarkEnd w:id="840"/>
      <w:bookmarkEnd w:id="841"/>
      <w:bookmarkEnd w:id="842"/>
      <w:bookmarkEnd w:id="843"/>
      <w:bookmarkEnd w:id="844"/>
      <w:bookmarkEnd w:id="845"/>
      <w:bookmarkEnd w:id="846"/>
      <w:bookmarkEnd w:id="847"/>
      <w:r>
        <w:rPr>
          <w:rFonts w:hint="eastAsia" w:ascii="仿宋" w:hAnsi="仿宋" w:eastAsia="仿宋" w:cs="仿宋"/>
          <w:sz w:val="24"/>
          <w:szCs w:val="24"/>
        </w:rPr>
        <w:t>书</w:t>
      </w:r>
      <w:bookmarkEnd w:id="848"/>
      <w:bookmarkEnd w:id="849"/>
      <w:bookmarkEnd w:id="850"/>
      <w:bookmarkEnd w:id="851"/>
      <w:bookmarkEnd w:id="852"/>
      <w:bookmarkEnd w:id="853"/>
      <w:bookmarkEnd w:id="854"/>
      <w:bookmarkEnd w:id="855"/>
      <w:bookmarkEnd w:id="856"/>
      <w:bookmarkEnd w:id="857"/>
      <w:bookmarkEnd w:id="858"/>
      <w:bookmarkEnd w:id="859"/>
    </w:p>
    <w:p w14:paraId="05A1C873">
      <w:pPr>
        <w:numPr>
          <w:ilvl w:val="1"/>
          <w:numId w:val="58"/>
        </w:numPr>
        <w:tabs>
          <w:tab w:val="left" w:pos="8364"/>
        </w:tabs>
        <w:spacing w:line="360" w:lineRule="auto"/>
        <w:rPr>
          <w:rFonts w:hint="eastAsia" w:ascii="仿宋" w:hAnsi="仿宋" w:eastAsia="仿宋" w:cs="仿宋"/>
          <w:szCs w:val="28"/>
        </w:rPr>
      </w:pPr>
      <w:r>
        <w:rPr>
          <w:rFonts w:hint="eastAsia" w:ascii="仿宋" w:hAnsi="仿宋" w:eastAsia="仿宋" w:cs="仿宋"/>
          <w:szCs w:val="28"/>
        </w:rPr>
        <w:t>中标人确定后，招标人向中标人发出中标通知书。</w:t>
      </w:r>
    </w:p>
    <w:p w14:paraId="2A939635">
      <w:pPr>
        <w:numPr>
          <w:ilvl w:val="1"/>
          <w:numId w:val="58"/>
        </w:numPr>
        <w:tabs>
          <w:tab w:val="left" w:pos="8364"/>
        </w:tabs>
        <w:spacing w:line="360" w:lineRule="auto"/>
        <w:rPr>
          <w:rFonts w:hint="eastAsia" w:ascii="仿宋" w:hAnsi="仿宋" w:eastAsia="仿宋" w:cs="仿宋"/>
          <w:szCs w:val="28"/>
        </w:rPr>
      </w:pPr>
      <w:r>
        <w:rPr>
          <w:rFonts w:hint="eastAsia" w:ascii="仿宋" w:hAnsi="仿宋" w:eastAsia="仿宋" w:cs="仿宋"/>
          <w:szCs w:val="28"/>
        </w:rPr>
        <w:t>中标通知书将作为签订合同的依据，并是合同的一个组成部分。</w:t>
      </w:r>
    </w:p>
    <w:p w14:paraId="7AF62C18">
      <w:pPr>
        <w:numPr>
          <w:ilvl w:val="1"/>
          <w:numId w:val="58"/>
        </w:numPr>
        <w:tabs>
          <w:tab w:val="left" w:pos="8364"/>
        </w:tabs>
        <w:spacing w:line="360" w:lineRule="auto"/>
        <w:rPr>
          <w:rFonts w:hint="eastAsia" w:ascii="仿宋" w:hAnsi="仿宋" w:eastAsia="仿宋" w:cs="仿宋"/>
          <w:szCs w:val="28"/>
        </w:rPr>
      </w:pPr>
      <w:r>
        <w:rPr>
          <w:rFonts w:hint="eastAsia" w:ascii="仿宋" w:hAnsi="仿宋" w:eastAsia="仿宋" w:cs="仿宋"/>
          <w:szCs w:val="28"/>
        </w:rPr>
        <w:t>对未中标者，招标人及招标代理不对未中标原因做出解释。</w:t>
      </w:r>
    </w:p>
    <w:p w14:paraId="51068170">
      <w:pPr>
        <w:pStyle w:val="5"/>
        <w:numPr>
          <w:ilvl w:val="0"/>
          <w:numId w:val="28"/>
        </w:numPr>
        <w:spacing w:before="156" w:after="78" w:line="360" w:lineRule="auto"/>
        <w:rPr>
          <w:rFonts w:hint="eastAsia" w:ascii="仿宋" w:hAnsi="仿宋" w:eastAsia="仿宋" w:cs="仿宋"/>
          <w:sz w:val="24"/>
          <w:szCs w:val="24"/>
        </w:rPr>
      </w:pPr>
      <w:bookmarkStart w:id="860" w:name="_签订合同"/>
      <w:bookmarkEnd w:id="860"/>
      <w:bookmarkStart w:id="861" w:name="_Toc176663520"/>
      <w:bookmarkStart w:id="862" w:name="_Toc167685240"/>
      <w:bookmarkStart w:id="863" w:name="_Toc463842044"/>
      <w:bookmarkStart w:id="864" w:name="_Toc216619213"/>
      <w:bookmarkStart w:id="865" w:name="_Toc130197311"/>
      <w:bookmarkStart w:id="866" w:name="_Toc466081593"/>
      <w:bookmarkStart w:id="867" w:name="_Toc468518953"/>
      <w:bookmarkStart w:id="868" w:name="_Toc219467669"/>
      <w:bookmarkStart w:id="869" w:name="_Toc468781097"/>
      <w:bookmarkStart w:id="870" w:name="_Toc179087266"/>
      <w:bookmarkStart w:id="871" w:name="_Toc167767481"/>
      <w:bookmarkStart w:id="872" w:name="_Toc211415748"/>
      <w:bookmarkStart w:id="873" w:name="_Toc15811040"/>
      <w:bookmarkStart w:id="874" w:name="_Toc463840889"/>
      <w:bookmarkStart w:id="875" w:name="_Toc179089621"/>
      <w:bookmarkStart w:id="876" w:name="_Toc468512159"/>
      <w:bookmarkStart w:id="877" w:name="_Toc463840108"/>
      <w:bookmarkStart w:id="878" w:name="_Toc468509361"/>
      <w:bookmarkStart w:id="879" w:name="_Toc192127050"/>
      <w:bookmarkStart w:id="880" w:name="_Toc465683886"/>
      <w:bookmarkStart w:id="881" w:name="_Toc118208131"/>
      <w:bookmarkStart w:id="882" w:name="_Toc463840364"/>
      <w:bookmarkStart w:id="883" w:name="_Toc468512346"/>
      <w:r>
        <w:rPr>
          <w:rFonts w:hint="eastAsia" w:ascii="仿宋" w:hAnsi="仿宋" w:eastAsia="仿宋" w:cs="仿宋"/>
          <w:sz w:val="24"/>
          <w:szCs w:val="24"/>
        </w:rPr>
        <w:t>签订合同</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01A0951C">
      <w:pPr>
        <w:numPr>
          <w:ilvl w:val="1"/>
          <w:numId w:val="59"/>
        </w:numPr>
        <w:tabs>
          <w:tab w:val="left" w:pos="8364"/>
        </w:tabs>
        <w:spacing w:line="360" w:lineRule="auto"/>
        <w:rPr>
          <w:rFonts w:hint="eastAsia" w:ascii="仿宋" w:hAnsi="仿宋" w:eastAsia="仿宋" w:cs="仿宋"/>
          <w:szCs w:val="28"/>
        </w:rPr>
      </w:pPr>
      <w:r>
        <w:rPr>
          <w:rFonts w:hint="eastAsia" w:ascii="仿宋" w:hAnsi="仿宋" w:eastAsia="仿宋" w:cs="仿宋"/>
          <w:szCs w:val="28"/>
        </w:rPr>
        <w:t>中标人在收到中标通知书后，应根据中标通知书要求的时间，按招标文件的要求与招标人签订合同。</w:t>
      </w:r>
    </w:p>
    <w:p w14:paraId="08850A79">
      <w:pPr>
        <w:numPr>
          <w:ilvl w:val="1"/>
          <w:numId w:val="59"/>
        </w:numPr>
        <w:tabs>
          <w:tab w:val="left" w:pos="8364"/>
        </w:tabs>
        <w:spacing w:line="360" w:lineRule="auto"/>
        <w:rPr>
          <w:rFonts w:hint="eastAsia" w:ascii="仿宋" w:hAnsi="仿宋" w:eastAsia="仿宋" w:cs="仿宋"/>
          <w:szCs w:val="28"/>
        </w:rPr>
      </w:pPr>
      <w:r>
        <w:rPr>
          <w:rFonts w:hint="eastAsia" w:ascii="仿宋" w:hAnsi="仿宋" w:eastAsia="仿宋" w:cs="仿宋"/>
          <w:szCs w:val="28"/>
        </w:rPr>
        <w:t>招标文件、中标通知书、中标人的投标文件及双方确认的澄清文件等，均为有法律约束力的经济合同的组成部分。</w:t>
      </w:r>
    </w:p>
    <w:p w14:paraId="72EF7961">
      <w:pPr>
        <w:numPr>
          <w:ilvl w:val="1"/>
          <w:numId w:val="59"/>
        </w:numPr>
        <w:tabs>
          <w:tab w:val="left" w:pos="8364"/>
        </w:tabs>
        <w:spacing w:line="360" w:lineRule="auto"/>
        <w:rPr>
          <w:rFonts w:hint="eastAsia" w:ascii="仿宋" w:hAnsi="仿宋" w:eastAsia="仿宋" w:cs="仿宋"/>
          <w:szCs w:val="28"/>
        </w:rPr>
      </w:pPr>
      <w:r>
        <w:rPr>
          <w:rFonts w:hint="eastAsia" w:ascii="仿宋" w:hAnsi="仿宋" w:eastAsia="仿宋" w:cs="仿宋"/>
          <w:szCs w:val="28"/>
        </w:rPr>
        <w:t>如果中标人没有按照上述第29.1款规定执行，招标人将有充分理由取消该中标决定，并不予退还其投标保证金。在此情况下，招标人可按照评标委员会提出的中标候选人名单排序依次确定其他中标候选人为中标人，依次确定其他中标候选人明显对招标人不利时，招标人将重新招标。</w:t>
      </w:r>
    </w:p>
    <w:p w14:paraId="68107722">
      <w:pPr>
        <w:numPr>
          <w:ilvl w:val="1"/>
          <w:numId w:val="59"/>
        </w:numPr>
        <w:tabs>
          <w:tab w:val="left" w:pos="8364"/>
        </w:tabs>
        <w:spacing w:line="360" w:lineRule="auto"/>
        <w:rPr>
          <w:rFonts w:hint="eastAsia" w:ascii="仿宋" w:hAnsi="仿宋" w:eastAsia="仿宋" w:cs="仿宋"/>
          <w:szCs w:val="28"/>
        </w:rPr>
      </w:pPr>
      <w:r>
        <w:rPr>
          <w:rFonts w:hint="eastAsia" w:ascii="仿宋" w:hAnsi="仿宋" w:eastAsia="仿宋" w:cs="仿宋"/>
          <w:szCs w:val="28"/>
        </w:rPr>
        <w:t>签订合同时合同的标的、价款、质量、履行期限等主要条款将与招标文件和中标人的投标文件的内容保持一致。</w:t>
      </w:r>
    </w:p>
    <w:p w14:paraId="5AB7435E">
      <w:pPr>
        <w:pStyle w:val="5"/>
        <w:numPr>
          <w:ilvl w:val="0"/>
          <w:numId w:val="28"/>
        </w:numPr>
        <w:spacing w:before="156" w:after="78" w:line="360" w:lineRule="auto"/>
        <w:rPr>
          <w:rFonts w:hint="eastAsia" w:ascii="仿宋" w:hAnsi="仿宋" w:eastAsia="仿宋" w:cs="仿宋"/>
          <w:sz w:val="24"/>
          <w:szCs w:val="24"/>
        </w:rPr>
      </w:pPr>
      <w:bookmarkStart w:id="884" w:name="_履约保证金"/>
      <w:bookmarkEnd w:id="884"/>
      <w:bookmarkStart w:id="885" w:name="_Toc216619214"/>
      <w:bookmarkStart w:id="886" w:name="_Toc15811041"/>
      <w:bookmarkStart w:id="887" w:name="_Toc167685241"/>
      <w:bookmarkStart w:id="888" w:name="_Toc179089622"/>
      <w:bookmarkStart w:id="889" w:name="_Toc176663521"/>
      <w:bookmarkStart w:id="890" w:name="_Toc167767482"/>
      <w:bookmarkStart w:id="891" w:name="_Toc211415749"/>
      <w:bookmarkStart w:id="892" w:name="_Toc179087267"/>
      <w:bookmarkStart w:id="893" w:name="_Toc192127051"/>
      <w:bookmarkStart w:id="894" w:name="_Toc219467670"/>
      <w:bookmarkStart w:id="895" w:name="_Toc118208132"/>
      <w:bookmarkStart w:id="896" w:name="_Toc130197312"/>
      <w:r>
        <w:rPr>
          <w:rFonts w:hint="eastAsia" w:ascii="仿宋" w:hAnsi="仿宋" w:eastAsia="仿宋" w:cs="仿宋"/>
          <w:sz w:val="24"/>
          <w:szCs w:val="24"/>
        </w:rPr>
        <w:t>履约</w:t>
      </w:r>
      <w:bookmarkEnd w:id="885"/>
      <w:bookmarkEnd w:id="886"/>
      <w:bookmarkEnd w:id="887"/>
      <w:bookmarkEnd w:id="888"/>
      <w:bookmarkEnd w:id="889"/>
      <w:bookmarkEnd w:id="890"/>
      <w:bookmarkEnd w:id="891"/>
      <w:bookmarkEnd w:id="892"/>
      <w:bookmarkEnd w:id="893"/>
      <w:bookmarkEnd w:id="894"/>
      <w:bookmarkEnd w:id="895"/>
      <w:r>
        <w:rPr>
          <w:rFonts w:hint="eastAsia" w:ascii="仿宋" w:hAnsi="仿宋" w:eastAsia="仿宋" w:cs="仿宋"/>
          <w:sz w:val="24"/>
          <w:szCs w:val="24"/>
        </w:rPr>
        <w:t>保证金</w:t>
      </w:r>
      <w:bookmarkEnd w:id="896"/>
    </w:p>
    <w:p w14:paraId="43A05C31">
      <w:pPr>
        <w:numPr>
          <w:ilvl w:val="1"/>
          <w:numId w:val="60"/>
        </w:numPr>
        <w:tabs>
          <w:tab w:val="left" w:pos="8364"/>
        </w:tabs>
        <w:spacing w:line="360" w:lineRule="auto"/>
        <w:rPr>
          <w:rFonts w:hint="eastAsia" w:ascii="仿宋" w:hAnsi="仿宋" w:eastAsia="仿宋" w:cs="仿宋"/>
          <w:szCs w:val="28"/>
        </w:rPr>
      </w:pPr>
      <w:bookmarkStart w:id="897" w:name="_Toc385992368"/>
      <w:bookmarkStart w:id="898" w:name="_Toc389620207"/>
      <w:r>
        <w:rPr>
          <w:rFonts w:hint="eastAsia" w:ascii="仿宋" w:hAnsi="仿宋" w:eastAsia="仿宋" w:cs="仿宋"/>
          <w:szCs w:val="28"/>
        </w:rPr>
        <w:t>中标人在合同签订后五（5）天内，应按照投标人须知前附表规定的金额和形式提交履约保证金。</w:t>
      </w:r>
    </w:p>
    <w:p w14:paraId="79FDA4FB">
      <w:pPr>
        <w:numPr>
          <w:ilvl w:val="1"/>
          <w:numId w:val="60"/>
        </w:numPr>
        <w:tabs>
          <w:tab w:val="left" w:pos="8364"/>
        </w:tabs>
        <w:spacing w:line="360" w:lineRule="auto"/>
        <w:rPr>
          <w:rFonts w:hint="eastAsia" w:ascii="仿宋" w:hAnsi="仿宋" w:eastAsia="仿宋" w:cs="仿宋"/>
          <w:szCs w:val="28"/>
        </w:rPr>
      </w:pPr>
      <w:r>
        <w:rPr>
          <w:rFonts w:hint="eastAsia" w:ascii="仿宋" w:hAnsi="仿宋" w:eastAsia="仿宋" w:cs="仿宋"/>
          <w:szCs w:val="28"/>
        </w:rPr>
        <w:t>如果中标人没有按照上述第29或30.1款以及本招标文件中有关章节中规定执行，招标人将有充分理由取消该中标决定，并不予退还其投标保证金。在此情况下，招标人可按照评标委员会提出的中标候选人名单排序依次确定其他中标候选人为中标人，依次确定其他中标候选人明显对招标人不利时，招标人将重新招标。</w:t>
      </w:r>
    </w:p>
    <w:p w14:paraId="12AF2194">
      <w:pPr>
        <w:numPr>
          <w:ilvl w:val="1"/>
          <w:numId w:val="60"/>
        </w:numPr>
        <w:tabs>
          <w:tab w:val="left" w:pos="8364"/>
        </w:tabs>
        <w:spacing w:line="360" w:lineRule="auto"/>
        <w:rPr>
          <w:rFonts w:hint="eastAsia" w:ascii="仿宋" w:hAnsi="仿宋" w:eastAsia="仿宋" w:cs="仿宋"/>
          <w:szCs w:val="28"/>
        </w:rPr>
      </w:pPr>
      <w:r>
        <w:rPr>
          <w:rFonts w:hint="eastAsia" w:ascii="仿宋" w:hAnsi="仿宋" w:eastAsia="仿宋" w:cs="仿宋"/>
          <w:szCs w:val="28"/>
        </w:rPr>
        <w:t>履约保函有效期至竣工验收合格之日止。</w:t>
      </w:r>
    </w:p>
    <w:p w14:paraId="63A7EFEC">
      <w:pPr>
        <w:numPr>
          <w:ilvl w:val="1"/>
          <w:numId w:val="60"/>
        </w:numPr>
        <w:tabs>
          <w:tab w:val="left" w:pos="8364"/>
        </w:tabs>
        <w:spacing w:line="360" w:lineRule="auto"/>
        <w:rPr>
          <w:rFonts w:hint="eastAsia" w:ascii="仿宋" w:hAnsi="仿宋" w:eastAsia="仿宋" w:cs="仿宋"/>
          <w:szCs w:val="28"/>
        </w:rPr>
      </w:pPr>
      <w:r>
        <w:rPr>
          <w:rFonts w:hint="eastAsia" w:ascii="仿宋" w:hAnsi="仿宋" w:eastAsia="仿宋" w:cs="仿宋"/>
          <w:szCs w:val="28"/>
        </w:rPr>
        <w:t>招标人应在中标人提交履约保函的同时，向中标人提供与履约保函同等数额的支付保函或工程款支付承诺函。</w:t>
      </w:r>
    </w:p>
    <w:bookmarkEnd w:id="897"/>
    <w:bookmarkEnd w:id="898"/>
    <w:p w14:paraId="3CAC23AD">
      <w:pPr>
        <w:pStyle w:val="5"/>
        <w:numPr>
          <w:ilvl w:val="0"/>
          <w:numId w:val="28"/>
        </w:numPr>
        <w:spacing w:before="156" w:after="78" w:line="360" w:lineRule="auto"/>
        <w:rPr>
          <w:rFonts w:hint="eastAsia" w:ascii="仿宋" w:hAnsi="仿宋" w:eastAsia="仿宋" w:cs="仿宋"/>
          <w:sz w:val="24"/>
          <w:szCs w:val="24"/>
        </w:rPr>
      </w:pPr>
      <w:bookmarkStart w:id="899" w:name="_Toc130197313"/>
      <w:r>
        <w:rPr>
          <w:rFonts w:hint="eastAsia" w:ascii="仿宋" w:hAnsi="仿宋" w:eastAsia="仿宋" w:cs="仿宋"/>
          <w:sz w:val="24"/>
          <w:szCs w:val="24"/>
        </w:rPr>
        <w:t>招标服务费</w:t>
      </w:r>
      <w:bookmarkEnd w:id="899"/>
    </w:p>
    <w:p w14:paraId="32E16FC0">
      <w:pPr>
        <w:numPr>
          <w:ilvl w:val="1"/>
          <w:numId w:val="61"/>
        </w:numPr>
        <w:tabs>
          <w:tab w:val="left" w:pos="8364"/>
        </w:tabs>
        <w:spacing w:line="360" w:lineRule="auto"/>
        <w:rPr>
          <w:rFonts w:hint="eastAsia" w:ascii="仿宋" w:hAnsi="仿宋" w:eastAsia="仿宋" w:cs="仿宋"/>
          <w:szCs w:val="28"/>
        </w:rPr>
      </w:pPr>
      <w:r>
        <w:rPr>
          <w:rFonts w:hint="eastAsia" w:ascii="仿宋" w:hAnsi="仿宋" w:eastAsia="仿宋" w:cs="仿宋"/>
          <w:szCs w:val="21"/>
        </w:rPr>
        <w:t>合同签订后五个工作日内，由中标人一次性付清上述全部招标代理费用（招标代理服务费、</w:t>
      </w:r>
      <w:r>
        <w:rPr>
          <w:rFonts w:hint="eastAsia" w:ascii="仿宋" w:hAnsi="仿宋" w:eastAsia="仿宋" w:cs="仿宋"/>
          <w:szCs w:val="28"/>
        </w:rPr>
        <w:t>最高投标限价编制费</w:t>
      </w:r>
      <w:r>
        <w:rPr>
          <w:rFonts w:hint="eastAsia" w:ascii="仿宋" w:hAnsi="仿宋" w:eastAsia="仿宋" w:cs="仿宋"/>
          <w:szCs w:val="21"/>
        </w:rPr>
        <w:t>）。</w:t>
      </w:r>
    </w:p>
    <w:p w14:paraId="0D88F2AB">
      <w:pPr>
        <w:numPr>
          <w:ilvl w:val="2"/>
          <w:numId w:val="61"/>
        </w:numPr>
        <w:spacing w:line="360" w:lineRule="auto"/>
        <w:ind w:left="1134" w:hanging="1134"/>
        <w:rPr>
          <w:rFonts w:hint="eastAsia" w:ascii="仿宋" w:hAnsi="仿宋" w:eastAsia="仿宋" w:cs="仿宋"/>
          <w:szCs w:val="28"/>
        </w:rPr>
      </w:pPr>
      <w:r>
        <w:rPr>
          <w:rFonts w:hint="eastAsia" w:ascii="仿宋" w:hAnsi="仿宋" w:eastAsia="仿宋" w:cs="仿宋"/>
          <w:szCs w:val="28"/>
        </w:rPr>
        <w:t>招标代理服务费的收费参照:参照《计价格[2002]1980号》和《发改办价格[2003]857号》文件规定为取费标准，以项目中标金额作为费用计算基数，采用差额定率分档累进方法计费，下浮20%计取。</w:t>
      </w:r>
    </w:p>
    <w:p w14:paraId="59D23C66">
      <w:pPr>
        <w:numPr>
          <w:ilvl w:val="2"/>
          <w:numId w:val="61"/>
        </w:numPr>
        <w:spacing w:line="360" w:lineRule="auto"/>
        <w:ind w:left="1134" w:hanging="1134"/>
        <w:rPr>
          <w:rFonts w:hint="eastAsia" w:ascii="仿宋" w:hAnsi="仿宋" w:eastAsia="仿宋" w:cs="仿宋"/>
          <w:szCs w:val="28"/>
        </w:rPr>
      </w:pPr>
      <w:r>
        <w:rPr>
          <w:rFonts w:hint="eastAsia" w:ascii="仿宋" w:hAnsi="仿宋" w:eastAsia="仿宋" w:cs="仿宋"/>
          <w:szCs w:val="28"/>
        </w:rPr>
        <w:t>最高投标限价编制，参照京标价协[2022]071号文件规定为取费标准(如有)，以项目建筑安装费作为费用计算基数，采用差额定率分档累进方法计费，下浮40%计取。</w:t>
      </w:r>
    </w:p>
    <w:p w14:paraId="7163EA52">
      <w:pPr>
        <w:pStyle w:val="5"/>
        <w:numPr>
          <w:ilvl w:val="0"/>
          <w:numId w:val="28"/>
        </w:numPr>
        <w:spacing w:before="156" w:after="78" w:line="360" w:lineRule="auto"/>
        <w:rPr>
          <w:rFonts w:hint="eastAsia" w:ascii="仿宋" w:hAnsi="仿宋" w:eastAsia="仿宋" w:cs="仿宋"/>
          <w:sz w:val="24"/>
          <w:szCs w:val="24"/>
        </w:rPr>
      </w:pPr>
      <w:bookmarkStart w:id="900" w:name="_Toc508887564"/>
      <w:bookmarkEnd w:id="900"/>
      <w:bookmarkStart w:id="901" w:name="_Toc511207193"/>
      <w:bookmarkEnd w:id="901"/>
      <w:bookmarkStart w:id="902" w:name="_Toc508887404"/>
      <w:bookmarkEnd w:id="902"/>
      <w:bookmarkStart w:id="903" w:name="_Toc508887243"/>
      <w:bookmarkEnd w:id="903"/>
      <w:bookmarkStart w:id="904" w:name="_Toc211415753"/>
      <w:bookmarkStart w:id="905" w:name="_Toc219467672"/>
      <w:bookmarkStart w:id="906" w:name="_Toc130197314"/>
      <w:bookmarkStart w:id="907" w:name="_Toc216619216"/>
      <w:r>
        <w:rPr>
          <w:rFonts w:hint="eastAsia" w:ascii="仿宋" w:hAnsi="仿宋" w:eastAsia="仿宋" w:cs="仿宋"/>
          <w:sz w:val="24"/>
          <w:szCs w:val="24"/>
        </w:rPr>
        <w:t>其他</w:t>
      </w:r>
      <w:bookmarkEnd w:id="904"/>
      <w:bookmarkEnd w:id="905"/>
      <w:bookmarkEnd w:id="906"/>
      <w:bookmarkEnd w:id="907"/>
    </w:p>
    <w:p w14:paraId="212140C1">
      <w:pPr>
        <w:numPr>
          <w:ilvl w:val="1"/>
          <w:numId w:val="62"/>
        </w:numPr>
        <w:tabs>
          <w:tab w:val="left" w:pos="8364"/>
        </w:tabs>
        <w:spacing w:line="360" w:lineRule="auto"/>
        <w:rPr>
          <w:rFonts w:hint="eastAsia" w:ascii="仿宋" w:hAnsi="仿宋" w:eastAsia="仿宋" w:cs="仿宋"/>
        </w:rPr>
      </w:pPr>
      <w:r>
        <w:rPr>
          <w:rFonts w:hint="eastAsia" w:ascii="仿宋" w:hAnsi="仿宋" w:eastAsia="仿宋" w:cs="仿宋"/>
        </w:rPr>
        <w:t>知识产权和专利权</w:t>
      </w:r>
    </w:p>
    <w:p w14:paraId="13BDF46C">
      <w:pPr>
        <w:numPr>
          <w:ilvl w:val="2"/>
          <w:numId w:val="63"/>
        </w:numPr>
        <w:tabs>
          <w:tab w:val="left" w:pos="8364"/>
        </w:tabs>
        <w:spacing w:line="360" w:lineRule="auto"/>
        <w:rPr>
          <w:rFonts w:hint="eastAsia" w:ascii="仿宋" w:hAnsi="仿宋" w:eastAsia="仿宋" w:cs="仿宋"/>
        </w:rPr>
      </w:pPr>
      <w:r>
        <w:rPr>
          <w:rFonts w:hint="eastAsia" w:ascii="仿宋" w:hAnsi="仿宋" w:eastAsia="仿宋" w:cs="仿宋"/>
        </w:rPr>
        <w:t>投标人应保证其拥有货物及服务的知识产权，并保证招标人在中华人民共和国使用货物及服务或其任何一部分时，免受第三方提出侵犯其任何专利、注册的设计、版权、商标或商品名称或其他知识产权及工业设计权的起诉及索赔。</w:t>
      </w:r>
    </w:p>
    <w:p w14:paraId="79569192">
      <w:pPr>
        <w:numPr>
          <w:ilvl w:val="2"/>
          <w:numId w:val="63"/>
        </w:numPr>
        <w:tabs>
          <w:tab w:val="left" w:pos="8364"/>
        </w:tabs>
        <w:spacing w:line="360" w:lineRule="auto"/>
        <w:rPr>
          <w:rFonts w:hint="eastAsia" w:ascii="仿宋" w:hAnsi="仿宋" w:eastAsia="仿宋" w:cs="仿宋"/>
        </w:rPr>
      </w:pPr>
      <w:r>
        <w:rPr>
          <w:rFonts w:hint="eastAsia" w:ascii="仿宋" w:hAnsi="仿宋" w:eastAsia="仿宋" w:cs="仿宋"/>
        </w:rPr>
        <w:t>投标报价已包括所有应支付的，对专利权、版权、使用权、设计或其他知识产权而需要向其他方支付的版税等费用。</w:t>
      </w:r>
    </w:p>
    <w:p w14:paraId="091B930A">
      <w:pPr>
        <w:numPr>
          <w:ilvl w:val="1"/>
          <w:numId w:val="62"/>
        </w:numPr>
        <w:tabs>
          <w:tab w:val="left" w:pos="8364"/>
        </w:tabs>
        <w:spacing w:line="360" w:lineRule="auto"/>
        <w:rPr>
          <w:rFonts w:hint="eastAsia" w:ascii="仿宋" w:hAnsi="仿宋" w:eastAsia="仿宋" w:cs="仿宋"/>
        </w:rPr>
      </w:pPr>
      <w:r>
        <w:rPr>
          <w:rFonts w:hint="eastAsia" w:ascii="仿宋" w:hAnsi="仿宋" w:eastAsia="仿宋" w:cs="仿宋"/>
        </w:rPr>
        <w:t>保密</w:t>
      </w:r>
    </w:p>
    <w:p w14:paraId="01E4A9FF">
      <w:pPr>
        <w:numPr>
          <w:ilvl w:val="1"/>
          <w:numId w:val="64"/>
        </w:numPr>
        <w:tabs>
          <w:tab w:val="left" w:pos="8364"/>
        </w:tabs>
        <w:spacing w:line="360" w:lineRule="auto"/>
        <w:ind w:right="-57" w:rightChars="-27"/>
        <w:rPr>
          <w:rFonts w:hint="eastAsia" w:ascii="仿宋" w:hAnsi="仿宋" w:eastAsia="仿宋" w:cs="仿宋"/>
          <w:bCs/>
        </w:rPr>
      </w:pPr>
      <w:r>
        <w:rPr>
          <w:rFonts w:hint="eastAsia" w:ascii="仿宋" w:hAnsi="仿宋" w:eastAsia="仿宋" w:cs="仿宋"/>
          <w:bCs/>
        </w:rPr>
        <w:t>由招标人向投标人提供的招标文件、图纸、详细资料、样品、模型、模件和所有其他资料，被视为保密资料，仅被用于它所规定的用途，除非得到招标人的同意，不能向任何第三方透露。</w:t>
      </w:r>
    </w:p>
    <w:p w14:paraId="3C5A5A6D">
      <w:pPr>
        <w:numPr>
          <w:ilvl w:val="1"/>
          <w:numId w:val="62"/>
        </w:numPr>
        <w:tabs>
          <w:tab w:val="left" w:pos="8364"/>
        </w:tabs>
        <w:spacing w:line="360" w:lineRule="auto"/>
        <w:rPr>
          <w:rFonts w:hint="eastAsia" w:ascii="仿宋" w:hAnsi="仿宋" w:eastAsia="仿宋" w:cs="仿宋"/>
        </w:rPr>
      </w:pPr>
      <w:r>
        <w:rPr>
          <w:rFonts w:hint="eastAsia" w:ascii="仿宋" w:hAnsi="仿宋" w:eastAsia="仿宋" w:cs="仿宋"/>
        </w:rPr>
        <w:t>投标人知悉</w:t>
      </w:r>
    </w:p>
    <w:p w14:paraId="714BE9AE">
      <w:pPr>
        <w:numPr>
          <w:ilvl w:val="1"/>
          <w:numId w:val="65"/>
        </w:numPr>
        <w:tabs>
          <w:tab w:val="left" w:pos="8364"/>
        </w:tabs>
        <w:spacing w:line="360" w:lineRule="auto"/>
        <w:ind w:right="-57" w:rightChars="-27"/>
        <w:rPr>
          <w:rFonts w:hint="eastAsia" w:ascii="仿宋" w:hAnsi="仿宋" w:eastAsia="仿宋" w:cs="仿宋"/>
          <w:bCs/>
        </w:rPr>
      </w:pPr>
      <w:r>
        <w:rPr>
          <w:rFonts w:hint="eastAsia" w:ascii="仿宋" w:hAnsi="仿宋" w:eastAsia="仿宋" w:cs="仿宋"/>
          <w:bCs/>
        </w:rPr>
        <w:t>投标人将被视为已合理地充分了解了对所有影响工程的事项，包括任何与工地、工程和项目时间表有关的特殊困难。</w:t>
      </w:r>
    </w:p>
    <w:p w14:paraId="0850A024">
      <w:pPr>
        <w:numPr>
          <w:ilvl w:val="1"/>
          <w:numId w:val="65"/>
        </w:numPr>
        <w:tabs>
          <w:tab w:val="left" w:pos="8364"/>
        </w:tabs>
        <w:spacing w:line="360" w:lineRule="auto"/>
        <w:ind w:right="-57" w:rightChars="-27"/>
        <w:rPr>
          <w:rFonts w:hint="eastAsia" w:ascii="仿宋" w:hAnsi="仿宋" w:eastAsia="仿宋" w:cs="仿宋"/>
        </w:rPr>
      </w:pPr>
      <w:r>
        <w:rPr>
          <w:rFonts w:hint="eastAsia" w:ascii="仿宋" w:hAnsi="仿宋" w:eastAsia="仿宋" w:cs="仿宋"/>
          <w:bCs/>
        </w:rPr>
        <w:t>如果投标人在投标过程中有欺诈行为，则招标人有权否决投标人的投标。</w:t>
      </w:r>
      <w:bookmarkStart w:id="908" w:name="_Toc211415757"/>
      <w:bookmarkEnd w:id="908"/>
      <w:bookmarkStart w:id="909" w:name="_Toc211415763"/>
      <w:bookmarkEnd w:id="909"/>
      <w:bookmarkStart w:id="910" w:name="_Toc211415756"/>
      <w:bookmarkEnd w:id="910"/>
      <w:bookmarkStart w:id="911" w:name="_Toc211415758"/>
      <w:bookmarkEnd w:id="911"/>
      <w:bookmarkStart w:id="912" w:name="_Toc211415764"/>
      <w:bookmarkEnd w:id="912"/>
      <w:bookmarkStart w:id="913" w:name="_Toc211415755"/>
      <w:bookmarkEnd w:id="913"/>
      <w:bookmarkStart w:id="914" w:name="_Toc211415761"/>
      <w:bookmarkEnd w:id="914"/>
      <w:bookmarkStart w:id="915" w:name="_Toc211415762"/>
      <w:bookmarkEnd w:id="915"/>
      <w:bookmarkStart w:id="916" w:name="_Toc181037893"/>
      <w:bookmarkStart w:id="917" w:name="_Toc181038049"/>
      <w:bookmarkStart w:id="918" w:name="_Toc180035364"/>
      <w:bookmarkStart w:id="919" w:name="_Toc179091806"/>
      <w:bookmarkStart w:id="920" w:name="_Toc176663593"/>
      <w:bookmarkStart w:id="921" w:name="_Toc179091074"/>
    </w:p>
    <w:p w14:paraId="181C3629">
      <w:pPr>
        <w:widowControl/>
        <w:jc w:val="left"/>
        <w:rPr>
          <w:rFonts w:hint="eastAsia" w:ascii="仿宋" w:hAnsi="仿宋" w:eastAsia="仿宋" w:cs="仿宋"/>
        </w:rPr>
      </w:pPr>
      <w:r>
        <w:rPr>
          <w:rFonts w:hint="eastAsia" w:ascii="仿宋" w:hAnsi="仿宋" w:eastAsia="仿宋" w:cs="仿宋"/>
        </w:rPr>
        <w:br w:type="page"/>
      </w:r>
    </w:p>
    <w:p w14:paraId="0D567566">
      <w:pPr>
        <w:rPr>
          <w:rFonts w:hint="eastAsia" w:ascii="仿宋" w:hAnsi="仿宋" w:eastAsia="仿宋" w:cs="仿宋"/>
          <w:sz w:val="36"/>
          <w:szCs w:val="36"/>
        </w:rPr>
      </w:pPr>
      <w:bookmarkStart w:id="922" w:name="_Toc219467673"/>
      <w:bookmarkStart w:id="923" w:name="_Toc192127054"/>
      <w:bookmarkStart w:id="924" w:name="_Toc216619217"/>
    </w:p>
    <w:p w14:paraId="48E28DDD">
      <w:pPr>
        <w:rPr>
          <w:rFonts w:hint="eastAsia" w:ascii="仿宋" w:hAnsi="仿宋" w:eastAsia="仿宋" w:cs="仿宋"/>
          <w:sz w:val="36"/>
          <w:szCs w:val="36"/>
        </w:rPr>
      </w:pPr>
    </w:p>
    <w:p w14:paraId="36693FE3">
      <w:pPr>
        <w:rPr>
          <w:rFonts w:hint="eastAsia" w:ascii="仿宋" w:hAnsi="仿宋" w:eastAsia="仿宋" w:cs="仿宋"/>
          <w:sz w:val="36"/>
          <w:szCs w:val="36"/>
        </w:rPr>
      </w:pPr>
    </w:p>
    <w:p w14:paraId="7EC4B0D1">
      <w:pPr>
        <w:pStyle w:val="3"/>
        <w:numPr>
          <w:ilvl w:val="0"/>
          <w:numId w:val="66"/>
        </w:numPr>
        <w:jc w:val="center"/>
        <w:rPr>
          <w:rFonts w:hint="eastAsia" w:ascii="仿宋" w:hAnsi="仿宋" w:eastAsia="仿宋" w:cs="仿宋"/>
          <w:sz w:val="36"/>
          <w:szCs w:val="36"/>
          <w:highlight w:val="none"/>
        </w:rPr>
      </w:pPr>
      <w:bookmarkStart w:id="925" w:name="_Toc130197315"/>
      <w:r>
        <w:rPr>
          <w:rFonts w:hint="eastAsia" w:ascii="仿宋" w:hAnsi="仿宋" w:eastAsia="仿宋" w:cs="仿宋"/>
          <w:sz w:val="36"/>
          <w:szCs w:val="36"/>
          <w:highlight w:val="none"/>
        </w:rPr>
        <w:t xml:space="preserve"> 合同条款</w:t>
      </w:r>
      <w:bookmarkEnd w:id="916"/>
      <w:bookmarkEnd w:id="917"/>
      <w:bookmarkEnd w:id="918"/>
      <w:bookmarkEnd w:id="919"/>
      <w:bookmarkEnd w:id="920"/>
      <w:bookmarkEnd w:id="921"/>
      <w:bookmarkEnd w:id="922"/>
      <w:bookmarkEnd w:id="923"/>
      <w:bookmarkEnd w:id="924"/>
      <w:bookmarkEnd w:id="925"/>
    </w:p>
    <w:p w14:paraId="5AC03B75">
      <w:pPr>
        <w:jc w:val="center"/>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eastAsia="zh-CN"/>
        </w:rPr>
        <w:t>履行细节</w:t>
      </w:r>
      <w:r>
        <w:rPr>
          <w:rFonts w:hint="eastAsia" w:ascii="仿宋" w:hAnsi="仿宋" w:eastAsia="仿宋" w:cs="仿宋"/>
        </w:rPr>
        <w:t>以中标单位与招标人协商后最终合同条款为准。</w:t>
      </w:r>
    </w:p>
    <w:p w14:paraId="0C7890C6">
      <w:pPr>
        <w:widowControl/>
        <w:spacing w:before="100" w:beforeAutospacing="1" w:after="100" w:afterAutospacing="1"/>
        <w:rPr>
          <w:rFonts w:hint="eastAsia" w:ascii="仿宋" w:hAnsi="仿宋" w:eastAsia="仿宋" w:cs="仿宋"/>
          <w:sz w:val="36"/>
          <w:szCs w:val="36"/>
        </w:rPr>
      </w:pPr>
      <w:r>
        <w:rPr>
          <w:rFonts w:hint="eastAsia" w:ascii="仿宋" w:hAnsi="仿宋" w:eastAsia="仿宋" w:cs="仿宋"/>
          <w:sz w:val="36"/>
          <w:szCs w:val="36"/>
        </w:rPr>
        <w:br w:type="page"/>
      </w:r>
    </w:p>
    <w:p w14:paraId="5DAB1C0F">
      <w:pPr>
        <w:jc w:val="center"/>
        <w:rPr>
          <w:rFonts w:ascii="仿宋" w:hAnsi="仿宋" w:eastAsia="仿宋"/>
          <w:sz w:val="48"/>
          <w:szCs w:val="48"/>
        </w:rPr>
      </w:pPr>
      <w:r>
        <w:rPr>
          <w:rFonts w:hint="eastAsia" w:ascii="仿宋" w:hAnsi="仿宋" w:eastAsia="仿宋"/>
          <w:sz w:val="48"/>
          <w:szCs w:val="48"/>
        </w:rPr>
        <w:t>关于</w:t>
      </w:r>
      <w:r>
        <w:rPr>
          <w:rFonts w:ascii="仿宋" w:hAnsi="仿宋" w:eastAsia="仿宋"/>
          <w:sz w:val="48"/>
          <w:szCs w:val="48"/>
        </w:rPr>
        <w:t>“京彩灯会”</w:t>
      </w:r>
    </w:p>
    <w:p w14:paraId="2C0E1ADB">
      <w:pPr>
        <w:jc w:val="center"/>
        <w:rPr>
          <w:rFonts w:ascii="仿宋" w:hAnsi="仿宋" w:eastAsia="仿宋"/>
          <w:sz w:val="48"/>
          <w:szCs w:val="48"/>
        </w:rPr>
      </w:pPr>
      <w:r>
        <w:rPr>
          <w:rFonts w:ascii="仿宋" w:hAnsi="仿宋" w:eastAsia="仿宋"/>
          <w:sz w:val="48"/>
          <w:szCs w:val="48"/>
        </w:rPr>
        <w:t>——2024年北京中秋国庆彩灯游园会</w:t>
      </w:r>
    </w:p>
    <w:p w14:paraId="52FD5D23">
      <w:pPr>
        <w:jc w:val="center"/>
        <w:rPr>
          <w:rFonts w:ascii="仿宋" w:hAnsi="仿宋" w:eastAsia="仿宋"/>
          <w:sz w:val="48"/>
          <w:szCs w:val="48"/>
        </w:rPr>
      </w:pPr>
      <w:r>
        <w:rPr>
          <w:rFonts w:hint="eastAsia" w:ascii="仿宋" w:hAnsi="仿宋" w:eastAsia="仿宋"/>
          <w:sz w:val="48"/>
          <w:szCs w:val="48"/>
        </w:rPr>
        <w:t>市集摊位</w:t>
      </w:r>
      <w:r>
        <w:rPr>
          <w:rFonts w:ascii="仿宋" w:hAnsi="仿宋" w:eastAsia="仿宋"/>
          <w:sz w:val="48"/>
          <w:szCs w:val="48"/>
        </w:rPr>
        <w:t>搭建</w:t>
      </w:r>
      <w:r>
        <w:rPr>
          <w:rFonts w:hint="eastAsia" w:ascii="仿宋" w:hAnsi="仿宋" w:eastAsia="仿宋"/>
          <w:sz w:val="48"/>
          <w:szCs w:val="48"/>
        </w:rPr>
        <w:t>运营合同</w:t>
      </w:r>
    </w:p>
    <w:p w14:paraId="7C2A4570">
      <w:pPr>
        <w:jc w:val="center"/>
        <w:rPr>
          <w:rFonts w:ascii="仿宋" w:hAnsi="仿宋" w:eastAsia="仿宋"/>
          <w:sz w:val="44"/>
          <w:szCs w:val="44"/>
        </w:rPr>
      </w:pPr>
    </w:p>
    <w:p w14:paraId="04412E67">
      <w:pPr>
        <w:jc w:val="center"/>
        <w:rPr>
          <w:rFonts w:ascii="仿宋" w:hAnsi="仿宋" w:eastAsia="仿宋"/>
          <w:sz w:val="44"/>
          <w:szCs w:val="44"/>
        </w:rPr>
      </w:pPr>
    </w:p>
    <w:p w14:paraId="61037CFA">
      <w:pPr>
        <w:jc w:val="center"/>
        <w:rPr>
          <w:rFonts w:ascii="仿宋" w:hAnsi="仿宋" w:eastAsia="仿宋"/>
          <w:sz w:val="44"/>
          <w:szCs w:val="44"/>
        </w:rPr>
      </w:pPr>
    </w:p>
    <w:p w14:paraId="2C03F83A">
      <w:pPr>
        <w:jc w:val="center"/>
        <w:rPr>
          <w:rFonts w:ascii="仿宋" w:hAnsi="仿宋" w:eastAsia="仿宋"/>
          <w:sz w:val="44"/>
          <w:szCs w:val="44"/>
        </w:rPr>
      </w:pPr>
    </w:p>
    <w:p w14:paraId="176B1A50">
      <w:pPr>
        <w:spacing w:line="560" w:lineRule="exact"/>
        <w:rPr>
          <w:rFonts w:ascii="仿宋" w:hAnsi="仿宋" w:eastAsia="仿宋"/>
          <w:sz w:val="32"/>
          <w:szCs w:val="32"/>
        </w:rPr>
      </w:pPr>
    </w:p>
    <w:p w14:paraId="13384F4C">
      <w:pPr>
        <w:rPr>
          <w:rFonts w:ascii="仿宋" w:hAnsi="仿宋" w:eastAsia="仿宋"/>
          <w:b/>
          <w:bCs/>
          <w:sz w:val="32"/>
          <w:szCs w:val="32"/>
        </w:rPr>
      </w:pPr>
    </w:p>
    <w:p w14:paraId="6A6AEADF">
      <w:pPr>
        <w:rPr>
          <w:rFonts w:ascii="仿宋" w:hAnsi="仿宋" w:eastAsia="仿宋"/>
          <w:b/>
          <w:bCs/>
          <w:sz w:val="32"/>
          <w:szCs w:val="32"/>
        </w:rPr>
      </w:pPr>
    </w:p>
    <w:p w14:paraId="2964F772">
      <w:pPr>
        <w:rPr>
          <w:rFonts w:ascii="仿宋" w:hAnsi="仿宋" w:eastAsia="仿宋"/>
          <w:sz w:val="44"/>
          <w:szCs w:val="44"/>
        </w:rPr>
      </w:pPr>
      <w:r>
        <w:rPr>
          <w:rFonts w:hint="eastAsia" w:ascii="仿宋" w:hAnsi="仿宋" w:eastAsia="仿宋"/>
          <w:b/>
          <w:bCs/>
          <w:sz w:val="32"/>
          <w:szCs w:val="32"/>
        </w:rPr>
        <w:t>甲方：</w:t>
      </w:r>
      <w:r>
        <w:rPr>
          <w:rFonts w:ascii="仿宋" w:hAnsi="仿宋" w:eastAsia="仿宋"/>
          <w:b/>
          <w:bCs/>
          <w:sz w:val="32"/>
          <w:szCs w:val="32"/>
        </w:rPr>
        <w:t>北京京彩文化有限责任公司</w:t>
      </w:r>
    </w:p>
    <w:p w14:paraId="6A404D8F">
      <w:pPr>
        <w:spacing w:line="560" w:lineRule="exact"/>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余绍彬</w:t>
      </w:r>
    </w:p>
    <w:p w14:paraId="06D130F5">
      <w:pPr>
        <w:spacing w:line="560" w:lineRule="exact"/>
        <w:rPr>
          <w:rFonts w:ascii="仿宋" w:hAnsi="仿宋" w:eastAsia="仿宋"/>
          <w:sz w:val="32"/>
          <w:szCs w:val="32"/>
        </w:rPr>
      </w:pPr>
      <w:r>
        <w:rPr>
          <w:rFonts w:hint="eastAsia" w:ascii="仿宋" w:hAnsi="仿宋" w:eastAsia="仿宋"/>
          <w:sz w:val="32"/>
          <w:szCs w:val="32"/>
        </w:rPr>
        <w:t>地址：</w:t>
      </w:r>
      <w:r>
        <w:rPr>
          <w:rFonts w:ascii="仿宋" w:hAnsi="仿宋" w:eastAsia="仿宋"/>
          <w:sz w:val="32"/>
          <w:szCs w:val="32"/>
        </w:rPr>
        <w:t>北京市丰台区北宫镇射击场路15号</w:t>
      </w:r>
    </w:p>
    <w:p w14:paraId="1E373ABC">
      <w:pPr>
        <w:spacing w:line="560" w:lineRule="exact"/>
        <w:rPr>
          <w:rFonts w:ascii="仿宋" w:hAnsi="仿宋" w:eastAsia="仿宋"/>
          <w:sz w:val="32"/>
          <w:szCs w:val="32"/>
          <w:highlight w:val="yellow"/>
        </w:rPr>
      </w:pPr>
    </w:p>
    <w:p w14:paraId="64546AAD">
      <w:pPr>
        <w:spacing w:line="560" w:lineRule="exact"/>
        <w:rPr>
          <w:rFonts w:ascii="仿宋" w:hAnsi="仿宋" w:eastAsia="仿宋"/>
          <w:sz w:val="32"/>
          <w:szCs w:val="32"/>
          <w:highlight w:val="yellow"/>
        </w:rPr>
      </w:pPr>
    </w:p>
    <w:p w14:paraId="2FB52CD2">
      <w:pPr>
        <w:rPr>
          <w:rFonts w:ascii="仿宋" w:hAnsi="仿宋" w:eastAsia="仿宋"/>
          <w:sz w:val="32"/>
          <w:szCs w:val="32"/>
        </w:rPr>
      </w:pPr>
      <w:r>
        <w:rPr>
          <w:rFonts w:hint="eastAsia" w:ascii="仿宋" w:hAnsi="仿宋" w:eastAsia="仿宋"/>
          <w:b/>
          <w:bCs/>
          <w:sz w:val="32"/>
          <w:szCs w:val="32"/>
        </w:rPr>
        <w:t>乙方：</w:t>
      </w:r>
    </w:p>
    <w:p w14:paraId="1D693FDD">
      <w:pPr>
        <w:spacing w:line="560" w:lineRule="exact"/>
        <w:rPr>
          <w:rFonts w:ascii="仿宋" w:hAnsi="仿宋" w:eastAsia="仿宋"/>
          <w:sz w:val="32"/>
          <w:szCs w:val="32"/>
        </w:rPr>
      </w:pPr>
      <w:r>
        <w:rPr>
          <w:rFonts w:hint="eastAsia" w:ascii="仿宋" w:hAnsi="仿宋" w:eastAsia="仿宋"/>
          <w:sz w:val="32"/>
          <w:szCs w:val="32"/>
        </w:rPr>
        <w:t>法定代表人：</w:t>
      </w:r>
    </w:p>
    <w:p w14:paraId="163638F9">
      <w:pPr>
        <w:spacing w:line="560" w:lineRule="exact"/>
        <w:rPr>
          <w:rFonts w:ascii="仿宋" w:hAnsi="仿宋" w:eastAsia="仿宋"/>
          <w:sz w:val="32"/>
          <w:szCs w:val="32"/>
        </w:rPr>
      </w:pPr>
      <w:r>
        <w:rPr>
          <w:rFonts w:hint="eastAsia" w:ascii="仿宋" w:hAnsi="仿宋" w:eastAsia="仿宋"/>
          <w:sz w:val="32"/>
          <w:szCs w:val="32"/>
        </w:rPr>
        <w:t>地址：</w:t>
      </w:r>
    </w:p>
    <w:p w14:paraId="556E8105">
      <w:pPr>
        <w:spacing w:line="560" w:lineRule="exact"/>
        <w:rPr>
          <w:rFonts w:ascii="仿宋" w:hAnsi="仿宋" w:eastAsia="仿宋"/>
          <w:sz w:val="32"/>
          <w:szCs w:val="32"/>
        </w:rPr>
      </w:pPr>
    </w:p>
    <w:p w14:paraId="01D42482">
      <w:pPr>
        <w:spacing w:line="560" w:lineRule="exact"/>
        <w:ind w:firstLine="640" w:firstLineChars="200"/>
        <w:rPr>
          <w:rFonts w:ascii="仿宋" w:hAnsi="仿宋" w:eastAsia="仿宋"/>
          <w:sz w:val="32"/>
          <w:szCs w:val="32"/>
        </w:rPr>
      </w:pPr>
      <w:r>
        <w:rPr>
          <w:rFonts w:hint="eastAsia" w:ascii="仿宋" w:hAnsi="仿宋" w:eastAsia="仿宋"/>
          <w:sz w:val="32"/>
          <w:szCs w:val="32"/>
        </w:rPr>
        <w:t>为共同把握新形势下文化旅游的发展机遇，以战略协同为核心，发挥各自优势，甲乙双方在平等互利的基础上，本着“优势互补、相互支持、共同发展”的合作原则，就</w:t>
      </w:r>
      <w:r>
        <w:rPr>
          <w:rFonts w:ascii="仿宋" w:hAnsi="仿宋" w:eastAsia="仿宋"/>
          <w:sz w:val="32"/>
          <w:szCs w:val="32"/>
        </w:rPr>
        <w:t>“京彩灯会”——2024年北京中秋国庆彩灯游园会项目</w:t>
      </w:r>
      <w:r>
        <w:rPr>
          <w:rFonts w:hint="eastAsia" w:ascii="仿宋" w:hAnsi="仿宋" w:eastAsia="仿宋"/>
          <w:sz w:val="32"/>
          <w:szCs w:val="32"/>
        </w:rPr>
        <w:t xml:space="preserve">的市集摊位搭建运营合作共同达成如下合作框架协议（以下简称“本协议”）： </w:t>
      </w:r>
    </w:p>
    <w:p w14:paraId="608E0260">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第一条 </w:t>
      </w:r>
      <w:r>
        <w:rPr>
          <w:rFonts w:ascii="仿宋" w:hAnsi="仿宋" w:eastAsia="仿宋"/>
          <w:b/>
          <w:sz w:val="32"/>
          <w:szCs w:val="32"/>
        </w:rPr>
        <w:t xml:space="preserve"> </w:t>
      </w:r>
      <w:r>
        <w:rPr>
          <w:rFonts w:hint="eastAsia" w:ascii="仿宋" w:hAnsi="仿宋" w:eastAsia="仿宋"/>
          <w:b/>
          <w:sz w:val="32"/>
          <w:szCs w:val="32"/>
        </w:rPr>
        <w:t>合作双方</w:t>
      </w:r>
    </w:p>
    <w:p w14:paraId="51C35E2F">
      <w:pPr>
        <w:spacing w:line="560" w:lineRule="exact"/>
        <w:ind w:firstLine="640" w:firstLineChars="200"/>
        <w:rPr>
          <w:rFonts w:ascii="仿宋" w:hAnsi="仿宋" w:eastAsia="仿宋"/>
          <w:sz w:val="32"/>
          <w:szCs w:val="32"/>
        </w:rPr>
      </w:pPr>
      <w:r>
        <w:rPr>
          <w:rFonts w:hint="eastAsia" w:ascii="仿宋" w:hAnsi="仿宋" w:eastAsia="仿宋"/>
          <w:sz w:val="32"/>
          <w:szCs w:val="32"/>
        </w:rPr>
        <w:t>甲方成立于2024年，基于自贡市灯会在全国乃至世界范围的影响力，为</w:t>
      </w:r>
      <w:r>
        <w:rPr>
          <w:rFonts w:ascii="仿宋" w:hAnsi="仿宋" w:eastAsia="仿宋"/>
          <w:sz w:val="32"/>
          <w:szCs w:val="32"/>
        </w:rPr>
        <w:t>2024年北京中秋国庆彩灯游园会</w:t>
      </w:r>
      <w:r>
        <w:rPr>
          <w:rFonts w:hint="eastAsia" w:ascii="仿宋" w:hAnsi="仿宋" w:eastAsia="仿宋"/>
          <w:sz w:val="32"/>
          <w:szCs w:val="32"/>
        </w:rPr>
        <w:t>项目提供灯会策划、技术和建设支持。聚焦丰富百姓中秋、国庆热点假期和周末生活，持续提升市民的体验感，深入打造主题特色突出，具有精彩生活方式的文旅、休闲感受，以创新引领贯穿于整个灯会项目的开发、运营过程。</w:t>
      </w:r>
    </w:p>
    <w:p w14:paraId="59A9F4FD">
      <w:pPr>
        <w:widowControl/>
        <w:ind w:firstLine="640" w:firstLineChars="200"/>
        <w:jc w:val="left"/>
        <w:rPr>
          <w:rFonts w:ascii="仿宋" w:hAnsi="仿宋" w:eastAsia="仿宋"/>
          <w:sz w:val="32"/>
          <w:szCs w:val="32"/>
        </w:rPr>
      </w:pPr>
      <w:r>
        <w:rPr>
          <w:rFonts w:hint="eastAsia" w:ascii="仿宋" w:hAnsi="仿宋" w:eastAsia="仿宋"/>
          <w:sz w:val="32"/>
          <w:szCs w:val="32"/>
        </w:rPr>
        <w:t>乙方：</w:t>
      </w:r>
      <w:r>
        <w:rPr>
          <w:rFonts w:ascii="仿宋" w:hAnsi="仿宋" w:eastAsia="仿宋"/>
          <w:sz w:val="32"/>
          <w:szCs w:val="32"/>
        </w:rPr>
        <w:t>。</w:t>
      </w:r>
    </w:p>
    <w:p w14:paraId="6F02858F">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w:t>
      </w:r>
    </w:p>
    <w:p w14:paraId="3E79658E">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第二条 </w:t>
      </w:r>
      <w:r>
        <w:rPr>
          <w:rFonts w:ascii="仿宋" w:hAnsi="仿宋" w:eastAsia="仿宋"/>
          <w:b/>
          <w:sz w:val="32"/>
          <w:szCs w:val="32"/>
        </w:rPr>
        <w:t xml:space="preserve"> </w:t>
      </w:r>
      <w:r>
        <w:rPr>
          <w:rFonts w:hint="eastAsia" w:ascii="仿宋" w:hAnsi="仿宋" w:eastAsia="仿宋"/>
          <w:b/>
          <w:sz w:val="32"/>
          <w:szCs w:val="32"/>
        </w:rPr>
        <w:t>服务依据</w:t>
      </w:r>
    </w:p>
    <w:p w14:paraId="792910F6">
      <w:pPr>
        <w:pStyle w:val="23"/>
        <w:ind w:left="0" w:leftChars="0" w:firstLine="640" w:firstLineChars="200"/>
        <w:rPr>
          <w:rFonts w:ascii="仿宋" w:hAnsi="仿宋" w:eastAsia="仿宋"/>
          <w:sz w:val="32"/>
          <w:szCs w:val="32"/>
        </w:rPr>
      </w:pPr>
      <w:r>
        <w:rPr>
          <w:rFonts w:hint="eastAsia" w:ascii="仿宋" w:hAnsi="仿宋" w:eastAsia="仿宋"/>
          <w:sz w:val="32"/>
          <w:szCs w:val="32"/>
        </w:rPr>
        <w:t>2024年大型灯会作为璀璨的文化盛宴，为了进一步展示灯会独特资源，深入推进“中秋国庆游园灯会”，拉动灯会文旅消费，培育打造中秋国庆游园灯会消费新“IP”。京彩公司计划开展以游园灯会为基础，丰富游园灯会主题内容，打造观赏、体验、消费于一体的游园灯会市集。</w:t>
      </w:r>
    </w:p>
    <w:p w14:paraId="47C35E43">
      <w:pPr>
        <w:spacing w:line="560" w:lineRule="exact"/>
        <w:ind w:firstLine="640" w:firstLineChars="200"/>
        <w:rPr>
          <w:rFonts w:ascii="仿宋" w:hAnsi="仿宋" w:eastAsia="仿宋"/>
          <w:sz w:val="32"/>
          <w:szCs w:val="32"/>
        </w:rPr>
      </w:pPr>
    </w:p>
    <w:p w14:paraId="2F8CA0C7">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第三条 </w:t>
      </w:r>
      <w:r>
        <w:rPr>
          <w:rFonts w:ascii="仿宋" w:hAnsi="仿宋" w:eastAsia="仿宋"/>
          <w:b/>
          <w:sz w:val="32"/>
          <w:szCs w:val="32"/>
        </w:rPr>
        <w:t xml:space="preserve"> </w:t>
      </w:r>
      <w:r>
        <w:rPr>
          <w:rFonts w:hint="eastAsia" w:ascii="仿宋" w:hAnsi="仿宋" w:eastAsia="仿宋"/>
          <w:b/>
          <w:sz w:val="32"/>
          <w:szCs w:val="32"/>
        </w:rPr>
        <w:t>服务需求及内容</w:t>
      </w:r>
    </w:p>
    <w:p w14:paraId="6AE2440D">
      <w:pPr>
        <w:pStyle w:val="23"/>
        <w:ind w:left="0" w:leftChars="0" w:firstLine="800" w:firstLineChars="250"/>
        <w:rPr>
          <w:rFonts w:ascii="仿宋" w:hAnsi="仿宋" w:eastAsia="仿宋"/>
          <w:sz w:val="32"/>
          <w:szCs w:val="32"/>
        </w:rPr>
      </w:pPr>
      <w:r>
        <w:rPr>
          <w:rFonts w:hint="eastAsia" w:ascii="仿宋" w:hAnsi="仿宋" w:eastAsia="仿宋"/>
          <w:sz w:val="32"/>
          <w:szCs w:val="32"/>
        </w:rPr>
        <w:t>1、以中秋国庆游园灯会为基础，打造游园灯会市集，乙方需提供现场现场市集摊位的搭建及运营维护工作，包括但不限于市集摊位主体结构搭建、供电配套设施、配套桌椅租赁、摊位亮化、摊位防油垫、门楣画面制作设计及现场维护。</w:t>
      </w:r>
    </w:p>
    <w:p w14:paraId="0511E143">
      <w:pPr>
        <w:pStyle w:val="23"/>
        <w:ind w:left="0" w:leftChars="0" w:firstLine="800" w:firstLineChars="250"/>
        <w:rPr>
          <w:rFonts w:ascii="仿宋" w:hAnsi="仿宋" w:eastAsia="仿宋"/>
          <w:sz w:val="32"/>
          <w:szCs w:val="32"/>
        </w:rPr>
      </w:pPr>
      <w:r>
        <w:rPr>
          <w:rFonts w:hint="eastAsia" w:ascii="仿宋" w:hAnsi="仿宋" w:eastAsia="仿宋"/>
          <w:sz w:val="32"/>
          <w:szCs w:val="32"/>
        </w:rPr>
        <w:t>2、为保证市集的正常运营，供应商需提供相应的产品保证，包括各摊位用电、照明等使用过程中的损害维修，保养等。</w:t>
      </w:r>
    </w:p>
    <w:p w14:paraId="37747B40">
      <w:pPr>
        <w:pStyle w:val="23"/>
        <w:ind w:left="0" w:leftChars="0" w:firstLine="800" w:firstLineChars="250"/>
        <w:rPr>
          <w:rFonts w:ascii="仿宋" w:hAnsi="仿宋" w:eastAsia="仿宋"/>
          <w:sz w:val="32"/>
          <w:szCs w:val="32"/>
        </w:rPr>
      </w:pPr>
      <w:r>
        <w:rPr>
          <w:rFonts w:hint="eastAsia" w:ascii="仿宋" w:hAnsi="仿宋" w:eastAsia="仿宋"/>
          <w:sz w:val="32"/>
          <w:szCs w:val="32"/>
        </w:rPr>
        <w:t>3、与北京京彩文化有限责任公司合作2024年大型灯会</w:t>
      </w:r>
      <w:r>
        <w:rPr>
          <w:rFonts w:hint="eastAsia" w:ascii="仿宋" w:hAnsi="仿宋" w:eastAsia="仿宋"/>
          <w:sz w:val="32"/>
          <w:szCs w:val="32"/>
          <w:highlight w:val="none"/>
        </w:rPr>
        <w:t>，搭建时间1</w:t>
      </w:r>
      <w:r>
        <w:rPr>
          <w:rFonts w:ascii="仿宋" w:hAnsi="仿宋" w:eastAsia="仿宋"/>
          <w:sz w:val="32"/>
          <w:szCs w:val="32"/>
          <w:highlight w:val="none"/>
        </w:rPr>
        <w:t>0</w:t>
      </w:r>
      <w:r>
        <w:rPr>
          <w:rFonts w:hint="eastAsia" w:ascii="仿宋" w:hAnsi="仿宋" w:eastAsia="仿宋"/>
          <w:sz w:val="32"/>
          <w:szCs w:val="32"/>
          <w:highlight w:val="none"/>
        </w:rPr>
        <w:t>天，市集摊位运维周期为</w:t>
      </w:r>
      <w:r>
        <w:rPr>
          <w:rFonts w:ascii="仿宋" w:hAnsi="仿宋" w:eastAsia="仿宋"/>
          <w:sz w:val="32"/>
          <w:szCs w:val="32"/>
          <w:highlight w:val="none"/>
        </w:rPr>
        <w:t>50</w:t>
      </w:r>
      <w:r>
        <w:rPr>
          <w:rFonts w:hint="eastAsia" w:ascii="仿宋" w:hAnsi="仿宋" w:eastAsia="仿宋"/>
          <w:sz w:val="32"/>
          <w:szCs w:val="32"/>
          <w:highlight w:val="none"/>
        </w:rPr>
        <w:t>天。</w:t>
      </w:r>
    </w:p>
    <w:p w14:paraId="67001001">
      <w:pPr>
        <w:spacing w:line="560" w:lineRule="exact"/>
        <w:ind w:firstLine="643" w:firstLineChars="200"/>
        <w:rPr>
          <w:rFonts w:ascii="仿宋" w:hAnsi="仿宋" w:eastAsia="仿宋"/>
          <w:b/>
          <w:sz w:val="32"/>
          <w:szCs w:val="32"/>
        </w:rPr>
      </w:pPr>
      <w:r>
        <w:rPr>
          <w:rFonts w:hint="eastAsia" w:ascii="仿宋" w:hAnsi="仿宋" w:eastAsia="仿宋"/>
          <w:b/>
          <w:sz w:val="32"/>
          <w:szCs w:val="32"/>
        </w:rPr>
        <w:t>第四条</w:t>
      </w:r>
      <w:r>
        <w:rPr>
          <w:rFonts w:ascii="仿宋" w:hAnsi="仿宋" w:eastAsia="仿宋"/>
          <w:b/>
          <w:sz w:val="32"/>
          <w:szCs w:val="32"/>
        </w:rPr>
        <w:t xml:space="preserve">  </w:t>
      </w:r>
      <w:r>
        <w:rPr>
          <w:rFonts w:hint="eastAsia" w:ascii="仿宋" w:hAnsi="仿宋" w:eastAsia="仿宋"/>
          <w:b/>
          <w:sz w:val="32"/>
          <w:szCs w:val="32"/>
        </w:rPr>
        <w:t>费用及付款方式</w:t>
      </w:r>
    </w:p>
    <w:p w14:paraId="78352A48">
      <w:pPr>
        <w:spacing w:line="560" w:lineRule="exact"/>
        <w:ind w:firstLine="640" w:firstLineChars="200"/>
        <w:rPr>
          <w:rFonts w:ascii="仿宋" w:hAnsi="仿宋" w:eastAsia="仿宋"/>
          <w:sz w:val="32"/>
          <w:szCs w:val="32"/>
        </w:rPr>
      </w:pPr>
      <w:r>
        <w:rPr>
          <w:rFonts w:hint="eastAsia" w:ascii="仿宋" w:hAnsi="仿宋" w:eastAsia="仿宋"/>
          <w:sz w:val="32"/>
          <w:szCs w:val="32"/>
        </w:rPr>
        <w:t>1、合同总报价为：_______元（大写：_____），合作过程中如有服务内容调整，以双方最终协商及书面确认为准。费用明细详见附件1报价单。</w:t>
      </w:r>
    </w:p>
    <w:p w14:paraId="4A5FFCA8">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甲方应在本合同签订后的[</w:t>
      </w:r>
      <w:r>
        <w:rPr>
          <w:rFonts w:hint="eastAsia" w:ascii="仿宋" w:hAnsi="仿宋" w:eastAsia="仿宋"/>
          <w:sz w:val="32"/>
          <w:szCs w:val="32"/>
        </w:rPr>
        <w:t>7</w:t>
      </w:r>
      <w:r>
        <w:rPr>
          <w:rFonts w:ascii="仿宋" w:hAnsi="仿宋" w:eastAsia="仿宋"/>
          <w:sz w:val="32"/>
          <w:szCs w:val="32"/>
        </w:rPr>
        <w:t>]个工作日内，向乙方支付合同总价款的[</w:t>
      </w:r>
      <w:r>
        <w:rPr>
          <w:rFonts w:hint="eastAsia" w:ascii="仿宋" w:hAnsi="仿宋" w:eastAsia="仿宋"/>
          <w:sz w:val="32"/>
          <w:szCs w:val="32"/>
        </w:rPr>
        <w:t>30</w:t>
      </w:r>
      <w:r>
        <w:rPr>
          <w:rFonts w:ascii="仿宋" w:hAnsi="仿宋" w:eastAsia="仿宋"/>
          <w:sz w:val="32"/>
          <w:szCs w:val="32"/>
        </w:rPr>
        <w:t>]%作为预付款；</w:t>
      </w:r>
      <w:r>
        <w:rPr>
          <w:rFonts w:hint="eastAsia" w:ascii="仿宋" w:hAnsi="仿宋" w:eastAsia="仿宋"/>
          <w:sz w:val="32"/>
          <w:szCs w:val="32"/>
        </w:rPr>
        <w:t>在运维工作正式开始前，甲</w:t>
      </w:r>
      <w:r>
        <w:rPr>
          <w:rFonts w:ascii="仿宋" w:hAnsi="仿宋" w:eastAsia="仿宋"/>
          <w:sz w:val="32"/>
          <w:szCs w:val="32"/>
        </w:rPr>
        <w:t>方支付合同总价款的[</w:t>
      </w:r>
      <w:r>
        <w:rPr>
          <w:rFonts w:hint="eastAsia" w:ascii="仿宋" w:hAnsi="仿宋" w:eastAsia="仿宋"/>
          <w:sz w:val="32"/>
          <w:szCs w:val="32"/>
        </w:rPr>
        <w:t>40</w:t>
      </w:r>
      <w:r>
        <w:rPr>
          <w:rFonts w:ascii="仿宋" w:hAnsi="仿宋" w:eastAsia="仿宋"/>
          <w:sz w:val="32"/>
          <w:szCs w:val="32"/>
        </w:rPr>
        <w:t>]%；剩余合同总价款的[</w:t>
      </w:r>
      <w:r>
        <w:rPr>
          <w:rFonts w:hint="eastAsia" w:ascii="仿宋" w:hAnsi="仿宋" w:eastAsia="仿宋"/>
          <w:sz w:val="32"/>
          <w:szCs w:val="32"/>
        </w:rPr>
        <w:t>30</w:t>
      </w:r>
      <w:r>
        <w:rPr>
          <w:rFonts w:ascii="仿宋" w:hAnsi="仿宋" w:eastAsia="仿宋"/>
          <w:sz w:val="32"/>
          <w:szCs w:val="32"/>
        </w:rPr>
        <w:t>]%，甲方应在项目验收合格后的[</w:t>
      </w:r>
      <w:r>
        <w:rPr>
          <w:rFonts w:hint="eastAsia" w:ascii="仿宋" w:hAnsi="仿宋" w:eastAsia="仿宋"/>
          <w:sz w:val="32"/>
          <w:szCs w:val="32"/>
        </w:rPr>
        <w:t>7</w:t>
      </w:r>
      <w:r>
        <w:rPr>
          <w:rFonts w:ascii="仿宋" w:hAnsi="仿宋" w:eastAsia="仿宋"/>
          <w:sz w:val="32"/>
          <w:szCs w:val="32"/>
        </w:rPr>
        <w:t>]个工作日内支付完毕。</w:t>
      </w:r>
    </w:p>
    <w:p w14:paraId="24D8C609">
      <w:pPr>
        <w:spacing w:line="560" w:lineRule="exact"/>
        <w:ind w:firstLine="640" w:firstLineChars="200"/>
        <w:rPr>
          <w:rFonts w:ascii="仿宋" w:hAnsi="仿宋" w:eastAsia="仿宋"/>
          <w:sz w:val="32"/>
          <w:szCs w:val="32"/>
        </w:rPr>
      </w:pPr>
      <w:r>
        <w:rPr>
          <w:rFonts w:hint="eastAsia" w:ascii="仿宋" w:hAnsi="仿宋" w:eastAsia="仿宋"/>
          <w:sz w:val="32"/>
          <w:szCs w:val="32"/>
        </w:rPr>
        <w:t>3、乙方收款账户为</w:t>
      </w:r>
    </w:p>
    <w:p w14:paraId="3F725AED">
      <w:pPr>
        <w:spacing w:line="560" w:lineRule="exact"/>
        <w:ind w:firstLine="640" w:firstLineChars="200"/>
        <w:rPr>
          <w:rFonts w:ascii="仿宋" w:hAnsi="仿宋" w:eastAsia="仿宋"/>
          <w:sz w:val="32"/>
          <w:szCs w:val="32"/>
        </w:rPr>
      </w:pPr>
      <w:r>
        <w:rPr>
          <w:rFonts w:ascii="仿宋" w:hAnsi="仿宋" w:eastAsia="仿宋"/>
          <w:sz w:val="32"/>
          <w:szCs w:val="32"/>
        </w:rPr>
        <w:t>账户名称：</w:t>
      </w:r>
    </w:p>
    <w:p w14:paraId="374009E1">
      <w:pPr>
        <w:spacing w:line="560" w:lineRule="exact"/>
        <w:ind w:firstLine="640" w:firstLineChars="200"/>
        <w:rPr>
          <w:rFonts w:ascii="仿宋" w:hAnsi="仿宋" w:eastAsia="仿宋"/>
          <w:sz w:val="32"/>
          <w:szCs w:val="32"/>
        </w:rPr>
      </w:pPr>
      <w:r>
        <w:rPr>
          <w:rFonts w:hint="eastAsia" w:ascii="仿宋" w:hAnsi="仿宋" w:eastAsia="仿宋"/>
          <w:sz w:val="32"/>
          <w:szCs w:val="32"/>
        </w:rPr>
        <w:t>开户账号：</w:t>
      </w:r>
    </w:p>
    <w:p w14:paraId="1CCE345E">
      <w:pPr>
        <w:spacing w:line="560" w:lineRule="exact"/>
        <w:ind w:firstLine="640" w:firstLineChars="200"/>
        <w:rPr>
          <w:rFonts w:ascii="仿宋" w:hAnsi="仿宋" w:eastAsia="仿宋"/>
          <w:sz w:val="32"/>
          <w:szCs w:val="32"/>
        </w:rPr>
      </w:pPr>
      <w:r>
        <w:rPr>
          <w:rFonts w:hint="eastAsia" w:ascii="仿宋" w:hAnsi="仿宋" w:eastAsia="仿宋"/>
          <w:sz w:val="32"/>
          <w:szCs w:val="32"/>
        </w:rPr>
        <w:t>开户银行：</w:t>
      </w:r>
    </w:p>
    <w:p w14:paraId="50044C3E">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第五条 </w:t>
      </w:r>
      <w:r>
        <w:rPr>
          <w:rFonts w:ascii="仿宋" w:hAnsi="仿宋" w:eastAsia="仿宋"/>
          <w:b/>
          <w:sz w:val="32"/>
          <w:szCs w:val="32"/>
        </w:rPr>
        <w:t xml:space="preserve"> </w:t>
      </w:r>
      <w:r>
        <w:rPr>
          <w:rFonts w:hint="eastAsia" w:ascii="仿宋" w:hAnsi="仿宋" w:eastAsia="仿宋"/>
          <w:b/>
          <w:sz w:val="32"/>
          <w:szCs w:val="32"/>
        </w:rPr>
        <w:t>合作期限</w:t>
      </w:r>
    </w:p>
    <w:p w14:paraId="0A27023A">
      <w:pPr>
        <w:spacing w:line="560" w:lineRule="exact"/>
        <w:ind w:firstLine="640" w:firstLineChars="200"/>
        <w:rPr>
          <w:rFonts w:ascii="仿宋" w:hAnsi="仿宋" w:eastAsia="仿宋"/>
          <w:sz w:val="32"/>
          <w:szCs w:val="32"/>
        </w:rPr>
      </w:pPr>
      <w:r>
        <w:rPr>
          <w:rFonts w:hint="eastAsia" w:ascii="仿宋" w:hAnsi="仿宋" w:eastAsia="仿宋"/>
          <w:sz w:val="32"/>
          <w:szCs w:val="32"/>
        </w:rPr>
        <w:t>双方合作期限自</w:t>
      </w:r>
      <w:r>
        <w:rPr>
          <w:rFonts w:hint="eastAsia" w:ascii="仿宋" w:hAnsi="仿宋" w:eastAsia="仿宋"/>
          <w:sz w:val="32"/>
          <w:szCs w:val="32"/>
          <w:highlight w:val="none"/>
        </w:rPr>
        <w:t>2024年8月【30】日</w:t>
      </w:r>
      <w:r>
        <w:rPr>
          <w:rFonts w:hint="eastAsia" w:ascii="仿宋" w:hAnsi="仿宋" w:eastAsia="仿宋"/>
          <w:sz w:val="32"/>
          <w:szCs w:val="32"/>
        </w:rPr>
        <w:t>起至2024年10月【31】日为止，若需提前终止或者到期继续合作的，届时经双方协商一致后另行签订书面协议进行确认。就合作的具体项目期限以具体合作项目协议为准。</w:t>
      </w:r>
    </w:p>
    <w:p w14:paraId="5D9083FA">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第六条 </w:t>
      </w:r>
      <w:r>
        <w:rPr>
          <w:rFonts w:ascii="仿宋" w:hAnsi="仿宋" w:eastAsia="仿宋"/>
          <w:b/>
          <w:sz w:val="32"/>
          <w:szCs w:val="32"/>
        </w:rPr>
        <w:t xml:space="preserve"> </w:t>
      </w:r>
      <w:r>
        <w:rPr>
          <w:rFonts w:hint="eastAsia" w:ascii="仿宋" w:hAnsi="仿宋" w:eastAsia="仿宋"/>
          <w:b/>
          <w:sz w:val="32"/>
          <w:szCs w:val="32"/>
        </w:rPr>
        <w:t>权利及义务</w:t>
      </w:r>
    </w:p>
    <w:p w14:paraId="5E266B39">
      <w:pPr>
        <w:spacing w:line="560" w:lineRule="exact"/>
        <w:ind w:firstLine="640" w:firstLineChars="200"/>
        <w:rPr>
          <w:rFonts w:ascii="仿宋" w:hAnsi="仿宋" w:eastAsia="仿宋"/>
          <w:sz w:val="32"/>
          <w:szCs w:val="32"/>
        </w:rPr>
      </w:pPr>
      <w:r>
        <w:rPr>
          <w:rFonts w:hint="eastAsia" w:ascii="仿宋" w:hAnsi="仿宋" w:eastAsia="仿宋"/>
          <w:sz w:val="32"/>
          <w:szCs w:val="32"/>
        </w:rPr>
        <w:t>1、未经对方书面同意，任何一方不得使用对方品牌及相关信息。如经对方同意使用，另一方在使用对方的品牌及相关信息过程中不得有虚假宣传或其他损害对方声誉的行为，否则应承担赔偿责任。</w:t>
      </w:r>
    </w:p>
    <w:p w14:paraId="1855FB91">
      <w:pPr>
        <w:spacing w:line="560" w:lineRule="exact"/>
        <w:ind w:firstLine="640" w:firstLineChars="200"/>
        <w:rPr>
          <w:rFonts w:ascii="仿宋" w:hAnsi="仿宋" w:eastAsia="仿宋"/>
          <w:sz w:val="32"/>
          <w:szCs w:val="32"/>
        </w:rPr>
      </w:pPr>
      <w:r>
        <w:rPr>
          <w:rFonts w:hint="eastAsia" w:ascii="仿宋" w:hAnsi="仿宋" w:eastAsia="仿宋"/>
          <w:sz w:val="32"/>
          <w:szCs w:val="32"/>
        </w:rPr>
        <w:t>2、任何一方可在权限范围内按照对方业务邀约，向对方提供必要的行业特定技术信息支持。</w:t>
      </w:r>
    </w:p>
    <w:p w14:paraId="0403AB75">
      <w:pPr>
        <w:spacing w:line="560" w:lineRule="exact"/>
        <w:ind w:firstLine="640" w:firstLineChars="200"/>
        <w:rPr>
          <w:rFonts w:ascii="仿宋" w:hAnsi="仿宋" w:eastAsia="仿宋"/>
          <w:sz w:val="32"/>
          <w:szCs w:val="32"/>
        </w:rPr>
      </w:pPr>
      <w:r>
        <w:rPr>
          <w:rFonts w:hint="eastAsia" w:ascii="仿宋" w:hAnsi="仿宋" w:eastAsia="仿宋"/>
          <w:sz w:val="32"/>
          <w:szCs w:val="32"/>
        </w:rPr>
        <w:t>3、双方可共同策划组织各类公关活动、会议等，共同宣传、互相支持，共同促进双方的品牌发展。</w:t>
      </w:r>
    </w:p>
    <w:p w14:paraId="5AC25119">
      <w:pPr>
        <w:spacing w:line="560" w:lineRule="exact"/>
        <w:ind w:firstLine="640" w:firstLineChars="200"/>
        <w:rPr>
          <w:rFonts w:ascii="仿宋" w:hAnsi="仿宋" w:eastAsia="仿宋"/>
          <w:sz w:val="32"/>
          <w:szCs w:val="32"/>
        </w:rPr>
      </w:pPr>
      <w:r>
        <w:rPr>
          <w:rFonts w:hint="eastAsia" w:ascii="仿宋" w:hAnsi="仿宋" w:eastAsia="仿宋"/>
          <w:sz w:val="32"/>
          <w:szCs w:val="32"/>
        </w:rPr>
        <w:t>4、双方承诺，符合法律、行政法规的规定并履行双方内部决策程序后，具体合作项目，授予彼此在同等条件下享有优先合作权。</w:t>
      </w:r>
    </w:p>
    <w:p w14:paraId="57C25E28">
      <w:pPr>
        <w:spacing w:line="560" w:lineRule="exact"/>
        <w:ind w:firstLine="640" w:firstLineChars="200"/>
        <w:rPr>
          <w:rFonts w:ascii="仿宋" w:hAnsi="仿宋" w:eastAsia="仿宋"/>
          <w:sz w:val="32"/>
          <w:szCs w:val="32"/>
        </w:rPr>
      </w:pPr>
      <w:r>
        <w:rPr>
          <w:rFonts w:hint="eastAsia" w:ascii="仿宋" w:hAnsi="仿宋" w:eastAsia="仿宋"/>
          <w:sz w:val="32"/>
          <w:szCs w:val="32"/>
        </w:rPr>
        <w:t>5、基于本框架协议签订的具体项目协议中存在于协议不一致的约定事项的以具体项目协议为准，具体项目协议中未说明或未约定的事项以本框架协议为原则进行确认。</w:t>
      </w:r>
    </w:p>
    <w:p w14:paraId="7612E122">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第七条 </w:t>
      </w:r>
      <w:r>
        <w:rPr>
          <w:rFonts w:ascii="仿宋" w:hAnsi="仿宋" w:eastAsia="仿宋"/>
          <w:b/>
          <w:sz w:val="32"/>
          <w:szCs w:val="32"/>
        </w:rPr>
        <w:t xml:space="preserve"> </w:t>
      </w:r>
      <w:r>
        <w:rPr>
          <w:rFonts w:hint="eastAsia" w:ascii="仿宋" w:hAnsi="仿宋" w:eastAsia="仿宋"/>
          <w:b/>
          <w:sz w:val="32"/>
          <w:szCs w:val="32"/>
        </w:rPr>
        <w:t>沟通协调机制</w:t>
      </w:r>
    </w:p>
    <w:p w14:paraId="6A27B9D8">
      <w:pPr>
        <w:spacing w:line="560" w:lineRule="exact"/>
        <w:ind w:firstLine="640" w:firstLineChars="200"/>
        <w:rPr>
          <w:rFonts w:ascii="仿宋" w:hAnsi="仿宋" w:eastAsia="仿宋"/>
          <w:sz w:val="32"/>
          <w:szCs w:val="32"/>
        </w:rPr>
      </w:pPr>
      <w:r>
        <w:rPr>
          <w:rFonts w:hint="eastAsia" w:ascii="仿宋" w:hAnsi="仿宋" w:eastAsia="仿宋"/>
          <w:sz w:val="32"/>
          <w:szCs w:val="32"/>
        </w:rPr>
        <w:t>1、甲乙双方共同组成由双方高层牵头的联合协调小组，互相交流合适的项目合作信息，以推进具体项目合作落地。</w:t>
      </w:r>
    </w:p>
    <w:p w14:paraId="09715505">
      <w:pPr>
        <w:spacing w:line="560" w:lineRule="exact"/>
        <w:ind w:firstLine="640" w:firstLineChars="200"/>
        <w:rPr>
          <w:rFonts w:ascii="仿宋" w:hAnsi="仿宋" w:eastAsia="仿宋"/>
          <w:sz w:val="32"/>
          <w:szCs w:val="32"/>
        </w:rPr>
      </w:pPr>
      <w:r>
        <w:rPr>
          <w:rFonts w:hint="eastAsia" w:ascii="仿宋" w:hAnsi="仿宋" w:eastAsia="仿宋"/>
          <w:sz w:val="32"/>
          <w:szCs w:val="32"/>
        </w:rPr>
        <w:t>2、若有潜在合作项目，联合协调小组可协调各方内部资源，支持对方前期拓展工作。</w:t>
      </w:r>
    </w:p>
    <w:p w14:paraId="2BAAC088">
      <w:pPr>
        <w:spacing w:line="560" w:lineRule="exact"/>
        <w:ind w:firstLine="640" w:firstLineChars="200"/>
        <w:rPr>
          <w:rFonts w:ascii="仿宋" w:hAnsi="仿宋" w:eastAsia="仿宋"/>
          <w:sz w:val="32"/>
          <w:szCs w:val="32"/>
        </w:rPr>
      </w:pPr>
      <w:r>
        <w:rPr>
          <w:rFonts w:hint="eastAsia" w:ascii="仿宋" w:hAnsi="仿宋" w:eastAsia="仿宋"/>
          <w:sz w:val="32"/>
          <w:szCs w:val="32"/>
        </w:rPr>
        <w:t>3、甲乙双方联系部门可通过多种形式建立有效的事务沟通机制，及时充分的开展业务交流与合作探讨。</w:t>
      </w:r>
    </w:p>
    <w:p w14:paraId="3DC58180">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第八条 </w:t>
      </w:r>
      <w:r>
        <w:rPr>
          <w:rFonts w:ascii="仿宋" w:hAnsi="仿宋" w:eastAsia="仿宋"/>
          <w:b/>
          <w:sz w:val="32"/>
          <w:szCs w:val="32"/>
        </w:rPr>
        <w:t xml:space="preserve"> </w:t>
      </w:r>
      <w:r>
        <w:rPr>
          <w:rFonts w:hint="eastAsia" w:ascii="仿宋" w:hAnsi="仿宋" w:eastAsia="仿宋"/>
          <w:b/>
          <w:sz w:val="32"/>
          <w:szCs w:val="32"/>
        </w:rPr>
        <w:t>保密条款</w:t>
      </w:r>
    </w:p>
    <w:p w14:paraId="53C7B67D">
      <w:pPr>
        <w:spacing w:line="560" w:lineRule="exact"/>
        <w:ind w:firstLine="640" w:firstLineChars="200"/>
        <w:rPr>
          <w:rFonts w:ascii="仿宋" w:hAnsi="仿宋" w:eastAsia="仿宋"/>
          <w:sz w:val="32"/>
          <w:szCs w:val="32"/>
        </w:rPr>
      </w:pPr>
      <w:r>
        <w:rPr>
          <w:rFonts w:hint="eastAsia" w:ascii="仿宋" w:hAnsi="仿宋" w:eastAsia="仿宋"/>
          <w:sz w:val="32"/>
          <w:szCs w:val="32"/>
        </w:rPr>
        <w:t>1、对于本协议签署前或签署后，一方为合作项目披露的任何包含其非公开信息的文件或信息（包括但不限于商业计划、价格信息、财务信息、客户资料等），接收该等文件或信息的一方应予严格保密，未经披露方书面允许，不得以任何方式披露这些文件或信息，不得为合作项目以外的目的使用或利用该等文件或信息。但因根据法律法规、行政、司法部门及监管机构的要求进行的披露除外。</w:t>
      </w:r>
    </w:p>
    <w:p w14:paraId="261E178F">
      <w:pPr>
        <w:spacing w:line="560" w:lineRule="exact"/>
        <w:ind w:firstLine="640" w:firstLineChars="200"/>
        <w:rPr>
          <w:rFonts w:ascii="仿宋" w:hAnsi="仿宋" w:eastAsia="仿宋"/>
          <w:sz w:val="32"/>
          <w:szCs w:val="32"/>
        </w:rPr>
      </w:pPr>
      <w:r>
        <w:rPr>
          <w:rFonts w:hint="eastAsia" w:ascii="仿宋" w:hAnsi="仿宋" w:eastAsia="仿宋"/>
          <w:sz w:val="32"/>
          <w:szCs w:val="32"/>
        </w:rPr>
        <w:t>2、在本协议期满或终止之后，此保密条款的约定仍将继续有效，双方仍需履行其所承诺的保密义务。</w:t>
      </w:r>
    </w:p>
    <w:p w14:paraId="21DFBEC1">
      <w:pPr>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第九条 </w:t>
      </w:r>
      <w:r>
        <w:rPr>
          <w:rFonts w:ascii="仿宋" w:hAnsi="仿宋" w:eastAsia="仿宋"/>
          <w:b/>
          <w:sz w:val="32"/>
          <w:szCs w:val="32"/>
        </w:rPr>
        <w:t xml:space="preserve"> </w:t>
      </w:r>
      <w:r>
        <w:rPr>
          <w:rFonts w:hint="eastAsia" w:ascii="仿宋" w:hAnsi="仿宋" w:eastAsia="仿宋"/>
          <w:b/>
          <w:sz w:val="32"/>
          <w:szCs w:val="32"/>
        </w:rPr>
        <w:t>其他事宜</w:t>
      </w:r>
    </w:p>
    <w:p w14:paraId="69D8BE24">
      <w:pPr>
        <w:spacing w:line="560" w:lineRule="exact"/>
        <w:ind w:firstLine="640" w:firstLineChars="200"/>
        <w:rPr>
          <w:rFonts w:ascii="仿宋" w:hAnsi="仿宋" w:eastAsia="仿宋"/>
          <w:sz w:val="32"/>
          <w:szCs w:val="32"/>
        </w:rPr>
      </w:pPr>
      <w:r>
        <w:rPr>
          <w:rFonts w:hint="eastAsia" w:ascii="仿宋" w:hAnsi="仿宋" w:eastAsia="仿宋"/>
          <w:sz w:val="32"/>
          <w:szCs w:val="32"/>
        </w:rPr>
        <w:t>1、本协议适用中华人民共和国法律。本协议的变更及其他未尽事宜，由双方另行签订书面协议。</w:t>
      </w:r>
    </w:p>
    <w:p w14:paraId="6B9F7ACD">
      <w:pPr>
        <w:spacing w:line="560" w:lineRule="exact"/>
        <w:ind w:firstLine="640" w:firstLineChars="200"/>
        <w:rPr>
          <w:rFonts w:ascii="仿宋" w:hAnsi="仿宋" w:eastAsia="仿宋"/>
          <w:sz w:val="32"/>
          <w:szCs w:val="32"/>
        </w:rPr>
      </w:pPr>
      <w:r>
        <w:rPr>
          <w:rFonts w:hint="eastAsia" w:ascii="仿宋" w:hAnsi="仿宋" w:eastAsia="仿宋"/>
          <w:sz w:val="32"/>
          <w:szCs w:val="32"/>
        </w:rPr>
        <w:t>2、甲乙双方确认，双方之间的信任与相互合作是本协议得以履行和合作目标得以实现的重要基础，除双方另有约定之外，一方在未经另一方事先认可的情况下，不应将本协议项下的全部或部分权利或义务转让给第三方。</w:t>
      </w:r>
    </w:p>
    <w:p w14:paraId="52B3D328">
      <w:pPr>
        <w:spacing w:line="560" w:lineRule="exact"/>
        <w:ind w:firstLine="640" w:firstLineChars="200"/>
        <w:rPr>
          <w:rFonts w:ascii="仿宋" w:hAnsi="仿宋" w:eastAsia="仿宋"/>
          <w:sz w:val="32"/>
          <w:szCs w:val="32"/>
        </w:rPr>
      </w:pPr>
      <w:r>
        <w:rPr>
          <w:rFonts w:hint="eastAsia" w:ascii="仿宋" w:hAnsi="仿宋" w:eastAsia="仿宋"/>
          <w:sz w:val="32"/>
          <w:szCs w:val="32"/>
        </w:rPr>
        <w:t>3、本协议自双方签字并盖章之日起生效，一式贰份，甲乙双方各执壹份，具有同等法律效力。</w:t>
      </w:r>
    </w:p>
    <w:p w14:paraId="4497C288">
      <w:pPr>
        <w:spacing w:line="560" w:lineRule="exact"/>
        <w:rPr>
          <w:rFonts w:ascii="仿宋" w:hAnsi="仿宋" w:eastAsia="仿宋"/>
          <w:sz w:val="32"/>
          <w:szCs w:val="32"/>
        </w:rPr>
      </w:pPr>
      <w:r>
        <w:rPr>
          <w:rFonts w:hint="eastAsia" w:ascii="仿宋" w:hAnsi="仿宋" w:eastAsia="仿宋"/>
          <w:sz w:val="32"/>
          <w:szCs w:val="32"/>
        </w:rPr>
        <w:t>（以下无正文）</w:t>
      </w:r>
    </w:p>
    <w:p w14:paraId="170DBAEF">
      <w:pPr>
        <w:spacing w:line="560" w:lineRule="exact"/>
        <w:rPr>
          <w:rFonts w:ascii="仿宋" w:hAnsi="仿宋" w:eastAsia="仿宋"/>
          <w:sz w:val="32"/>
          <w:szCs w:val="32"/>
        </w:rPr>
        <w:sectPr>
          <w:footerReference r:id="rId10" w:type="default"/>
          <w:type w:val="oddPage"/>
          <w:pgSz w:w="11906" w:h="16838"/>
          <w:pgMar w:top="1440" w:right="1797" w:bottom="1440" w:left="1797" w:header="851" w:footer="992" w:gutter="0"/>
          <w:cols w:space="720" w:num="1"/>
          <w:docGrid w:type="lines" w:linePitch="312" w:charSpace="0"/>
        </w:sectPr>
      </w:pPr>
    </w:p>
    <w:p w14:paraId="15163C81">
      <w:pPr>
        <w:spacing w:line="560" w:lineRule="exact"/>
        <w:rPr>
          <w:rFonts w:ascii="仿宋" w:hAnsi="仿宋" w:eastAsia="仿宋"/>
          <w:sz w:val="32"/>
          <w:szCs w:val="32"/>
        </w:rPr>
      </w:pPr>
      <w:r>
        <w:rPr>
          <w:rFonts w:hint="eastAsia" w:ascii="仿宋" w:hAnsi="仿宋" w:eastAsia="仿宋"/>
          <w:sz w:val="32"/>
          <w:szCs w:val="32"/>
        </w:rPr>
        <w:t>（本页无正文，为签署页）</w:t>
      </w:r>
    </w:p>
    <w:p w14:paraId="135A2E61">
      <w:pPr>
        <w:spacing w:line="560" w:lineRule="exact"/>
        <w:rPr>
          <w:rFonts w:ascii="仿宋" w:hAnsi="仿宋" w:eastAsia="仿宋"/>
          <w:sz w:val="32"/>
          <w:szCs w:val="32"/>
        </w:rPr>
      </w:pPr>
    </w:p>
    <w:p w14:paraId="35E7EDA0">
      <w:pPr>
        <w:spacing w:line="560" w:lineRule="exact"/>
        <w:rPr>
          <w:rFonts w:ascii="仿宋" w:hAnsi="仿宋" w:eastAsia="仿宋"/>
          <w:sz w:val="32"/>
          <w:szCs w:val="32"/>
        </w:rPr>
      </w:pPr>
    </w:p>
    <w:p w14:paraId="028A2900">
      <w:pPr>
        <w:spacing w:line="560" w:lineRule="exact"/>
        <w:rPr>
          <w:rFonts w:ascii="仿宋" w:hAnsi="仿宋" w:eastAsia="仿宋"/>
          <w:sz w:val="32"/>
          <w:szCs w:val="32"/>
        </w:rPr>
      </w:pPr>
      <w:r>
        <w:rPr>
          <w:rFonts w:hint="eastAsia" w:ascii="仿宋" w:hAnsi="仿宋" w:eastAsia="仿宋"/>
          <w:b/>
          <w:bCs/>
          <w:sz w:val="32"/>
          <w:szCs w:val="32"/>
        </w:rPr>
        <w:t>甲方：</w:t>
      </w:r>
      <w:r>
        <w:rPr>
          <w:rFonts w:ascii="仿宋" w:hAnsi="仿宋" w:eastAsia="仿宋"/>
          <w:sz w:val="32"/>
          <w:szCs w:val="32"/>
        </w:rPr>
        <w:t>北京京彩文化有限责任公司</w:t>
      </w:r>
      <w:r>
        <w:rPr>
          <w:rFonts w:hint="eastAsia" w:ascii="仿宋" w:hAnsi="仿宋" w:eastAsia="仿宋"/>
          <w:sz w:val="32"/>
          <w:szCs w:val="32"/>
        </w:rPr>
        <w:t>（盖章）</w:t>
      </w:r>
    </w:p>
    <w:p w14:paraId="729FE9E4">
      <w:pPr>
        <w:spacing w:line="560" w:lineRule="exact"/>
        <w:rPr>
          <w:rFonts w:ascii="仿宋" w:hAnsi="仿宋" w:eastAsia="仿宋"/>
          <w:sz w:val="32"/>
          <w:szCs w:val="32"/>
        </w:rPr>
      </w:pPr>
      <w:r>
        <w:rPr>
          <w:rFonts w:hint="eastAsia" w:ascii="仿宋" w:hAnsi="仿宋" w:eastAsia="仿宋"/>
          <w:sz w:val="32"/>
          <w:szCs w:val="32"/>
        </w:rPr>
        <w:t>代表人（签名）：</w:t>
      </w:r>
    </w:p>
    <w:p w14:paraId="16ED066C">
      <w:pPr>
        <w:spacing w:line="560" w:lineRule="exact"/>
        <w:rPr>
          <w:rFonts w:ascii="仿宋" w:hAnsi="仿宋" w:eastAsia="仿宋"/>
          <w:sz w:val="32"/>
          <w:szCs w:val="32"/>
        </w:rPr>
      </w:pPr>
    </w:p>
    <w:p w14:paraId="6844D6E7">
      <w:pPr>
        <w:spacing w:line="560" w:lineRule="exact"/>
        <w:rPr>
          <w:rFonts w:ascii="仿宋" w:hAnsi="仿宋" w:eastAsia="仿宋"/>
          <w:sz w:val="32"/>
          <w:szCs w:val="32"/>
        </w:rPr>
      </w:pPr>
    </w:p>
    <w:p w14:paraId="18DA42AF">
      <w:pPr>
        <w:spacing w:line="560" w:lineRule="exact"/>
        <w:rPr>
          <w:rFonts w:ascii="仿宋" w:hAnsi="仿宋" w:eastAsia="仿宋"/>
          <w:sz w:val="32"/>
          <w:szCs w:val="32"/>
        </w:rPr>
      </w:pPr>
    </w:p>
    <w:p w14:paraId="69ABB1A4">
      <w:pPr>
        <w:spacing w:line="560" w:lineRule="exact"/>
        <w:rPr>
          <w:rFonts w:ascii="仿宋" w:hAnsi="仿宋" w:eastAsia="仿宋"/>
          <w:sz w:val="32"/>
          <w:szCs w:val="32"/>
        </w:rPr>
      </w:pPr>
      <w:r>
        <w:rPr>
          <w:rFonts w:hint="eastAsia" w:ascii="仿宋" w:hAnsi="仿宋" w:eastAsia="仿宋"/>
          <w:b/>
          <w:bCs/>
          <w:sz w:val="32"/>
          <w:szCs w:val="32"/>
        </w:rPr>
        <w:t xml:space="preserve">乙方： ______________ </w:t>
      </w:r>
      <w:r>
        <w:rPr>
          <w:rFonts w:hint="eastAsia" w:ascii="仿宋" w:hAnsi="仿宋" w:eastAsia="仿宋"/>
          <w:sz w:val="32"/>
          <w:szCs w:val="32"/>
        </w:rPr>
        <w:t>（盖章）</w:t>
      </w:r>
    </w:p>
    <w:p w14:paraId="1542988D">
      <w:pPr>
        <w:spacing w:line="560" w:lineRule="exact"/>
        <w:rPr>
          <w:rFonts w:ascii="仿宋" w:hAnsi="仿宋" w:eastAsia="仿宋"/>
          <w:sz w:val="32"/>
          <w:szCs w:val="32"/>
        </w:rPr>
      </w:pPr>
      <w:r>
        <w:rPr>
          <w:rFonts w:hint="eastAsia" w:ascii="仿宋" w:hAnsi="仿宋" w:eastAsia="仿宋"/>
          <w:sz w:val="32"/>
          <w:szCs w:val="32"/>
        </w:rPr>
        <w:t>代表人（签名）：</w:t>
      </w:r>
    </w:p>
    <w:p w14:paraId="425E6BEB">
      <w:pPr>
        <w:spacing w:line="560" w:lineRule="exact"/>
        <w:rPr>
          <w:rFonts w:ascii="仿宋" w:hAnsi="仿宋" w:eastAsia="仿宋"/>
          <w:sz w:val="32"/>
          <w:szCs w:val="32"/>
        </w:rPr>
      </w:pPr>
    </w:p>
    <w:p w14:paraId="27F13D77">
      <w:pPr>
        <w:spacing w:line="560" w:lineRule="exact"/>
        <w:rPr>
          <w:rFonts w:ascii="仿宋" w:hAnsi="仿宋" w:eastAsia="仿宋"/>
          <w:sz w:val="32"/>
          <w:szCs w:val="32"/>
        </w:rPr>
      </w:pPr>
    </w:p>
    <w:p w14:paraId="50E6BDE0">
      <w:pPr>
        <w:spacing w:line="560" w:lineRule="exact"/>
        <w:rPr>
          <w:rFonts w:ascii="仿宋" w:hAnsi="仿宋" w:eastAsia="仿宋"/>
          <w:sz w:val="32"/>
          <w:szCs w:val="32"/>
        </w:rPr>
      </w:pPr>
    </w:p>
    <w:p w14:paraId="07774B8B">
      <w:pPr>
        <w:widowControl/>
        <w:spacing w:before="100" w:beforeAutospacing="1" w:after="100" w:afterAutospacing="1"/>
        <w:rPr>
          <w:rFonts w:hint="eastAsia" w:ascii="仿宋" w:hAnsi="仿宋" w:eastAsia="仿宋" w:cs="仿宋"/>
          <w:sz w:val="36"/>
          <w:szCs w:val="36"/>
        </w:rPr>
      </w:pPr>
      <w:r>
        <w:rPr>
          <w:rFonts w:hint="eastAsia" w:ascii="仿宋" w:hAnsi="仿宋" w:eastAsia="仿宋"/>
          <w:sz w:val="32"/>
          <w:szCs w:val="32"/>
        </w:rPr>
        <w:t>签署日期：</w:t>
      </w:r>
      <w:r>
        <w:rPr>
          <w:rFonts w:ascii="仿宋" w:hAnsi="仿宋" w:eastAsia="仿宋"/>
          <w:sz w:val="32"/>
          <w:szCs w:val="32"/>
        </w:rPr>
        <w:t>2024</w:t>
      </w:r>
      <w:r>
        <w:rPr>
          <w:rFonts w:hint="eastAsia" w:ascii="仿宋" w:hAnsi="仿宋" w:eastAsia="仿宋"/>
          <w:sz w:val="32"/>
          <w:szCs w:val="32"/>
        </w:rPr>
        <w:t>年</w:t>
      </w:r>
      <w:r>
        <w:rPr>
          <w:rFonts w:ascii="仿宋" w:hAnsi="仿宋" w:eastAsia="仿宋"/>
          <w:sz w:val="32"/>
          <w:szCs w:val="32"/>
        </w:rPr>
        <w:t>8</w:t>
      </w:r>
      <w:r>
        <w:rPr>
          <w:rFonts w:hint="eastAsia" w:ascii="仿宋" w:hAnsi="仿宋" w:eastAsia="仿宋"/>
          <w:sz w:val="32"/>
          <w:szCs w:val="32"/>
        </w:rPr>
        <w:t>月【】日</w:t>
      </w:r>
    </w:p>
    <w:p w14:paraId="0BC537FC">
      <w:pPr>
        <w:widowControl/>
        <w:spacing w:before="100" w:beforeAutospacing="1" w:after="100" w:afterAutospacing="1"/>
        <w:rPr>
          <w:rFonts w:hint="eastAsia" w:ascii="仿宋" w:hAnsi="仿宋" w:eastAsia="仿宋" w:cs="仿宋"/>
          <w:sz w:val="36"/>
          <w:szCs w:val="36"/>
        </w:rPr>
      </w:pPr>
    </w:p>
    <w:p w14:paraId="3DD548AD">
      <w:pPr>
        <w:rPr>
          <w:sz w:val="28"/>
          <w:szCs w:val="28"/>
        </w:rPr>
      </w:pPr>
    </w:p>
    <w:p w14:paraId="3A51DD4E">
      <w:pPr>
        <w:rPr>
          <w:rFonts w:hint="eastAsia" w:ascii="仿宋" w:hAnsi="仿宋" w:eastAsia="仿宋" w:cs="仿宋"/>
          <w:sz w:val="36"/>
          <w:szCs w:val="36"/>
        </w:rPr>
      </w:pPr>
    </w:p>
    <w:p w14:paraId="71A3C59C">
      <w:pPr>
        <w:spacing w:line="360" w:lineRule="auto"/>
        <w:rPr>
          <w:rFonts w:hint="eastAsia" w:ascii="仿宋" w:hAnsi="仿宋" w:eastAsia="仿宋" w:cs="仿宋"/>
          <w:b/>
          <w:sz w:val="24"/>
          <w:szCs w:val="24"/>
        </w:rPr>
      </w:pPr>
      <w:bookmarkStart w:id="926" w:name="_Toc216619318"/>
      <w:bookmarkStart w:id="927" w:name="_Toc181037083"/>
      <w:bookmarkStart w:id="928" w:name="_Toc192127125"/>
      <w:bookmarkStart w:id="929" w:name="_Toc181037918"/>
      <w:bookmarkStart w:id="930" w:name="_Toc179091828"/>
      <w:bookmarkStart w:id="931" w:name="_Toc180035389"/>
      <w:bookmarkStart w:id="932" w:name="_Toc181038074"/>
    </w:p>
    <w:p w14:paraId="32E0EE6E">
      <w:pPr>
        <w:spacing w:line="360" w:lineRule="auto"/>
        <w:rPr>
          <w:rFonts w:hint="eastAsia" w:ascii="仿宋" w:hAnsi="仿宋" w:eastAsia="仿宋" w:cs="仿宋"/>
          <w:sz w:val="24"/>
          <w:szCs w:val="24"/>
        </w:rPr>
      </w:pPr>
    </w:p>
    <w:p w14:paraId="7A27B611">
      <w:pPr>
        <w:spacing w:line="360" w:lineRule="auto"/>
        <w:rPr>
          <w:rFonts w:hint="eastAsia" w:ascii="仿宋" w:hAnsi="仿宋" w:eastAsia="仿宋" w:cs="仿宋"/>
        </w:rPr>
      </w:pPr>
    </w:p>
    <w:p w14:paraId="6080AEA6">
      <w:pPr>
        <w:pStyle w:val="34"/>
        <w:rPr>
          <w:rFonts w:hint="eastAsia" w:ascii="仿宋" w:hAnsi="仿宋" w:eastAsia="仿宋" w:cs="仿宋"/>
        </w:rPr>
      </w:pPr>
    </w:p>
    <w:p w14:paraId="43B8F58A">
      <w:pPr>
        <w:pStyle w:val="70"/>
        <w:rPr>
          <w:rFonts w:hint="eastAsia" w:ascii="仿宋" w:hAnsi="仿宋" w:eastAsia="仿宋" w:cs="仿宋"/>
        </w:rPr>
      </w:pPr>
    </w:p>
    <w:p w14:paraId="29B083CE">
      <w:pPr>
        <w:pStyle w:val="70"/>
        <w:rPr>
          <w:rFonts w:hint="eastAsia" w:ascii="仿宋" w:hAnsi="仿宋" w:eastAsia="仿宋" w:cs="仿宋"/>
        </w:rPr>
      </w:pPr>
    </w:p>
    <w:p w14:paraId="73BD330D">
      <w:pPr>
        <w:pStyle w:val="70"/>
        <w:rPr>
          <w:rFonts w:hint="eastAsia" w:ascii="仿宋" w:hAnsi="仿宋" w:eastAsia="仿宋" w:cs="仿宋"/>
        </w:rPr>
      </w:pPr>
    </w:p>
    <w:p w14:paraId="3C5C62EC">
      <w:pPr>
        <w:pStyle w:val="70"/>
        <w:rPr>
          <w:rFonts w:hint="eastAsia" w:ascii="仿宋" w:hAnsi="仿宋" w:eastAsia="仿宋" w:cs="仿宋"/>
        </w:rPr>
      </w:pPr>
    </w:p>
    <w:p w14:paraId="3F4BD279">
      <w:pPr>
        <w:pStyle w:val="70"/>
        <w:rPr>
          <w:rFonts w:hint="eastAsia" w:ascii="仿宋" w:hAnsi="仿宋" w:eastAsia="仿宋" w:cs="仿宋"/>
        </w:rPr>
      </w:pPr>
    </w:p>
    <w:p w14:paraId="5AD64485">
      <w:pPr>
        <w:pStyle w:val="70"/>
        <w:rPr>
          <w:rFonts w:hint="eastAsia" w:ascii="仿宋" w:hAnsi="仿宋" w:eastAsia="仿宋" w:cs="仿宋"/>
        </w:rPr>
      </w:pPr>
    </w:p>
    <w:p w14:paraId="690F96FA">
      <w:pPr>
        <w:pStyle w:val="70"/>
        <w:rPr>
          <w:rFonts w:hint="eastAsia" w:ascii="仿宋" w:hAnsi="仿宋" w:eastAsia="仿宋" w:cs="仿宋"/>
        </w:rPr>
      </w:pPr>
    </w:p>
    <w:p w14:paraId="161FEDE8">
      <w:pPr>
        <w:pStyle w:val="70"/>
        <w:rPr>
          <w:rFonts w:hint="eastAsia" w:ascii="仿宋" w:hAnsi="仿宋" w:eastAsia="仿宋" w:cs="仿宋"/>
        </w:rPr>
      </w:pPr>
    </w:p>
    <w:p w14:paraId="61F6A523">
      <w:pPr>
        <w:pStyle w:val="70"/>
        <w:rPr>
          <w:rFonts w:hint="eastAsia" w:ascii="仿宋" w:hAnsi="仿宋" w:eastAsia="仿宋" w:cs="仿宋"/>
        </w:rPr>
      </w:pPr>
    </w:p>
    <w:p w14:paraId="4E2A10F9">
      <w:pPr>
        <w:pStyle w:val="70"/>
        <w:rPr>
          <w:rFonts w:hint="eastAsia" w:ascii="仿宋" w:hAnsi="仿宋" w:eastAsia="仿宋" w:cs="仿宋"/>
        </w:rPr>
      </w:pPr>
    </w:p>
    <w:p w14:paraId="3ED9F174">
      <w:pPr>
        <w:pStyle w:val="70"/>
        <w:rPr>
          <w:rFonts w:hint="eastAsia" w:ascii="仿宋" w:hAnsi="仿宋" w:eastAsia="仿宋" w:cs="仿宋"/>
        </w:rPr>
      </w:pPr>
    </w:p>
    <w:p w14:paraId="4A10D68B">
      <w:pPr>
        <w:pStyle w:val="70"/>
        <w:rPr>
          <w:rFonts w:hint="eastAsia" w:ascii="仿宋" w:hAnsi="仿宋" w:eastAsia="仿宋" w:cs="仿宋"/>
        </w:rPr>
      </w:pPr>
    </w:p>
    <w:p w14:paraId="03035F74">
      <w:pPr>
        <w:pStyle w:val="70"/>
        <w:rPr>
          <w:rFonts w:hint="eastAsia" w:ascii="仿宋" w:hAnsi="仿宋" w:eastAsia="仿宋" w:cs="仿宋"/>
        </w:rPr>
      </w:pPr>
    </w:p>
    <w:p w14:paraId="33718729">
      <w:pPr>
        <w:pStyle w:val="70"/>
        <w:rPr>
          <w:rFonts w:hint="eastAsia" w:ascii="仿宋" w:hAnsi="仿宋" w:eastAsia="仿宋" w:cs="仿宋"/>
        </w:rPr>
      </w:pPr>
    </w:p>
    <w:p w14:paraId="255AF535">
      <w:pPr>
        <w:pStyle w:val="70"/>
        <w:rPr>
          <w:rFonts w:hint="eastAsia" w:ascii="仿宋" w:hAnsi="仿宋" w:eastAsia="仿宋" w:cs="仿宋"/>
        </w:rPr>
      </w:pPr>
    </w:p>
    <w:p w14:paraId="2D7DBD69">
      <w:pPr>
        <w:pStyle w:val="70"/>
        <w:rPr>
          <w:rFonts w:hint="eastAsia" w:ascii="仿宋" w:hAnsi="仿宋" w:eastAsia="仿宋" w:cs="仿宋"/>
        </w:rPr>
      </w:pPr>
    </w:p>
    <w:p w14:paraId="4BD81FBD">
      <w:pPr>
        <w:pStyle w:val="70"/>
        <w:rPr>
          <w:rFonts w:hint="eastAsia" w:ascii="仿宋" w:hAnsi="仿宋" w:eastAsia="仿宋" w:cs="仿宋"/>
        </w:rPr>
      </w:pPr>
    </w:p>
    <w:p w14:paraId="3D467126">
      <w:pPr>
        <w:pStyle w:val="70"/>
        <w:rPr>
          <w:rFonts w:hint="eastAsia" w:ascii="仿宋" w:hAnsi="仿宋" w:eastAsia="仿宋" w:cs="仿宋"/>
        </w:rPr>
      </w:pPr>
    </w:p>
    <w:p w14:paraId="526F9053">
      <w:pPr>
        <w:pStyle w:val="70"/>
        <w:rPr>
          <w:rFonts w:hint="eastAsia" w:ascii="仿宋" w:hAnsi="仿宋" w:eastAsia="仿宋" w:cs="仿宋"/>
        </w:rPr>
      </w:pPr>
    </w:p>
    <w:p w14:paraId="1D00B1F9">
      <w:pPr>
        <w:pStyle w:val="70"/>
        <w:rPr>
          <w:rFonts w:hint="eastAsia" w:ascii="仿宋" w:hAnsi="仿宋" w:eastAsia="仿宋" w:cs="仿宋"/>
        </w:rPr>
      </w:pPr>
    </w:p>
    <w:p w14:paraId="3EB84D90">
      <w:pPr>
        <w:pStyle w:val="70"/>
        <w:rPr>
          <w:rFonts w:hint="eastAsia" w:ascii="仿宋" w:hAnsi="仿宋" w:eastAsia="仿宋" w:cs="仿宋"/>
        </w:rPr>
      </w:pPr>
    </w:p>
    <w:p w14:paraId="3F845851">
      <w:pPr>
        <w:pStyle w:val="70"/>
        <w:rPr>
          <w:rFonts w:hint="eastAsia" w:ascii="仿宋" w:hAnsi="仿宋" w:eastAsia="仿宋" w:cs="仿宋"/>
        </w:rPr>
      </w:pPr>
    </w:p>
    <w:p w14:paraId="533CEE72">
      <w:pPr>
        <w:pStyle w:val="70"/>
        <w:rPr>
          <w:rFonts w:hint="eastAsia" w:ascii="仿宋" w:hAnsi="仿宋" w:eastAsia="仿宋" w:cs="仿宋"/>
        </w:rPr>
      </w:pPr>
    </w:p>
    <w:p w14:paraId="63946F24">
      <w:pPr>
        <w:pStyle w:val="70"/>
        <w:rPr>
          <w:rFonts w:hint="eastAsia" w:ascii="仿宋" w:hAnsi="仿宋" w:eastAsia="仿宋" w:cs="仿宋"/>
        </w:rPr>
      </w:pPr>
    </w:p>
    <w:p w14:paraId="5078AF37">
      <w:pPr>
        <w:pStyle w:val="70"/>
        <w:rPr>
          <w:rFonts w:hint="eastAsia" w:ascii="仿宋" w:hAnsi="仿宋" w:eastAsia="仿宋" w:cs="仿宋"/>
        </w:rPr>
      </w:pPr>
    </w:p>
    <w:p w14:paraId="40E6A37A">
      <w:pPr>
        <w:pStyle w:val="70"/>
        <w:rPr>
          <w:rFonts w:hint="eastAsia" w:ascii="仿宋" w:hAnsi="仿宋" w:eastAsia="仿宋" w:cs="仿宋"/>
        </w:rPr>
      </w:pPr>
    </w:p>
    <w:p w14:paraId="6B1A58A2">
      <w:pPr>
        <w:pStyle w:val="70"/>
        <w:rPr>
          <w:rFonts w:hint="eastAsia" w:ascii="仿宋" w:hAnsi="仿宋" w:eastAsia="仿宋" w:cs="仿宋"/>
        </w:rPr>
      </w:pPr>
    </w:p>
    <w:p w14:paraId="6CC72C78">
      <w:pPr>
        <w:pStyle w:val="70"/>
        <w:rPr>
          <w:rFonts w:hint="eastAsia" w:ascii="仿宋" w:hAnsi="仿宋" w:eastAsia="仿宋" w:cs="仿宋"/>
        </w:rPr>
      </w:pPr>
    </w:p>
    <w:p w14:paraId="3001EDE8">
      <w:pPr>
        <w:pStyle w:val="3"/>
        <w:numPr>
          <w:ilvl w:val="0"/>
          <w:numId w:val="0"/>
        </w:numPr>
        <w:jc w:val="center"/>
        <w:rPr>
          <w:rFonts w:hint="eastAsia" w:ascii="仿宋" w:hAnsi="仿宋" w:eastAsia="仿宋" w:cs="仿宋"/>
          <w:sz w:val="36"/>
          <w:szCs w:val="36"/>
        </w:rPr>
      </w:pPr>
      <w:bookmarkStart w:id="933" w:name="_Toc130197317"/>
      <w:r>
        <w:rPr>
          <w:rFonts w:hint="eastAsia" w:ascii="仿宋" w:hAnsi="仿宋" w:eastAsia="仿宋" w:cs="仿宋"/>
          <w:sz w:val="36"/>
          <w:szCs w:val="36"/>
        </w:rPr>
        <w:t>第四章  投标文件格式</w:t>
      </w:r>
      <w:bookmarkEnd w:id="926"/>
      <w:bookmarkEnd w:id="927"/>
      <w:bookmarkEnd w:id="928"/>
      <w:bookmarkEnd w:id="929"/>
      <w:bookmarkEnd w:id="930"/>
      <w:bookmarkEnd w:id="931"/>
      <w:bookmarkEnd w:id="932"/>
      <w:bookmarkEnd w:id="933"/>
    </w:p>
    <w:p w14:paraId="5A51E9E0">
      <w:pPr>
        <w:spacing w:line="360" w:lineRule="auto"/>
        <w:rPr>
          <w:rFonts w:hint="eastAsia" w:ascii="仿宋" w:hAnsi="仿宋" w:eastAsia="仿宋" w:cs="仿宋"/>
        </w:rPr>
        <w:sectPr>
          <w:headerReference r:id="rId11" w:type="default"/>
          <w:footerReference r:id="rId12" w:type="default"/>
          <w:type w:val="oddPage"/>
          <w:pgSz w:w="11907" w:h="16840"/>
          <w:pgMar w:top="1418" w:right="1418" w:bottom="1418" w:left="1418" w:header="851" w:footer="992" w:gutter="0"/>
          <w:pgNumType w:start="11"/>
          <w:cols w:space="425" w:num="1"/>
          <w:docGrid w:linePitch="312" w:charSpace="0"/>
        </w:sectPr>
      </w:pPr>
    </w:p>
    <w:p w14:paraId="7C39FE58">
      <w:pPr>
        <w:spacing w:line="360" w:lineRule="auto"/>
        <w:jc w:val="right"/>
        <w:rPr>
          <w:rFonts w:hint="eastAsia" w:ascii="仿宋" w:hAnsi="仿宋" w:eastAsia="仿宋" w:cs="仿宋"/>
          <w:b/>
          <w:szCs w:val="21"/>
        </w:rPr>
      </w:pPr>
      <w:bookmarkStart w:id="934" w:name="_Toc292453311"/>
    </w:p>
    <w:p w14:paraId="57DF81B5">
      <w:pPr>
        <w:jc w:val="center"/>
        <w:rPr>
          <w:rFonts w:hint="eastAsia" w:ascii="仿宋" w:hAnsi="仿宋" w:eastAsia="仿宋" w:cs="仿宋"/>
          <w:b/>
          <w:sz w:val="96"/>
        </w:rPr>
      </w:pPr>
    </w:p>
    <w:p w14:paraId="347FF3D1">
      <w:pPr>
        <w:jc w:val="center"/>
        <w:rPr>
          <w:rFonts w:hint="eastAsia" w:ascii="仿宋" w:hAnsi="仿宋" w:eastAsia="仿宋" w:cs="仿宋"/>
          <w:b/>
          <w:sz w:val="96"/>
        </w:rPr>
      </w:pPr>
    </w:p>
    <w:p w14:paraId="2BB96474">
      <w:pPr>
        <w:jc w:val="center"/>
        <w:rPr>
          <w:rFonts w:hint="eastAsia" w:ascii="仿宋" w:hAnsi="仿宋" w:eastAsia="仿宋" w:cs="仿宋"/>
          <w:b/>
          <w:sz w:val="96"/>
        </w:rPr>
      </w:pPr>
      <w:r>
        <w:rPr>
          <w:rFonts w:hint="eastAsia" w:ascii="仿宋" w:hAnsi="仿宋" w:eastAsia="仿宋" w:cs="仿宋"/>
          <w:b/>
          <w:sz w:val="96"/>
        </w:rPr>
        <w:t>投 标 文 件</w:t>
      </w:r>
    </w:p>
    <w:p w14:paraId="024F9395">
      <w:pPr>
        <w:jc w:val="center"/>
        <w:rPr>
          <w:rFonts w:hint="eastAsia" w:ascii="仿宋" w:hAnsi="仿宋" w:eastAsia="仿宋" w:cs="仿宋"/>
          <w:b/>
          <w:sz w:val="52"/>
        </w:rPr>
      </w:pPr>
    </w:p>
    <w:p w14:paraId="41DD5BA6">
      <w:pPr>
        <w:jc w:val="center"/>
        <w:rPr>
          <w:rFonts w:hint="eastAsia" w:ascii="仿宋" w:hAnsi="仿宋" w:eastAsia="仿宋" w:cs="仿宋"/>
          <w:b/>
        </w:rPr>
      </w:pPr>
    </w:p>
    <w:p w14:paraId="6411C2B3">
      <w:pPr>
        <w:jc w:val="center"/>
        <w:rPr>
          <w:rFonts w:hint="eastAsia" w:ascii="仿宋" w:hAnsi="仿宋" w:eastAsia="仿宋" w:cs="仿宋"/>
          <w:b/>
        </w:rPr>
      </w:pPr>
    </w:p>
    <w:p w14:paraId="1867443E">
      <w:pPr>
        <w:spacing w:line="360" w:lineRule="auto"/>
        <w:ind w:left="1860" w:leftChars="257" w:hanging="1320" w:hangingChars="440"/>
        <w:jc w:val="left"/>
        <w:rPr>
          <w:rFonts w:hint="eastAsia" w:ascii="仿宋" w:hAnsi="仿宋" w:eastAsia="仿宋" w:cs="仿宋"/>
          <w:sz w:val="30"/>
          <w:szCs w:val="30"/>
        </w:rPr>
      </w:pPr>
    </w:p>
    <w:p w14:paraId="4CB1B1A0">
      <w:pPr>
        <w:spacing w:line="360" w:lineRule="auto"/>
        <w:ind w:left="2476" w:leftChars="257" w:hanging="1936" w:hangingChars="440"/>
        <w:jc w:val="left"/>
        <w:rPr>
          <w:rFonts w:hint="eastAsia" w:ascii="仿宋" w:hAnsi="仿宋" w:eastAsia="仿宋" w:cs="仿宋"/>
          <w:sz w:val="44"/>
          <w:szCs w:val="44"/>
        </w:rPr>
      </w:pPr>
    </w:p>
    <w:p w14:paraId="5F4B0D09">
      <w:pPr>
        <w:spacing w:line="360" w:lineRule="auto"/>
        <w:ind w:left="2476" w:leftChars="257" w:hanging="1936" w:hangingChars="440"/>
        <w:jc w:val="left"/>
        <w:rPr>
          <w:rFonts w:hint="eastAsia" w:ascii="仿宋" w:hAnsi="仿宋" w:eastAsia="仿宋" w:cs="仿宋"/>
          <w:sz w:val="44"/>
          <w:szCs w:val="44"/>
        </w:rPr>
      </w:pPr>
      <w:r>
        <w:rPr>
          <w:rFonts w:hint="eastAsia" w:ascii="仿宋" w:hAnsi="仿宋" w:eastAsia="仿宋" w:cs="仿宋"/>
          <w:sz w:val="44"/>
          <w:szCs w:val="44"/>
          <w:u w:val="single"/>
          <w:lang w:eastAsia="zh-CN"/>
        </w:rPr>
        <w:t>2024年北京中秋国庆彩灯游园会市集摊位搭建运维项目</w:t>
      </w:r>
    </w:p>
    <w:p w14:paraId="215DF871">
      <w:pPr>
        <w:spacing w:line="360" w:lineRule="auto"/>
        <w:ind w:left="1860" w:leftChars="257" w:hanging="1320" w:hangingChars="440"/>
        <w:jc w:val="left"/>
        <w:rPr>
          <w:rFonts w:hint="eastAsia" w:ascii="仿宋" w:hAnsi="仿宋" w:eastAsia="仿宋" w:cs="仿宋"/>
          <w:sz w:val="30"/>
          <w:szCs w:val="30"/>
        </w:rPr>
      </w:pPr>
    </w:p>
    <w:p w14:paraId="2D10C518">
      <w:pPr>
        <w:spacing w:line="360" w:lineRule="auto"/>
        <w:ind w:firstLine="357"/>
        <w:rPr>
          <w:rFonts w:hint="eastAsia" w:ascii="仿宋" w:hAnsi="仿宋" w:eastAsia="仿宋" w:cs="仿宋"/>
          <w:sz w:val="30"/>
          <w:szCs w:val="30"/>
        </w:rPr>
      </w:pPr>
    </w:p>
    <w:p w14:paraId="7765EC7A">
      <w:pPr>
        <w:spacing w:line="360" w:lineRule="auto"/>
        <w:ind w:firstLine="357"/>
        <w:rPr>
          <w:rFonts w:hint="eastAsia" w:ascii="仿宋" w:hAnsi="仿宋" w:eastAsia="仿宋" w:cs="仿宋"/>
          <w:sz w:val="30"/>
          <w:szCs w:val="30"/>
        </w:rPr>
      </w:pPr>
    </w:p>
    <w:p w14:paraId="1C2DFE75">
      <w:pPr>
        <w:spacing w:line="360" w:lineRule="auto"/>
        <w:ind w:firstLine="357"/>
        <w:rPr>
          <w:rFonts w:hint="eastAsia" w:ascii="仿宋" w:hAnsi="仿宋" w:eastAsia="仿宋" w:cs="仿宋"/>
          <w:sz w:val="30"/>
          <w:szCs w:val="30"/>
        </w:rPr>
      </w:pPr>
      <w:r>
        <w:rPr>
          <w:rFonts w:hint="eastAsia" w:ascii="仿宋" w:hAnsi="仿宋" w:eastAsia="仿宋" w:cs="仿宋"/>
          <w:sz w:val="30"/>
          <w:szCs w:val="30"/>
        </w:rPr>
        <w:t>招标人名称：</w:t>
      </w:r>
      <w:r>
        <w:rPr>
          <w:rFonts w:hint="eastAsia" w:ascii="仿宋" w:hAnsi="仿宋" w:eastAsia="仿宋" w:cs="仿宋"/>
          <w:sz w:val="30"/>
          <w:szCs w:val="30"/>
          <w:u w:val="single"/>
        </w:rPr>
        <w:t xml:space="preserve">                        </w:t>
      </w:r>
    </w:p>
    <w:p w14:paraId="2B8784FA">
      <w:pPr>
        <w:spacing w:line="360" w:lineRule="auto"/>
        <w:ind w:firstLine="357"/>
        <w:rPr>
          <w:rFonts w:hint="eastAsia" w:ascii="仿宋" w:hAnsi="仿宋" w:eastAsia="仿宋" w:cs="仿宋"/>
          <w:sz w:val="30"/>
          <w:szCs w:val="30"/>
          <w:u w:val="single"/>
        </w:rPr>
      </w:pPr>
      <w:r>
        <w:rPr>
          <w:rFonts w:hint="eastAsia" w:ascii="仿宋" w:hAnsi="仿宋" w:eastAsia="仿宋" w:cs="仿宋"/>
          <w:sz w:val="30"/>
          <w:szCs w:val="30"/>
        </w:rPr>
        <w:t xml:space="preserve">投标人名称： </w:t>
      </w:r>
      <w:r>
        <w:rPr>
          <w:rFonts w:hint="eastAsia" w:ascii="仿宋" w:hAnsi="仿宋" w:eastAsia="仿宋" w:cs="仿宋"/>
          <w:sz w:val="30"/>
          <w:szCs w:val="30"/>
          <w:u w:val="single"/>
        </w:rPr>
        <w:t xml:space="preserve">                （盖章）</w:t>
      </w:r>
    </w:p>
    <w:p w14:paraId="090546B0">
      <w:pPr>
        <w:ind w:firstLine="300" w:firstLineChars="100"/>
        <w:rPr>
          <w:rFonts w:hint="eastAsia" w:ascii="仿宋" w:hAnsi="仿宋" w:eastAsia="仿宋" w:cs="仿宋"/>
          <w:sz w:val="30"/>
          <w:szCs w:val="30"/>
        </w:rPr>
      </w:pPr>
      <w:r>
        <w:rPr>
          <w:rFonts w:hint="eastAsia" w:ascii="仿宋" w:hAnsi="仿宋" w:eastAsia="仿宋" w:cs="仿宋"/>
          <w:sz w:val="30"/>
          <w:szCs w:val="30"/>
        </w:rPr>
        <w:t>法定代表人或委托代理人(签字)：</w:t>
      </w:r>
      <w:r>
        <w:rPr>
          <w:rFonts w:hint="eastAsia" w:ascii="仿宋" w:hAnsi="仿宋" w:eastAsia="仿宋" w:cs="仿宋"/>
          <w:sz w:val="28"/>
        </w:rPr>
        <w:t xml:space="preserve"> </w:t>
      </w:r>
      <w:r>
        <w:rPr>
          <w:rFonts w:hint="eastAsia" w:ascii="仿宋" w:hAnsi="仿宋" w:eastAsia="仿宋" w:cs="仿宋"/>
          <w:sz w:val="28"/>
          <w:u w:val="single"/>
        </w:rPr>
        <w:t xml:space="preserve">                   </w:t>
      </w:r>
    </w:p>
    <w:p w14:paraId="2A757594">
      <w:pPr>
        <w:jc w:val="center"/>
        <w:rPr>
          <w:rFonts w:hint="eastAsia" w:ascii="仿宋" w:hAnsi="仿宋" w:eastAsia="仿宋" w:cs="仿宋"/>
          <w:sz w:val="30"/>
          <w:szCs w:val="30"/>
        </w:rPr>
      </w:pPr>
    </w:p>
    <w:p w14:paraId="772C659C">
      <w:pPr>
        <w:jc w:val="center"/>
        <w:rPr>
          <w:rFonts w:hint="eastAsia" w:ascii="仿宋" w:hAnsi="仿宋" w:eastAsia="仿宋" w:cs="仿宋"/>
          <w:sz w:val="30"/>
          <w:szCs w:val="30"/>
        </w:rPr>
      </w:pPr>
    </w:p>
    <w:p w14:paraId="7D43105F">
      <w:pPr>
        <w:jc w:val="center"/>
        <w:rPr>
          <w:rFonts w:hint="eastAsia" w:ascii="仿宋" w:hAnsi="仿宋" w:eastAsia="仿宋" w:cs="仿宋"/>
          <w:sz w:val="30"/>
          <w:szCs w:val="30"/>
        </w:rPr>
      </w:pPr>
      <w:r>
        <w:rPr>
          <w:rFonts w:hint="eastAsia" w:ascii="仿宋" w:hAnsi="仿宋" w:eastAsia="仿宋" w:cs="仿宋"/>
          <w:sz w:val="30"/>
          <w:szCs w:val="30"/>
        </w:rPr>
        <w:t>2024年   月</w:t>
      </w:r>
    </w:p>
    <w:p w14:paraId="10D812B6">
      <w:pPr>
        <w:spacing w:line="360" w:lineRule="auto"/>
        <w:jc w:val="left"/>
        <w:rPr>
          <w:rFonts w:hint="eastAsia" w:ascii="仿宋" w:hAnsi="仿宋" w:eastAsia="仿宋" w:cs="仿宋"/>
          <w:sz w:val="30"/>
          <w:szCs w:val="30"/>
        </w:rPr>
      </w:pPr>
    </w:p>
    <w:p w14:paraId="718F2939">
      <w:pPr>
        <w:rPr>
          <w:rFonts w:hint="eastAsia" w:ascii="仿宋" w:hAnsi="仿宋" w:eastAsia="仿宋" w:cs="仿宋"/>
          <w:b/>
          <w:szCs w:val="21"/>
        </w:rPr>
      </w:pPr>
      <w:bookmarkStart w:id="935" w:name="_Toc26073"/>
      <w:r>
        <w:rPr>
          <w:rFonts w:hint="eastAsia" w:ascii="仿宋" w:hAnsi="仿宋" w:eastAsia="仿宋" w:cs="仿宋"/>
          <w:b/>
          <w:szCs w:val="21"/>
        </w:rPr>
        <w:br w:type="page"/>
      </w:r>
    </w:p>
    <w:p w14:paraId="4C528FE1">
      <w:pPr>
        <w:autoSpaceDE w:val="0"/>
        <w:autoSpaceDN w:val="0"/>
        <w:adjustRightInd w:val="0"/>
        <w:spacing w:before="120" w:beforeLines="50"/>
        <w:rPr>
          <w:rFonts w:hint="eastAsia" w:ascii="仿宋" w:hAnsi="仿宋" w:eastAsia="仿宋" w:cs="仿宋"/>
        </w:rPr>
      </w:pPr>
      <w:r>
        <w:rPr>
          <w:rFonts w:hint="eastAsia" w:ascii="仿宋" w:hAnsi="仿宋" w:eastAsia="仿宋" w:cs="仿宋"/>
          <w:b/>
          <w:szCs w:val="21"/>
        </w:rPr>
        <w:t>附件1 投标函</w:t>
      </w:r>
      <w:bookmarkEnd w:id="934"/>
      <w:bookmarkEnd w:id="935"/>
    </w:p>
    <w:p w14:paraId="16669AAF">
      <w:pPr>
        <w:adjustRightInd w:val="0"/>
        <w:spacing w:line="360" w:lineRule="atLeast"/>
        <w:ind w:left="482"/>
        <w:jc w:val="center"/>
        <w:textAlignment w:val="baseline"/>
        <w:rPr>
          <w:rFonts w:hint="eastAsia" w:ascii="仿宋" w:hAnsi="仿宋" w:eastAsia="仿宋" w:cs="仿宋"/>
          <w:b/>
          <w:szCs w:val="21"/>
        </w:rPr>
      </w:pPr>
      <w:r>
        <w:rPr>
          <w:rFonts w:hint="eastAsia" w:ascii="仿宋" w:hAnsi="仿宋" w:eastAsia="仿宋" w:cs="仿宋"/>
          <w:b/>
          <w:szCs w:val="21"/>
        </w:rPr>
        <w:t>投标函</w:t>
      </w:r>
    </w:p>
    <w:p w14:paraId="7948ED48">
      <w:pPr>
        <w:widowControl/>
        <w:tabs>
          <w:tab w:val="left" w:pos="142"/>
        </w:tabs>
        <w:autoSpaceDE w:val="0"/>
        <w:autoSpaceDN w:val="0"/>
        <w:textAlignment w:val="bottom"/>
        <w:rPr>
          <w:rFonts w:hint="eastAsia" w:ascii="仿宋" w:hAnsi="仿宋" w:eastAsia="仿宋" w:cs="仿宋"/>
        </w:rPr>
      </w:pPr>
    </w:p>
    <w:p w14:paraId="7DC3EED2">
      <w:pPr>
        <w:widowControl/>
        <w:tabs>
          <w:tab w:val="left" w:pos="142"/>
        </w:tabs>
        <w:autoSpaceDE w:val="0"/>
        <w:autoSpaceDN w:val="0"/>
        <w:spacing w:line="300" w:lineRule="exact"/>
        <w:textAlignment w:val="bottom"/>
        <w:rPr>
          <w:rFonts w:hint="eastAsia" w:ascii="仿宋" w:hAnsi="仿宋" w:eastAsia="仿宋" w:cs="仿宋"/>
          <w:u w:val="single"/>
        </w:rPr>
      </w:pPr>
      <w:r>
        <w:rPr>
          <w:rFonts w:hint="eastAsia" w:ascii="仿宋" w:hAnsi="仿宋" w:eastAsia="仿宋" w:cs="仿宋"/>
        </w:rPr>
        <w:t>致：</w:t>
      </w:r>
      <w:r>
        <w:rPr>
          <w:rFonts w:hint="eastAsia" w:ascii="仿宋" w:hAnsi="仿宋" w:eastAsia="仿宋" w:cs="仿宋"/>
          <w:bCs/>
          <w:u w:val="single"/>
        </w:rPr>
        <w:t>北京京彩文化有限责任公司</w:t>
      </w:r>
    </w:p>
    <w:p w14:paraId="60ADDE4E">
      <w:pPr>
        <w:widowControl/>
        <w:autoSpaceDE w:val="0"/>
        <w:autoSpaceDN w:val="0"/>
        <w:spacing w:before="240" w:line="300" w:lineRule="exact"/>
        <w:ind w:firstLine="420" w:firstLineChars="200"/>
        <w:textAlignment w:val="bottom"/>
        <w:rPr>
          <w:rFonts w:hint="eastAsia" w:ascii="仿宋" w:hAnsi="仿宋" w:eastAsia="仿宋" w:cs="仿宋"/>
        </w:rPr>
      </w:pPr>
      <w:r>
        <w:rPr>
          <w:rFonts w:hint="eastAsia" w:ascii="仿宋" w:hAnsi="仿宋" w:eastAsia="仿宋" w:cs="仿宋"/>
          <w:bCs/>
        </w:rPr>
        <w:t>根据贵方为</w:t>
      </w:r>
      <w:r>
        <w:rPr>
          <w:rFonts w:hint="eastAsia" w:ascii="仿宋" w:hAnsi="仿宋" w:eastAsia="仿宋" w:cs="仿宋"/>
          <w:bCs/>
          <w:u w:val="single"/>
        </w:rPr>
        <w:t xml:space="preserve">          </w:t>
      </w:r>
      <w:r>
        <w:rPr>
          <w:rFonts w:hint="eastAsia" w:ascii="仿宋" w:hAnsi="仿宋" w:eastAsia="仿宋" w:cs="仿宋"/>
          <w:bCs/>
        </w:rPr>
        <w:t>项目招标采购货物及服务的招标公告，签字人</w:t>
      </w:r>
      <w:r>
        <w:rPr>
          <w:rFonts w:hint="eastAsia" w:ascii="仿宋" w:hAnsi="仿宋" w:eastAsia="仿宋" w:cs="仿宋"/>
          <w:bCs/>
          <w:u w:val="single"/>
        </w:rPr>
        <w:t xml:space="preserve">         </w:t>
      </w:r>
      <w:r>
        <w:rPr>
          <w:rFonts w:hint="eastAsia" w:ascii="仿宋" w:hAnsi="仿宋" w:eastAsia="仿宋" w:cs="仿宋"/>
          <w:bCs/>
        </w:rPr>
        <w:t>（全名、职务）经正式授权并代表投标人</w:t>
      </w:r>
      <w:r>
        <w:rPr>
          <w:rFonts w:hint="eastAsia" w:ascii="仿宋" w:hAnsi="仿宋" w:eastAsia="仿宋" w:cs="仿宋"/>
          <w:bCs/>
          <w:u w:val="single"/>
        </w:rPr>
        <w:t xml:space="preserve">                 </w:t>
      </w:r>
      <w:r>
        <w:rPr>
          <w:rFonts w:hint="eastAsia" w:ascii="仿宋" w:hAnsi="仿宋" w:eastAsia="仿宋" w:cs="仿宋"/>
          <w:bCs/>
        </w:rPr>
        <w:t>（投标人名称、地址）提交招标文件要求的全套投标文件，包括：</w:t>
      </w:r>
    </w:p>
    <w:p w14:paraId="09364575">
      <w:pPr>
        <w:numPr>
          <w:ilvl w:val="0"/>
          <w:numId w:val="67"/>
        </w:numPr>
        <w:tabs>
          <w:tab w:val="left" w:pos="567"/>
          <w:tab w:val="left" w:pos="8364"/>
          <w:tab w:val="clear" w:pos="1134"/>
        </w:tabs>
        <w:snapToGrid w:val="0"/>
        <w:spacing w:before="60" w:after="60" w:line="300" w:lineRule="exact"/>
        <w:ind w:left="567" w:right="-57" w:hanging="567"/>
        <w:rPr>
          <w:rFonts w:hint="eastAsia" w:ascii="仿宋" w:hAnsi="仿宋" w:eastAsia="仿宋" w:cs="仿宋"/>
        </w:rPr>
      </w:pPr>
      <w:r>
        <w:rPr>
          <w:rFonts w:hint="eastAsia" w:ascii="仿宋" w:hAnsi="仿宋" w:eastAsia="仿宋" w:cs="仿宋"/>
        </w:rPr>
        <w:t>招标文件要求的投标文件；</w:t>
      </w:r>
    </w:p>
    <w:p w14:paraId="02135B4C">
      <w:pPr>
        <w:numPr>
          <w:ilvl w:val="0"/>
          <w:numId w:val="67"/>
        </w:numPr>
        <w:tabs>
          <w:tab w:val="left" w:pos="567"/>
          <w:tab w:val="left" w:pos="8364"/>
          <w:tab w:val="clear" w:pos="1134"/>
        </w:tabs>
        <w:snapToGrid w:val="0"/>
        <w:spacing w:before="60" w:after="60" w:line="300" w:lineRule="exact"/>
        <w:ind w:left="567" w:right="-57" w:hanging="567"/>
        <w:rPr>
          <w:rFonts w:hint="eastAsia" w:ascii="仿宋" w:hAnsi="仿宋" w:eastAsia="仿宋" w:cs="仿宋"/>
        </w:rPr>
      </w:pPr>
      <w:r>
        <w:rPr>
          <w:rFonts w:hint="eastAsia" w:ascii="仿宋" w:hAnsi="仿宋" w:eastAsia="仿宋" w:cs="仿宋"/>
        </w:rPr>
        <w:t>金额为</w:t>
      </w:r>
      <w:r>
        <w:rPr>
          <w:rFonts w:hint="eastAsia" w:ascii="仿宋" w:hAnsi="仿宋" w:eastAsia="仿宋" w:cs="仿宋"/>
          <w:u w:val="single"/>
        </w:rPr>
        <w:t xml:space="preserve">     </w:t>
      </w:r>
      <w:r>
        <w:rPr>
          <w:rFonts w:hint="eastAsia" w:ascii="仿宋" w:hAnsi="仿宋" w:eastAsia="仿宋" w:cs="仿宋"/>
        </w:rPr>
        <w:t>元的投标保证金，投标保证金形式为</w:t>
      </w:r>
      <w:r>
        <w:rPr>
          <w:rFonts w:hint="eastAsia" w:ascii="仿宋" w:hAnsi="仿宋" w:eastAsia="仿宋" w:cs="仿宋"/>
          <w:u w:val="single"/>
        </w:rPr>
        <w:t xml:space="preserve">       </w:t>
      </w:r>
      <w:r>
        <w:rPr>
          <w:rFonts w:hint="eastAsia" w:ascii="仿宋" w:hAnsi="仿宋" w:eastAsia="仿宋" w:cs="仿宋"/>
        </w:rPr>
        <w:t>；</w:t>
      </w:r>
    </w:p>
    <w:p w14:paraId="3BA21228">
      <w:pPr>
        <w:numPr>
          <w:ilvl w:val="0"/>
          <w:numId w:val="67"/>
        </w:numPr>
        <w:tabs>
          <w:tab w:val="left" w:pos="567"/>
          <w:tab w:val="left" w:pos="8364"/>
          <w:tab w:val="clear" w:pos="1134"/>
        </w:tabs>
        <w:snapToGrid w:val="0"/>
        <w:spacing w:before="60" w:after="60" w:line="300" w:lineRule="exact"/>
        <w:ind w:left="567" w:right="-57" w:hanging="567"/>
        <w:rPr>
          <w:rFonts w:hint="eastAsia" w:ascii="仿宋" w:hAnsi="仿宋" w:eastAsia="仿宋" w:cs="仿宋"/>
        </w:rPr>
      </w:pPr>
      <w:r>
        <w:rPr>
          <w:rFonts w:hint="eastAsia" w:ascii="仿宋" w:hAnsi="仿宋" w:eastAsia="仿宋" w:cs="仿宋"/>
        </w:rPr>
        <w:t>其他资料。</w:t>
      </w:r>
    </w:p>
    <w:p w14:paraId="539F4E11">
      <w:pPr>
        <w:widowControl/>
        <w:tabs>
          <w:tab w:val="left" w:pos="142"/>
          <w:tab w:val="left" w:pos="567"/>
        </w:tabs>
        <w:autoSpaceDE w:val="0"/>
        <w:autoSpaceDN w:val="0"/>
        <w:spacing w:line="300" w:lineRule="exact"/>
        <w:ind w:left="401" w:leftChars="191" w:firstLine="16" w:firstLineChars="8"/>
        <w:textAlignment w:val="bottom"/>
        <w:rPr>
          <w:rFonts w:hint="eastAsia" w:ascii="仿宋" w:hAnsi="仿宋" w:eastAsia="仿宋" w:cs="仿宋"/>
        </w:rPr>
      </w:pPr>
      <w:r>
        <w:rPr>
          <w:rFonts w:hint="eastAsia" w:ascii="仿宋" w:hAnsi="仿宋" w:eastAsia="仿宋" w:cs="仿宋"/>
          <w:bCs/>
        </w:rPr>
        <w:t>据此，签字人宣布同意如下：</w:t>
      </w:r>
    </w:p>
    <w:p w14:paraId="2182C23C">
      <w:pPr>
        <w:widowControl/>
        <w:spacing w:line="360" w:lineRule="auto"/>
        <w:ind w:left="401" w:leftChars="191" w:firstLine="16" w:firstLineChars="8"/>
        <w:jc w:val="left"/>
        <w:rPr>
          <w:rFonts w:hint="eastAsia" w:ascii="仿宋" w:hAnsi="仿宋" w:eastAsia="仿宋" w:cs="仿宋"/>
        </w:rPr>
      </w:pPr>
      <w:r>
        <w:rPr>
          <w:rFonts w:hint="eastAsia" w:ascii="仿宋" w:hAnsi="仿宋" w:eastAsia="仿宋" w:cs="仿宋"/>
        </w:rPr>
        <w:t>所附投标报价表中规定的应提供和交付的货物和服务的投标总价为人民币</w:t>
      </w:r>
      <w:r>
        <w:rPr>
          <w:rFonts w:hint="eastAsia" w:ascii="仿宋" w:hAnsi="仿宋" w:eastAsia="仿宋" w:cs="仿宋"/>
          <w:u w:val="single"/>
        </w:rPr>
        <w:t xml:space="preserve">     （并同时用文字和数字表示的投标总价）       </w:t>
      </w:r>
      <w:r>
        <w:rPr>
          <w:rFonts w:hint="eastAsia" w:ascii="仿宋" w:hAnsi="仿宋" w:eastAsia="仿宋" w:cs="仿宋"/>
        </w:rPr>
        <w:t>，并依法按照税率</w:t>
      </w:r>
      <w:r>
        <w:rPr>
          <w:rFonts w:hint="eastAsia" w:ascii="仿宋" w:hAnsi="仿宋" w:eastAsia="仿宋" w:cs="仿宋"/>
          <w:u w:val="single"/>
        </w:rPr>
        <w:t xml:space="preserve">    </w:t>
      </w:r>
      <w:r>
        <w:rPr>
          <w:rFonts w:hint="eastAsia" w:ascii="仿宋" w:hAnsi="仿宋" w:eastAsia="仿宋" w:cs="仿宋"/>
        </w:rPr>
        <w:t>%缴纳税金。</w:t>
      </w:r>
    </w:p>
    <w:p w14:paraId="30624C64">
      <w:pPr>
        <w:numPr>
          <w:ilvl w:val="0"/>
          <w:numId w:val="67"/>
        </w:numPr>
        <w:tabs>
          <w:tab w:val="left" w:pos="8364"/>
        </w:tabs>
        <w:snapToGrid w:val="0"/>
        <w:spacing w:before="60" w:after="60" w:line="300" w:lineRule="exact"/>
        <w:ind w:left="567" w:right="-57" w:hanging="567"/>
        <w:rPr>
          <w:rFonts w:hint="eastAsia" w:ascii="仿宋" w:hAnsi="仿宋" w:eastAsia="仿宋" w:cs="仿宋"/>
          <w:bCs/>
        </w:rPr>
      </w:pPr>
      <w:r>
        <w:rPr>
          <w:rFonts w:hint="eastAsia" w:ascii="仿宋" w:hAnsi="仿宋" w:eastAsia="仿宋" w:cs="仿宋"/>
        </w:rPr>
        <w:t>交货期为</w:t>
      </w:r>
      <w:r>
        <w:rPr>
          <w:rFonts w:hint="eastAsia" w:ascii="仿宋" w:hAnsi="仿宋" w:eastAsia="仿宋" w:cs="仿宋"/>
          <w:u w:val="single"/>
        </w:rPr>
        <w:t xml:space="preserve">                </w:t>
      </w:r>
      <w:r>
        <w:rPr>
          <w:rFonts w:hint="eastAsia" w:ascii="仿宋" w:hAnsi="仿宋" w:eastAsia="仿宋" w:cs="仿宋"/>
        </w:rPr>
        <w:t>；项目实施地点为：</w:t>
      </w:r>
      <w:r>
        <w:rPr>
          <w:rFonts w:hint="eastAsia" w:ascii="仿宋" w:hAnsi="仿宋" w:eastAsia="仿宋" w:cs="仿宋"/>
          <w:u w:val="single"/>
        </w:rPr>
        <w:t xml:space="preserve">          </w:t>
      </w:r>
      <w:r>
        <w:rPr>
          <w:rFonts w:hint="eastAsia" w:ascii="仿宋" w:hAnsi="仿宋" w:eastAsia="仿宋" w:cs="仿宋"/>
        </w:rPr>
        <w:t>。</w:t>
      </w:r>
    </w:p>
    <w:p w14:paraId="461974F0">
      <w:pPr>
        <w:numPr>
          <w:ilvl w:val="0"/>
          <w:numId w:val="67"/>
        </w:numPr>
        <w:tabs>
          <w:tab w:val="left" w:pos="8364"/>
        </w:tabs>
        <w:snapToGrid w:val="0"/>
        <w:spacing w:before="60" w:after="60" w:line="300" w:lineRule="exact"/>
        <w:ind w:left="567" w:right="-58" w:hanging="567"/>
        <w:rPr>
          <w:rFonts w:hint="eastAsia" w:ascii="仿宋" w:hAnsi="仿宋" w:eastAsia="仿宋" w:cs="仿宋"/>
          <w:bCs/>
        </w:rPr>
      </w:pPr>
      <w:r>
        <w:rPr>
          <w:rFonts w:hint="eastAsia" w:ascii="仿宋" w:hAnsi="仿宋" w:eastAsia="仿宋" w:cs="仿宋"/>
          <w:bCs/>
        </w:rPr>
        <w:t>投标人将按招标文件的规定履行合同责任和义务。</w:t>
      </w:r>
    </w:p>
    <w:p w14:paraId="59A80882">
      <w:pPr>
        <w:numPr>
          <w:ilvl w:val="0"/>
          <w:numId w:val="67"/>
        </w:numPr>
        <w:tabs>
          <w:tab w:val="left" w:pos="8364"/>
        </w:tabs>
        <w:snapToGrid w:val="0"/>
        <w:spacing w:before="60" w:after="60" w:line="300" w:lineRule="exact"/>
        <w:ind w:left="567" w:right="-58" w:hanging="567"/>
        <w:rPr>
          <w:rFonts w:hint="eastAsia" w:ascii="仿宋" w:hAnsi="仿宋" w:eastAsia="仿宋" w:cs="仿宋"/>
          <w:bCs/>
        </w:rPr>
      </w:pPr>
      <w:r>
        <w:rPr>
          <w:rFonts w:hint="eastAsia" w:ascii="仿宋" w:hAnsi="仿宋" w:eastAsia="仿宋" w:cs="仿宋"/>
          <w:bCs/>
        </w:rPr>
        <w:t>投标人已详细审查全部招标文件，包括修改文件（如有的话）以及有关附件。我们完全理解并同意放弃对这方面有不明及误解的权利。</w:t>
      </w:r>
    </w:p>
    <w:p w14:paraId="1E5B3D98">
      <w:pPr>
        <w:numPr>
          <w:ilvl w:val="0"/>
          <w:numId w:val="67"/>
        </w:numPr>
        <w:tabs>
          <w:tab w:val="left" w:pos="8364"/>
        </w:tabs>
        <w:snapToGrid w:val="0"/>
        <w:spacing w:before="60" w:after="60" w:line="300" w:lineRule="exact"/>
        <w:ind w:left="567" w:right="-58" w:hanging="567"/>
        <w:rPr>
          <w:rFonts w:hint="eastAsia" w:ascii="仿宋" w:hAnsi="仿宋" w:eastAsia="仿宋" w:cs="仿宋"/>
          <w:bCs/>
        </w:rPr>
      </w:pPr>
      <w:r>
        <w:rPr>
          <w:rFonts w:hint="eastAsia" w:ascii="仿宋" w:hAnsi="仿宋" w:eastAsia="仿宋" w:cs="仿宋"/>
          <w:bCs/>
        </w:rPr>
        <w:t>本投标有效期为自投标截止之日起</w:t>
      </w:r>
      <w:r>
        <w:rPr>
          <w:rFonts w:hint="eastAsia" w:ascii="仿宋" w:hAnsi="仿宋" w:eastAsia="仿宋" w:cs="仿宋"/>
          <w:bCs/>
          <w:u w:val="single"/>
        </w:rPr>
        <w:t>90天</w:t>
      </w:r>
      <w:r>
        <w:rPr>
          <w:rFonts w:hint="eastAsia" w:ascii="仿宋" w:hAnsi="仿宋" w:eastAsia="仿宋" w:cs="仿宋"/>
          <w:bCs/>
        </w:rPr>
        <w:t>。</w:t>
      </w:r>
    </w:p>
    <w:p w14:paraId="2D56A5F2">
      <w:pPr>
        <w:numPr>
          <w:ilvl w:val="0"/>
          <w:numId w:val="67"/>
        </w:numPr>
        <w:tabs>
          <w:tab w:val="left" w:pos="8364"/>
        </w:tabs>
        <w:snapToGrid w:val="0"/>
        <w:spacing w:before="60" w:after="60" w:line="300" w:lineRule="exact"/>
        <w:ind w:left="567" w:right="-58" w:hanging="567"/>
        <w:rPr>
          <w:rFonts w:hint="eastAsia" w:ascii="仿宋" w:hAnsi="仿宋" w:eastAsia="仿宋" w:cs="仿宋"/>
          <w:bCs/>
        </w:rPr>
      </w:pPr>
      <w:r>
        <w:rPr>
          <w:rFonts w:hint="eastAsia" w:ascii="仿宋" w:hAnsi="仿宋" w:eastAsia="仿宋" w:cs="仿宋"/>
          <w:bCs/>
        </w:rPr>
        <w:t>如果在规定的开标时间后，投标人在投标有效期内撤销投标，本投标保证金将不予退还。</w:t>
      </w:r>
    </w:p>
    <w:p w14:paraId="7028F174">
      <w:pPr>
        <w:numPr>
          <w:ilvl w:val="0"/>
          <w:numId w:val="67"/>
        </w:numPr>
        <w:tabs>
          <w:tab w:val="left" w:pos="8364"/>
        </w:tabs>
        <w:snapToGrid w:val="0"/>
        <w:spacing w:before="60" w:after="60" w:line="300" w:lineRule="exact"/>
        <w:ind w:left="567" w:right="-58" w:hanging="567"/>
        <w:rPr>
          <w:rFonts w:hint="eastAsia" w:ascii="仿宋" w:hAnsi="仿宋" w:eastAsia="仿宋" w:cs="仿宋"/>
          <w:bCs/>
        </w:rPr>
      </w:pPr>
      <w:r>
        <w:rPr>
          <w:rFonts w:hint="eastAsia" w:ascii="仿宋" w:hAnsi="仿宋" w:eastAsia="仿宋" w:cs="仿宋"/>
          <w:bCs/>
        </w:rPr>
        <w:t>投标人同意按照贵方的要求提供与本投标有关的一切数据或资料，完全理解贵方不一定要接受最低价的投标或收到的任何投标。</w:t>
      </w:r>
    </w:p>
    <w:p w14:paraId="6DC3E659">
      <w:pPr>
        <w:numPr>
          <w:ilvl w:val="0"/>
          <w:numId w:val="67"/>
        </w:numPr>
        <w:tabs>
          <w:tab w:val="left" w:pos="8364"/>
        </w:tabs>
        <w:snapToGrid w:val="0"/>
        <w:spacing w:before="60" w:after="60" w:line="300" w:lineRule="exact"/>
        <w:ind w:left="567" w:right="-58" w:hanging="567"/>
        <w:rPr>
          <w:rFonts w:hint="eastAsia" w:ascii="仿宋" w:hAnsi="仿宋" w:eastAsia="仿宋" w:cs="仿宋"/>
          <w:bCs/>
        </w:rPr>
      </w:pPr>
      <w:r>
        <w:rPr>
          <w:rFonts w:hint="eastAsia" w:ascii="仿宋" w:hAnsi="仿宋" w:eastAsia="仿宋" w:cs="仿宋"/>
          <w:bCs/>
        </w:rPr>
        <w:t>如果我方中标，保证按照招标文件规定的进度的要求履行交货及有关的义务。</w:t>
      </w:r>
    </w:p>
    <w:p w14:paraId="0F68E43D">
      <w:pPr>
        <w:numPr>
          <w:ilvl w:val="0"/>
          <w:numId w:val="67"/>
        </w:numPr>
        <w:tabs>
          <w:tab w:val="left" w:pos="8364"/>
        </w:tabs>
        <w:snapToGrid w:val="0"/>
        <w:spacing w:before="60" w:after="60" w:line="300" w:lineRule="exact"/>
        <w:ind w:left="567" w:right="-58" w:hanging="567"/>
        <w:rPr>
          <w:rFonts w:hint="eastAsia" w:ascii="仿宋" w:hAnsi="仿宋" w:eastAsia="仿宋" w:cs="仿宋"/>
          <w:bCs/>
        </w:rPr>
      </w:pPr>
      <w:r>
        <w:rPr>
          <w:rFonts w:hint="eastAsia" w:ascii="仿宋" w:hAnsi="仿宋" w:eastAsia="仿宋" w:cs="仿宋"/>
          <w:bCs/>
        </w:rPr>
        <w:t>如果我方中标，我方保证在接到中标通知书前向招标代理机构支付招标服务费。</w:t>
      </w:r>
    </w:p>
    <w:p w14:paraId="4608AE09">
      <w:pPr>
        <w:numPr>
          <w:ilvl w:val="0"/>
          <w:numId w:val="67"/>
        </w:numPr>
        <w:tabs>
          <w:tab w:val="left" w:pos="8364"/>
        </w:tabs>
        <w:snapToGrid w:val="0"/>
        <w:spacing w:before="60" w:after="60" w:line="300" w:lineRule="exact"/>
        <w:ind w:left="567" w:right="-58" w:hanging="567"/>
        <w:rPr>
          <w:rFonts w:hint="eastAsia" w:ascii="仿宋" w:hAnsi="仿宋" w:eastAsia="仿宋" w:cs="仿宋"/>
          <w:bCs/>
        </w:rPr>
      </w:pPr>
      <w:r>
        <w:rPr>
          <w:rFonts w:hint="eastAsia" w:ascii="仿宋" w:hAnsi="仿宋" w:eastAsia="仿宋" w:cs="仿宋"/>
          <w:bCs/>
        </w:rPr>
        <w:t>与本投标有关的一切正式往来通讯请发往：</w:t>
      </w:r>
    </w:p>
    <w:p w14:paraId="560959BF">
      <w:pPr>
        <w:tabs>
          <w:tab w:val="left" w:pos="8364"/>
        </w:tabs>
        <w:snapToGrid w:val="0"/>
        <w:spacing w:before="240" w:line="300" w:lineRule="exact"/>
        <w:ind w:right="-58"/>
        <w:rPr>
          <w:rFonts w:hint="eastAsia" w:ascii="仿宋" w:hAnsi="仿宋" w:eastAsia="仿宋" w:cs="仿宋"/>
        </w:rPr>
      </w:pPr>
      <w:r>
        <w:rPr>
          <w:rFonts w:hint="eastAsia" w:ascii="仿宋" w:hAnsi="仿宋" w:eastAsia="仿宋" w:cs="仿宋"/>
        </w:rPr>
        <w:t>地  址：</w:t>
      </w:r>
      <w:r>
        <w:rPr>
          <w:rFonts w:hint="eastAsia" w:ascii="仿宋" w:hAnsi="仿宋" w:eastAsia="仿宋" w:cs="仿宋"/>
          <w:u w:val="single"/>
        </w:rPr>
        <w:t xml:space="preserve">                             </w:t>
      </w:r>
      <w:r>
        <w:rPr>
          <w:rFonts w:hint="eastAsia" w:ascii="仿宋" w:hAnsi="仿宋" w:eastAsia="仿宋" w:cs="仿宋"/>
        </w:rPr>
        <w:t xml:space="preserve">          邮政编码：</w:t>
      </w:r>
      <w:r>
        <w:rPr>
          <w:rFonts w:hint="eastAsia" w:ascii="仿宋" w:hAnsi="仿宋" w:eastAsia="仿宋" w:cs="仿宋"/>
          <w:u w:val="single"/>
        </w:rPr>
        <w:t xml:space="preserve">         </w:t>
      </w:r>
      <w:r>
        <w:rPr>
          <w:rFonts w:hint="eastAsia" w:ascii="仿宋" w:hAnsi="仿宋" w:eastAsia="仿宋" w:cs="仿宋"/>
        </w:rPr>
        <w:t>.</w:t>
      </w:r>
    </w:p>
    <w:p w14:paraId="3FC4E35B">
      <w:pPr>
        <w:tabs>
          <w:tab w:val="left" w:pos="8364"/>
        </w:tabs>
        <w:snapToGrid w:val="0"/>
        <w:spacing w:line="300" w:lineRule="exact"/>
        <w:ind w:right="-58"/>
        <w:rPr>
          <w:rFonts w:hint="eastAsia" w:ascii="仿宋" w:hAnsi="仿宋" w:eastAsia="仿宋" w:cs="仿宋"/>
        </w:rPr>
      </w:pPr>
      <w:r>
        <w:rPr>
          <w:rFonts w:hint="eastAsia" w:ascii="仿宋" w:hAnsi="仿宋" w:eastAsia="仿宋" w:cs="仿宋"/>
        </w:rPr>
        <w:t>电  话：</w:t>
      </w:r>
      <w:r>
        <w:rPr>
          <w:rFonts w:hint="eastAsia" w:ascii="仿宋" w:hAnsi="仿宋" w:eastAsia="仿宋" w:cs="仿宋"/>
          <w:u w:val="single"/>
        </w:rPr>
        <w:t xml:space="preserve">                             </w:t>
      </w:r>
      <w:r>
        <w:rPr>
          <w:rFonts w:hint="eastAsia" w:ascii="仿宋" w:hAnsi="仿宋" w:eastAsia="仿宋" w:cs="仿宋"/>
        </w:rPr>
        <w:t xml:space="preserve">          传    真：</w:t>
      </w:r>
      <w:r>
        <w:rPr>
          <w:rFonts w:hint="eastAsia" w:ascii="仿宋" w:hAnsi="仿宋" w:eastAsia="仿宋" w:cs="仿宋"/>
          <w:u w:val="single"/>
        </w:rPr>
        <w:t xml:space="preserve">         </w:t>
      </w:r>
      <w:r>
        <w:rPr>
          <w:rFonts w:hint="eastAsia" w:ascii="仿宋" w:hAnsi="仿宋" w:eastAsia="仿宋" w:cs="仿宋"/>
        </w:rPr>
        <w:t>.</w:t>
      </w:r>
    </w:p>
    <w:p w14:paraId="7F52F445">
      <w:pPr>
        <w:tabs>
          <w:tab w:val="left" w:pos="8364"/>
        </w:tabs>
        <w:snapToGrid w:val="0"/>
        <w:spacing w:line="300" w:lineRule="exact"/>
        <w:ind w:right="-58"/>
        <w:rPr>
          <w:rFonts w:hint="eastAsia" w:ascii="仿宋" w:hAnsi="仿宋" w:eastAsia="仿宋" w:cs="仿宋"/>
        </w:rPr>
      </w:pPr>
      <w:r>
        <w:rPr>
          <w:rFonts w:hint="eastAsia" w:ascii="仿宋" w:hAnsi="仿宋" w:eastAsia="仿宋" w:cs="仿宋"/>
        </w:rPr>
        <w:t>投标人法定代表人姓名、职务（印刷体）：</w:t>
      </w:r>
      <w:r>
        <w:rPr>
          <w:rFonts w:hint="eastAsia" w:ascii="仿宋" w:hAnsi="仿宋" w:eastAsia="仿宋" w:cs="仿宋"/>
          <w:u w:val="single"/>
        </w:rPr>
        <w:t xml:space="preserve">                                   </w:t>
      </w:r>
      <w:r>
        <w:rPr>
          <w:rFonts w:hint="eastAsia" w:ascii="仿宋" w:hAnsi="仿宋" w:eastAsia="仿宋" w:cs="仿宋"/>
        </w:rPr>
        <w:t>.</w:t>
      </w:r>
    </w:p>
    <w:p w14:paraId="2C71EF95">
      <w:pPr>
        <w:pStyle w:val="242"/>
        <w:tabs>
          <w:tab w:val="left" w:pos="8364"/>
        </w:tabs>
        <w:snapToGrid w:val="0"/>
        <w:spacing w:line="300" w:lineRule="exact"/>
        <w:ind w:left="1134" w:right="-58" w:firstLine="0" w:firstLineChars="0"/>
        <w:rPr>
          <w:rFonts w:hint="eastAsia" w:ascii="仿宋" w:hAnsi="仿宋" w:eastAsia="仿宋" w:cs="仿宋"/>
        </w:rPr>
      </w:pPr>
    </w:p>
    <w:p w14:paraId="2A00EBFD">
      <w:pPr>
        <w:tabs>
          <w:tab w:val="left" w:pos="8364"/>
        </w:tabs>
        <w:snapToGrid w:val="0"/>
        <w:spacing w:line="300" w:lineRule="exact"/>
        <w:ind w:right="-58"/>
        <w:rPr>
          <w:rFonts w:hint="eastAsia" w:ascii="仿宋" w:hAnsi="仿宋" w:eastAsia="仿宋" w:cs="仿宋"/>
        </w:rPr>
      </w:pPr>
      <w:r>
        <w:rPr>
          <w:rFonts w:hint="eastAsia" w:ascii="仿宋" w:hAnsi="仿宋" w:eastAsia="仿宋" w:cs="仿宋"/>
        </w:rPr>
        <w:t xml:space="preserve"> 投标人名称：</w:t>
      </w:r>
      <w:r>
        <w:rPr>
          <w:rFonts w:hint="eastAsia" w:ascii="仿宋" w:hAnsi="仿宋" w:eastAsia="仿宋" w:cs="仿宋"/>
          <w:u w:val="single"/>
        </w:rPr>
        <w:t xml:space="preserve">                                                      </w:t>
      </w:r>
      <w:r>
        <w:rPr>
          <w:rFonts w:hint="eastAsia" w:ascii="仿宋" w:hAnsi="仿宋" w:eastAsia="仿宋" w:cs="仿宋"/>
        </w:rPr>
        <w:t>.</w:t>
      </w:r>
    </w:p>
    <w:p w14:paraId="006A1FFB">
      <w:pPr>
        <w:tabs>
          <w:tab w:val="left" w:pos="8364"/>
        </w:tabs>
        <w:snapToGrid w:val="0"/>
        <w:spacing w:line="300" w:lineRule="exact"/>
        <w:ind w:right="-58"/>
        <w:rPr>
          <w:rFonts w:hint="eastAsia" w:ascii="仿宋" w:hAnsi="仿宋" w:eastAsia="仿宋" w:cs="仿宋"/>
        </w:rPr>
      </w:pPr>
      <w:r>
        <w:rPr>
          <w:rFonts w:hint="eastAsia" w:ascii="仿宋" w:hAnsi="仿宋" w:eastAsia="仿宋" w:cs="仿宋"/>
        </w:rPr>
        <w:t>（</w:t>
      </w:r>
      <w:r>
        <w:rPr>
          <w:rFonts w:hint="eastAsia" w:ascii="仿宋" w:hAnsi="仿宋" w:eastAsia="仿宋" w:cs="仿宋"/>
          <w:bCs/>
        </w:rPr>
        <w:t>盖章</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w:t>
      </w:r>
    </w:p>
    <w:p w14:paraId="02599636">
      <w:pPr>
        <w:tabs>
          <w:tab w:val="left" w:pos="8364"/>
        </w:tabs>
        <w:snapToGrid w:val="0"/>
        <w:spacing w:line="300" w:lineRule="exact"/>
        <w:ind w:right="-58"/>
        <w:rPr>
          <w:rFonts w:hint="eastAsia" w:ascii="仿宋" w:hAnsi="仿宋" w:eastAsia="仿宋" w:cs="仿宋"/>
          <w:bCs/>
        </w:rPr>
      </w:pPr>
      <w:r>
        <w:rPr>
          <w:rFonts w:hint="eastAsia" w:ascii="仿宋" w:hAnsi="仿宋" w:eastAsia="仿宋" w:cs="仿宋"/>
          <w:bCs/>
        </w:rPr>
        <w:t>投标人被授权委托代理人姓名、职务（印刷体）：</w:t>
      </w:r>
      <w:r>
        <w:rPr>
          <w:rFonts w:hint="eastAsia" w:ascii="仿宋" w:hAnsi="仿宋" w:eastAsia="仿宋" w:cs="仿宋"/>
          <w:bCs/>
          <w:u w:val="single"/>
        </w:rPr>
        <w:t xml:space="preserve">                </w:t>
      </w:r>
      <w:r>
        <w:rPr>
          <w:rFonts w:hint="eastAsia" w:ascii="仿宋" w:hAnsi="仿宋" w:eastAsia="仿宋" w:cs="仿宋"/>
          <w:bCs/>
        </w:rPr>
        <w:t xml:space="preserve"> .</w:t>
      </w:r>
    </w:p>
    <w:p w14:paraId="41E447AC">
      <w:pPr>
        <w:tabs>
          <w:tab w:val="left" w:pos="8364"/>
        </w:tabs>
        <w:snapToGrid w:val="0"/>
        <w:spacing w:line="300" w:lineRule="exact"/>
        <w:ind w:right="-58"/>
        <w:rPr>
          <w:rFonts w:hint="eastAsia" w:ascii="仿宋" w:hAnsi="仿宋" w:eastAsia="仿宋" w:cs="仿宋"/>
          <w:bCs/>
        </w:rPr>
      </w:pPr>
      <w:r>
        <w:rPr>
          <w:rFonts w:hint="eastAsia" w:ascii="仿宋" w:hAnsi="仿宋" w:eastAsia="仿宋" w:cs="仿宋"/>
          <w:bCs/>
        </w:rPr>
        <w:t>法定代表人或被授权委托代理人（签字）：</w:t>
      </w:r>
      <w:r>
        <w:rPr>
          <w:rFonts w:hint="eastAsia" w:ascii="仿宋" w:hAnsi="仿宋" w:eastAsia="仿宋" w:cs="仿宋"/>
          <w:bCs/>
          <w:u w:val="single"/>
        </w:rPr>
        <w:t xml:space="preserve">            </w:t>
      </w:r>
    </w:p>
    <w:p w14:paraId="6D9E5D58">
      <w:pPr>
        <w:tabs>
          <w:tab w:val="left" w:pos="8364"/>
        </w:tabs>
        <w:snapToGrid w:val="0"/>
        <w:spacing w:line="300" w:lineRule="exact"/>
        <w:ind w:right="-58"/>
        <w:rPr>
          <w:rFonts w:hint="eastAsia" w:ascii="仿宋" w:hAnsi="仿宋" w:eastAsia="仿宋" w:cs="仿宋"/>
          <w:bCs/>
        </w:rPr>
      </w:pPr>
      <w:r>
        <w:rPr>
          <w:rFonts w:hint="eastAsia" w:ascii="仿宋" w:hAnsi="仿宋" w:eastAsia="仿宋" w:cs="仿宋"/>
          <w:bCs/>
        </w:rPr>
        <w:t>日    期：</w:t>
      </w:r>
      <w:r>
        <w:rPr>
          <w:rFonts w:hint="eastAsia" w:ascii="仿宋" w:hAnsi="仿宋" w:eastAsia="仿宋" w:cs="仿宋"/>
          <w:bCs/>
          <w:u w:val="single"/>
        </w:rPr>
        <w:t xml:space="preserve">     </w:t>
      </w:r>
      <w:r>
        <w:rPr>
          <w:rFonts w:hint="eastAsia" w:ascii="仿宋" w:hAnsi="仿宋" w:eastAsia="仿宋" w:cs="仿宋"/>
          <w:bCs/>
        </w:rPr>
        <w:t>年</w:t>
      </w:r>
      <w:r>
        <w:rPr>
          <w:rFonts w:hint="eastAsia" w:ascii="仿宋" w:hAnsi="仿宋" w:eastAsia="仿宋" w:cs="仿宋"/>
          <w:bCs/>
          <w:u w:val="single"/>
        </w:rPr>
        <w:t xml:space="preserve">   </w:t>
      </w:r>
      <w:r>
        <w:rPr>
          <w:rFonts w:hint="eastAsia" w:ascii="仿宋" w:hAnsi="仿宋" w:eastAsia="仿宋" w:cs="仿宋"/>
          <w:bCs/>
        </w:rPr>
        <w:t>月</w:t>
      </w:r>
      <w:r>
        <w:rPr>
          <w:rFonts w:hint="eastAsia" w:ascii="仿宋" w:hAnsi="仿宋" w:eastAsia="仿宋" w:cs="仿宋"/>
          <w:bCs/>
          <w:u w:val="single"/>
        </w:rPr>
        <w:t xml:space="preserve">    </w:t>
      </w:r>
      <w:r>
        <w:rPr>
          <w:rFonts w:hint="eastAsia" w:ascii="仿宋" w:hAnsi="仿宋" w:eastAsia="仿宋" w:cs="仿宋"/>
          <w:bCs/>
        </w:rPr>
        <w:t>日</w:t>
      </w:r>
    </w:p>
    <w:p w14:paraId="6F6FF1FA">
      <w:pPr>
        <w:adjustRightInd w:val="0"/>
        <w:spacing w:line="360" w:lineRule="atLeast"/>
        <w:jc w:val="left"/>
        <w:textAlignment w:val="baseline"/>
        <w:outlineLvl w:val="1"/>
        <w:rPr>
          <w:rFonts w:hint="eastAsia" w:ascii="仿宋" w:hAnsi="仿宋" w:eastAsia="仿宋" w:cs="仿宋"/>
          <w:b/>
          <w:szCs w:val="21"/>
        </w:rPr>
      </w:pPr>
      <w:r>
        <w:rPr>
          <w:rFonts w:hint="eastAsia" w:ascii="仿宋" w:hAnsi="仿宋" w:eastAsia="仿宋" w:cs="仿宋"/>
          <w:sz w:val="28"/>
          <w:szCs w:val="28"/>
        </w:rPr>
        <w:br w:type="page"/>
      </w:r>
      <w:bookmarkStart w:id="936" w:name="_Toc130197318"/>
      <w:bookmarkStart w:id="937" w:name="_Toc292453312"/>
      <w:bookmarkStart w:id="938" w:name="_Toc292396975"/>
      <w:bookmarkStart w:id="939" w:name="_Toc20570"/>
      <w:r>
        <w:rPr>
          <w:rFonts w:hint="eastAsia" w:ascii="仿宋" w:hAnsi="仿宋" w:eastAsia="仿宋" w:cs="仿宋"/>
          <w:b/>
          <w:szCs w:val="21"/>
        </w:rPr>
        <w:t>附件2 法定代表人授权委托书</w:t>
      </w:r>
      <w:bookmarkEnd w:id="936"/>
      <w:bookmarkEnd w:id="937"/>
      <w:bookmarkEnd w:id="938"/>
      <w:bookmarkEnd w:id="939"/>
    </w:p>
    <w:p w14:paraId="34A2EB26">
      <w:pPr>
        <w:adjustRightInd w:val="0"/>
        <w:spacing w:line="360" w:lineRule="atLeast"/>
        <w:ind w:left="480"/>
        <w:jc w:val="left"/>
        <w:textAlignment w:val="baseline"/>
        <w:rPr>
          <w:rFonts w:hint="eastAsia" w:ascii="仿宋" w:hAnsi="仿宋" w:eastAsia="仿宋" w:cs="仿宋"/>
          <w:b/>
          <w:sz w:val="32"/>
          <w:szCs w:val="32"/>
        </w:rPr>
      </w:pPr>
    </w:p>
    <w:p w14:paraId="6923D6DC">
      <w:pPr>
        <w:pStyle w:val="45"/>
        <w:spacing w:line="360" w:lineRule="auto"/>
        <w:jc w:val="left"/>
        <w:rPr>
          <w:rFonts w:hint="eastAsia" w:ascii="仿宋" w:hAnsi="仿宋" w:eastAsia="仿宋" w:cs="仿宋"/>
          <w:b/>
          <w:bCs/>
        </w:rPr>
      </w:pPr>
      <w:bookmarkStart w:id="940" w:name="_Toc480748635"/>
      <w:r>
        <w:rPr>
          <w:rFonts w:hint="eastAsia" w:ascii="仿宋" w:hAnsi="仿宋" w:eastAsia="仿宋" w:cs="仿宋"/>
          <w:b/>
          <w:bCs/>
        </w:rPr>
        <w:t>说明：法定代表人签署投标文件的，仅需提供按格式提供法定代表人身份证明；非法定代表人签署投标文件的，需按格式提供法定代表人授权书，同时将法定代表人身份证明文件附后。</w:t>
      </w:r>
    </w:p>
    <w:p w14:paraId="1EF6AFC2">
      <w:pPr>
        <w:pStyle w:val="738"/>
        <w:ind w:firstLine="422"/>
        <w:rPr>
          <w:rFonts w:hint="eastAsia" w:ascii="仿宋" w:hAnsi="仿宋" w:eastAsia="仿宋" w:cs="仿宋"/>
          <w:b/>
          <w:szCs w:val="21"/>
        </w:rPr>
      </w:pPr>
    </w:p>
    <w:p w14:paraId="78C16649">
      <w:pPr>
        <w:pStyle w:val="738"/>
        <w:ind w:firstLine="422"/>
        <w:rPr>
          <w:rFonts w:hint="eastAsia" w:ascii="仿宋" w:hAnsi="仿宋" w:eastAsia="仿宋" w:cs="仿宋"/>
          <w:b/>
          <w:szCs w:val="21"/>
        </w:rPr>
      </w:pPr>
    </w:p>
    <w:p w14:paraId="2E7E034B">
      <w:pPr>
        <w:pStyle w:val="4"/>
        <w:spacing w:before="120" w:beforeLines="50" w:after="120" w:afterLines="50" w:line="360" w:lineRule="auto"/>
        <w:rPr>
          <w:rFonts w:hint="eastAsia" w:ascii="仿宋" w:hAnsi="仿宋" w:eastAsia="仿宋" w:cs="仿宋"/>
          <w:sz w:val="21"/>
          <w:szCs w:val="21"/>
        </w:rPr>
      </w:pPr>
      <w:bookmarkStart w:id="941" w:name="_Toc17676"/>
      <w:bookmarkStart w:id="942" w:name="_Toc130197319"/>
      <w:r>
        <w:rPr>
          <w:rFonts w:hint="eastAsia" w:ascii="仿宋" w:hAnsi="仿宋" w:eastAsia="仿宋" w:cs="仿宋"/>
          <w:sz w:val="21"/>
          <w:szCs w:val="21"/>
        </w:rPr>
        <w:t>附件2-1法定代表人授权书格式</w:t>
      </w:r>
      <w:bookmarkEnd w:id="941"/>
      <w:bookmarkEnd w:id="942"/>
    </w:p>
    <w:p w14:paraId="335128FE">
      <w:pPr>
        <w:spacing w:before="120" w:beforeLines="50" w:after="120" w:afterLines="50" w:line="360" w:lineRule="auto"/>
        <w:jc w:val="center"/>
        <w:rPr>
          <w:rFonts w:hint="eastAsia" w:ascii="仿宋" w:hAnsi="仿宋" w:eastAsia="仿宋" w:cs="仿宋"/>
          <w:b/>
          <w:bCs/>
          <w:szCs w:val="21"/>
        </w:rPr>
      </w:pPr>
      <w:r>
        <w:rPr>
          <w:rFonts w:hint="eastAsia" w:ascii="仿宋" w:hAnsi="仿宋" w:eastAsia="仿宋" w:cs="仿宋"/>
          <w:b/>
          <w:bCs/>
          <w:szCs w:val="21"/>
        </w:rPr>
        <w:t>法定代表人授权书</w:t>
      </w:r>
    </w:p>
    <w:p w14:paraId="4B9E5C75">
      <w:pPr>
        <w:spacing w:after="120" w:afterLines="50" w:line="360" w:lineRule="auto"/>
        <w:ind w:firstLine="437"/>
        <w:rPr>
          <w:rFonts w:hint="eastAsia" w:ascii="仿宋" w:hAnsi="仿宋" w:eastAsia="仿宋" w:cs="仿宋"/>
          <w:szCs w:val="21"/>
        </w:rPr>
      </w:pPr>
      <w:r>
        <w:rPr>
          <w:rFonts w:hint="eastAsia" w:ascii="仿宋" w:hAnsi="仿宋" w:eastAsia="仿宋" w:cs="仿宋"/>
          <w:szCs w:val="21"/>
        </w:rPr>
        <w:t>本授权书声明：注册于中华人民共和国的</w:t>
      </w:r>
      <w:r>
        <w:rPr>
          <w:rFonts w:hint="eastAsia" w:ascii="仿宋" w:hAnsi="仿宋" w:eastAsia="仿宋" w:cs="仿宋"/>
          <w:szCs w:val="21"/>
          <w:u w:val="single"/>
        </w:rPr>
        <w:t>（投标人名称）</w:t>
      </w:r>
      <w:r>
        <w:rPr>
          <w:rFonts w:hint="eastAsia" w:ascii="仿宋" w:hAnsi="仿宋" w:eastAsia="仿宋" w:cs="仿宋"/>
          <w:szCs w:val="21"/>
        </w:rPr>
        <w:t>的在下面签字的</w:t>
      </w:r>
      <w:r>
        <w:rPr>
          <w:rFonts w:hint="eastAsia" w:ascii="仿宋" w:hAnsi="仿宋" w:eastAsia="仿宋" w:cs="仿宋"/>
          <w:szCs w:val="21"/>
          <w:u w:val="single"/>
        </w:rPr>
        <w:t>（法定代表人姓名、职务）</w:t>
      </w:r>
      <w:r>
        <w:rPr>
          <w:rFonts w:hint="eastAsia" w:ascii="仿宋" w:hAnsi="仿宋" w:eastAsia="仿宋" w:cs="仿宋"/>
          <w:szCs w:val="21"/>
        </w:rPr>
        <w:t>代表本公司授权的在下面签字的</w:t>
      </w:r>
      <w:r>
        <w:rPr>
          <w:rFonts w:hint="eastAsia" w:ascii="仿宋" w:hAnsi="仿宋" w:eastAsia="仿宋" w:cs="仿宋"/>
          <w:szCs w:val="21"/>
          <w:u w:val="single"/>
        </w:rPr>
        <w:t>（被授权人的姓名、职务）</w:t>
      </w:r>
      <w:r>
        <w:rPr>
          <w:rFonts w:hint="eastAsia" w:ascii="仿宋" w:hAnsi="仿宋" w:eastAsia="仿宋" w:cs="仿宋"/>
          <w:szCs w:val="21"/>
        </w:rPr>
        <w:t>为本公司的合法代理人，就(</w:t>
      </w:r>
      <w:r>
        <w:rPr>
          <w:rFonts w:hint="eastAsia" w:ascii="仿宋" w:hAnsi="仿宋" w:eastAsia="仿宋" w:cs="仿宋"/>
          <w:szCs w:val="21"/>
          <w:u w:val="single"/>
        </w:rPr>
        <w:t>招标项目名称)</w:t>
      </w:r>
      <w:r>
        <w:rPr>
          <w:rFonts w:hint="eastAsia" w:ascii="仿宋" w:hAnsi="仿宋" w:eastAsia="仿宋" w:cs="仿宋"/>
          <w:szCs w:val="21"/>
        </w:rPr>
        <w:t>的投标，以本公司名义处理一切与之有关的事务。</w:t>
      </w:r>
    </w:p>
    <w:p w14:paraId="154DD996">
      <w:pPr>
        <w:spacing w:after="120" w:afterLines="50" w:line="360" w:lineRule="auto"/>
        <w:ind w:firstLine="437"/>
        <w:rPr>
          <w:rFonts w:hint="eastAsia" w:ascii="仿宋" w:hAnsi="仿宋" w:eastAsia="仿宋" w:cs="仿宋"/>
          <w:szCs w:val="21"/>
        </w:rPr>
      </w:pPr>
      <w:r>
        <w:rPr>
          <w:rFonts w:hint="eastAsia" w:ascii="仿宋" w:hAnsi="仿宋" w:eastAsia="仿宋" w:cs="仿宋"/>
          <w:szCs w:val="21"/>
        </w:rPr>
        <w:t>本授权书于</w:t>
      </w:r>
      <w:r>
        <w:rPr>
          <w:rFonts w:hint="eastAsia" w:ascii="仿宋" w:hAnsi="仿宋" w:eastAsia="仿宋" w:cs="仿宋"/>
          <w:szCs w:val="21"/>
          <w:u w:val="single"/>
        </w:rPr>
        <w:t xml:space="preserve">       </w:t>
      </w:r>
      <w:r>
        <w:rPr>
          <w:rFonts w:hint="eastAsia" w:ascii="仿宋" w:hAnsi="仿宋" w:eastAsia="仿宋" w:cs="仿宋"/>
          <w:szCs w:val="21"/>
        </w:rPr>
        <w:t xml:space="preserve"> 年</w:t>
      </w:r>
      <w:r>
        <w:rPr>
          <w:rFonts w:hint="eastAsia" w:ascii="仿宋" w:hAnsi="仿宋" w:eastAsia="仿宋" w:cs="仿宋"/>
          <w:szCs w:val="21"/>
          <w:u w:val="single"/>
        </w:rPr>
        <w:t xml:space="preserve">     </w:t>
      </w:r>
      <w:r>
        <w:rPr>
          <w:rFonts w:hint="eastAsia" w:ascii="仿宋" w:hAnsi="仿宋" w:eastAsia="仿宋" w:cs="仿宋"/>
          <w:szCs w:val="21"/>
        </w:rPr>
        <w:t xml:space="preserve">月 </w:t>
      </w:r>
      <w:r>
        <w:rPr>
          <w:rFonts w:hint="eastAsia" w:ascii="仿宋" w:hAnsi="仿宋" w:eastAsia="仿宋" w:cs="仿宋"/>
          <w:szCs w:val="21"/>
          <w:u w:val="single"/>
        </w:rPr>
        <w:t xml:space="preserve">       </w:t>
      </w:r>
      <w:r>
        <w:rPr>
          <w:rFonts w:hint="eastAsia" w:ascii="仿宋" w:hAnsi="仿宋" w:eastAsia="仿宋" w:cs="仿宋"/>
          <w:szCs w:val="21"/>
        </w:rPr>
        <w:t>日签字生效，特此声明。</w:t>
      </w:r>
    </w:p>
    <w:p w14:paraId="66A1043D">
      <w:pPr>
        <w:spacing w:after="120" w:afterLines="50" w:line="360" w:lineRule="auto"/>
        <w:ind w:firstLine="437"/>
        <w:rPr>
          <w:rFonts w:hint="eastAsia" w:ascii="仿宋" w:hAnsi="仿宋" w:eastAsia="仿宋" w:cs="仿宋"/>
          <w:szCs w:val="21"/>
        </w:rPr>
      </w:pPr>
      <w:r>
        <w:rPr>
          <w:rFonts w:hint="eastAsia" w:ascii="仿宋" w:hAnsi="仿宋" w:eastAsia="仿宋" w:cs="仿宋"/>
          <w:szCs w:val="21"/>
        </w:rPr>
        <w:t>附法定代表人及委托代理人身份证扫描件(加盖章)。</w:t>
      </w:r>
    </w:p>
    <w:p w14:paraId="4A2C9391">
      <w:pPr>
        <w:spacing w:after="120" w:afterLines="50" w:line="360" w:lineRule="auto"/>
        <w:ind w:firstLine="437"/>
        <w:rPr>
          <w:rFonts w:hint="eastAsia" w:ascii="仿宋" w:hAnsi="仿宋" w:eastAsia="仿宋" w:cs="仿宋"/>
          <w:szCs w:val="21"/>
        </w:rPr>
      </w:pPr>
    </w:p>
    <w:p w14:paraId="2B2601BC">
      <w:pPr>
        <w:spacing w:after="120" w:afterLines="50" w:line="360" w:lineRule="auto"/>
        <w:ind w:firstLine="437"/>
        <w:rPr>
          <w:rFonts w:hint="eastAsia" w:ascii="仿宋" w:hAnsi="仿宋" w:eastAsia="仿宋" w:cs="仿宋"/>
          <w:szCs w:val="21"/>
        </w:rPr>
      </w:pPr>
    </w:p>
    <w:p w14:paraId="6C1D5DE3">
      <w:pPr>
        <w:spacing w:after="120" w:afterLines="50" w:line="360" w:lineRule="auto"/>
        <w:ind w:firstLine="437"/>
        <w:rPr>
          <w:rFonts w:hint="eastAsia" w:ascii="仿宋" w:hAnsi="仿宋" w:eastAsia="仿宋" w:cs="仿宋"/>
          <w:szCs w:val="21"/>
          <w:u w:val="single"/>
        </w:rPr>
      </w:pPr>
      <w:r>
        <w:rPr>
          <w:rFonts w:hint="eastAsia" w:ascii="仿宋" w:hAnsi="仿宋" w:eastAsia="仿宋" w:cs="仿宋"/>
          <w:szCs w:val="21"/>
        </w:rPr>
        <w:t>法定代表人：</w:t>
      </w:r>
      <w:r>
        <w:rPr>
          <w:rFonts w:hint="eastAsia" w:ascii="仿宋" w:hAnsi="仿宋" w:eastAsia="仿宋" w:cs="仿宋"/>
          <w:bCs/>
        </w:rPr>
        <w:t>（签字）</w:t>
      </w:r>
    </w:p>
    <w:p w14:paraId="3DA7D071">
      <w:pPr>
        <w:spacing w:after="120" w:afterLines="50" w:line="360" w:lineRule="auto"/>
        <w:ind w:firstLine="437"/>
        <w:rPr>
          <w:rFonts w:hint="eastAsia" w:ascii="仿宋" w:hAnsi="仿宋" w:eastAsia="仿宋" w:cs="仿宋"/>
          <w:szCs w:val="21"/>
          <w:u w:val="single"/>
        </w:rPr>
      </w:pPr>
      <w:r>
        <w:rPr>
          <w:rFonts w:hint="eastAsia" w:ascii="仿宋" w:hAnsi="仿宋" w:eastAsia="仿宋" w:cs="仿宋"/>
          <w:szCs w:val="21"/>
        </w:rPr>
        <w:t>被授权人：</w:t>
      </w:r>
      <w:r>
        <w:rPr>
          <w:rFonts w:hint="eastAsia" w:ascii="仿宋" w:hAnsi="仿宋" w:eastAsia="仿宋" w:cs="仿宋"/>
          <w:bCs/>
        </w:rPr>
        <w:t>（签字）</w:t>
      </w:r>
    </w:p>
    <w:p w14:paraId="69F44601">
      <w:pPr>
        <w:spacing w:after="120" w:afterLines="50" w:line="360" w:lineRule="auto"/>
        <w:ind w:firstLine="437"/>
        <w:rPr>
          <w:rFonts w:hint="eastAsia" w:ascii="仿宋" w:hAnsi="仿宋" w:eastAsia="仿宋" w:cs="仿宋"/>
          <w:szCs w:val="21"/>
        </w:rPr>
      </w:pPr>
      <w:r>
        <w:rPr>
          <w:rFonts w:hint="eastAsia" w:ascii="仿宋" w:hAnsi="仿宋" w:eastAsia="仿宋" w:cs="仿宋"/>
          <w:szCs w:val="21"/>
        </w:rPr>
        <w:t>投标人名称：（盖章）</w:t>
      </w:r>
    </w:p>
    <w:p w14:paraId="5B2E9517">
      <w:pPr>
        <w:pStyle w:val="4"/>
        <w:spacing w:before="120" w:beforeLines="50" w:after="120" w:afterLines="50" w:line="360" w:lineRule="auto"/>
        <w:rPr>
          <w:rFonts w:hint="eastAsia" w:ascii="仿宋" w:hAnsi="仿宋" w:eastAsia="仿宋" w:cs="仿宋"/>
          <w:sz w:val="21"/>
          <w:szCs w:val="21"/>
        </w:rPr>
      </w:pPr>
      <w:r>
        <w:rPr>
          <w:rFonts w:hint="eastAsia" w:ascii="仿宋" w:hAnsi="仿宋" w:eastAsia="仿宋" w:cs="仿宋"/>
          <w:szCs w:val="21"/>
          <w:u w:val="single"/>
        </w:rPr>
        <w:br w:type="page"/>
      </w:r>
      <w:bookmarkStart w:id="943" w:name="_Toc16776"/>
      <w:bookmarkStart w:id="944" w:name="_Toc130197320"/>
      <w:r>
        <w:rPr>
          <w:rFonts w:hint="eastAsia" w:ascii="仿宋" w:hAnsi="仿宋" w:eastAsia="仿宋" w:cs="仿宋"/>
          <w:sz w:val="21"/>
          <w:szCs w:val="21"/>
        </w:rPr>
        <w:t>附件2-2法定代表人身份证明格式</w:t>
      </w:r>
      <w:bookmarkEnd w:id="943"/>
      <w:bookmarkEnd w:id="944"/>
    </w:p>
    <w:p w14:paraId="251A6F72">
      <w:pPr>
        <w:ind w:firstLine="420" w:firstLineChars="200"/>
        <w:rPr>
          <w:rFonts w:hint="eastAsia" w:ascii="仿宋" w:hAnsi="仿宋" w:eastAsia="仿宋" w:cs="仿宋"/>
          <w:szCs w:val="21"/>
          <w:u w:val="single"/>
        </w:rPr>
      </w:pPr>
    </w:p>
    <w:p w14:paraId="023224F6">
      <w:pPr>
        <w:ind w:firstLine="422" w:firstLineChars="200"/>
        <w:jc w:val="center"/>
        <w:rPr>
          <w:rFonts w:hint="eastAsia" w:ascii="仿宋" w:hAnsi="仿宋" w:eastAsia="仿宋" w:cs="仿宋"/>
          <w:b/>
          <w:bCs/>
          <w:szCs w:val="21"/>
          <w:u w:val="single"/>
        </w:rPr>
      </w:pPr>
      <w:r>
        <w:rPr>
          <w:rFonts w:hint="eastAsia" w:ascii="仿宋" w:hAnsi="仿宋" w:eastAsia="仿宋" w:cs="仿宋"/>
          <w:b/>
          <w:bCs/>
        </w:rPr>
        <w:t>法定代表人身份证明</w:t>
      </w:r>
    </w:p>
    <w:p w14:paraId="58C09BDA">
      <w:pPr>
        <w:ind w:firstLine="420" w:firstLineChars="200"/>
        <w:rPr>
          <w:rFonts w:hint="eastAsia" w:ascii="仿宋" w:hAnsi="仿宋" w:eastAsia="仿宋" w:cs="仿宋"/>
          <w:szCs w:val="21"/>
          <w:u w:val="single"/>
        </w:rPr>
      </w:pPr>
    </w:p>
    <w:p w14:paraId="7027D3A9">
      <w:pPr>
        <w:ind w:firstLine="420" w:firstLineChars="200"/>
        <w:rPr>
          <w:rFonts w:hint="eastAsia" w:ascii="仿宋" w:hAnsi="仿宋" w:eastAsia="仿宋" w:cs="仿宋"/>
          <w:szCs w:val="21"/>
        </w:rPr>
      </w:pPr>
      <w:r>
        <w:rPr>
          <w:rFonts w:hint="eastAsia" w:ascii="仿宋" w:hAnsi="仿宋" w:eastAsia="仿宋" w:cs="仿宋"/>
          <w:szCs w:val="21"/>
          <w:u w:val="single"/>
        </w:rPr>
        <w:t>（法定代表人姓名）</w:t>
      </w:r>
      <w:r>
        <w:rPr>
          <w:rFonts w:hint="eastAsia" w:ascii="仿宋" w:hAnsi="仿宋" w:eastAsia="仿宋" w:cs="仿宋"/>
          <w:szCs w:val="21"/>
        </w:rPr>
        <w:t>在我公司担任</w:t>
      </w:r>
      <w:r>
        <w:rPr>
          <w:rFonts w:hint="eastAsia" w:ascii="仿宋" w:hAnsi="仿宋" w:eastAsia="仿宋" w:cs="仿宋"/>
          <w:szCs w:val="21"/>
          <w:u w:val="single"/>
        </w:rPr>
        <w:t>（职务）</w:t>
      </w:r>
      <w:r>
        <w:rPr>
          <w:rFonts w:hint="eastAsia" w:ascii="仿宋" w:hAnsi="仿宋" w:eastAsia="仿宋" w:cs="仿宋"/>
          <w:szCs w:val="21"/>
        </w:rPr>
        <w:t>，系我公司法定代表人，特此证明。</w:t>
      </w:r>
    </w:p>
    <w:p w14:paraId="42EFE697">
      <w:pPr>
        <w:ind w:firstLine="420" w:firstLineChars="200"/>
        <w:rPr>
          <w:rFonts w:hint="eastAsia" w:ascii="仿宋" w:hAnsi="仿宋" w:eastAsia="仿宋" w:cs="仿宋"/>
          <w:szCs w:val="21"/>
        </w:rPr>
      </w:pPr>
    </w:p>
    <w:p w14:paraId="086E13CA">
      <w:pPr>
        <w:ind w:firstLine="420" w:firstLineChars="200"/>
        <w:rPr>
          <w:rFonts w:hint="eastAsia" w:ascii="仿宋" w:hAnsi="仿宋" w:eastAsia="仿宋" w:cs="仿宋"/>
          <w:szCs w:val="21"/>
        </w:rPr>
      </w:pPr>
    </w:p>
    <w:p w14:paraId="01F9D333">
      <w:pPr>
        <w:spacing w:after="120" w:afterLines="50" w:line="360" w:lineRule="auto"/>
        <w:ind w:firstLine="437"/>
        <w:rPr>
          <w:rFonts w:hint="eastAsia" w:ascii="仿宋" w:hAnsi="仿宋" w:eastAsia="仿宋" w:cs="仿宋"/>
          <w:szCs w:val="21"/>
        </w:rPr>
      </w:pPr>
      <w:r>
        <w:rPr>
          <w:rFonts w:hint="eastAsia" w:ascii="仿宋" w:hAnsi="仿宋" w:eastAsia="仿宋" w:cs="仿宋"/>
          <w:szCs w:val="21"/>
        </w:rPr>
        <w:t>附法定代表人身份证扫描件(加盖章)。</w:t>
      </w:r>
    </w:p>
    <w:p w14:paraId="68280273">
      <w:pPr>
        <w:ind w:firstLine="420" w:firstLineChars="200"/>
        <w:rPr>
          <w:rFonts w:hint="eastAsia" w:ascii="仿宋" w:hAnsi="仿宋" w:eastAsia="仿宋" w:cs="仿宋"/>
          <w:szCs w:val="21"/>
        </w:rPr>
      </w:pPr>
    </w:p>
    <w:p w14:paraId="61F2D516">
      <w:pPr>
        <w:ind w:firstLine="420" w:firstLineChars="200"/>
        <w:rPr>
          <w:rFonts w:hint="eastAsia" w:ascii="仿宋" w:hAnsi="仿宋" w:eastAsia="仿宋" w:cs="仿宋"/>
          <w:szCs w:val="21"/>
        </w:rPr>
      </w:pPr>
    </w:p>
    <w:p w14:paraId="3BE59FA2">
      <w:pPr>
        <w:spacing w:after="120" w:afterLines="50" w:line="360" w:lineRule="auto"/>
        <w:ind w:firstLine="437"/>
        <w:rPr>
          <w:rFonts w:hint="eastAsia" w:ascii="仿宋" w:hAnsi="仿宋" w:eastAsia="仿宋" w:cs="仿宋"/>
          <w:szCs w:val="21"/>
          <w:u w:val="single"/>
        </w:rPr>
      </w:pPr>
      <w:r>
        <w:rPr>
          <w:rFonts w:hint="eastAsia" w:ascii="仿宋" w:hAnsi="仿宋" w:eastAsia="仿宋" w:cs="仿宋"/>
          <w:szCs w:val="21"/>
        </w:rPr>
        <w:t>法定代表人：</w:t>
      </w:r>
      <w:r>
        <w:rPr>
          <w:rFonts w:hint="eastAsia" w:ascii="仿宋" w:hAnsi="仿宋" w:eastAsia="仿宋" w:cs="仿宋"/>
          <w:bCs/>
        </w:rPr>
        <w:t>（签字或盖章）</w:t>
      </w:r>
    </w:p>
    <w:p w14:paraId="7329E03E">
      <w:pPr>
        <w:spacing w:after="120" w:afterLines="50" w:line="360" w:lineRule="auto"/>
        <w:ind w:firstLine="437"/>
        <w:rPr>
          <w:rFonts w:hint="eastAsia" w:ascii="仿宋" w:hAnsi="仿宋" w:eastAsia="仿宋" w:cs="仿宋"/>
          <w:szCs w:val="21"/>
          <w:u w:val="single"/>
        </w:rPr>
      </w:pPr>
      <w:r>
        <w:rPr>
          <w:rFonts w:hint="eastAsia" w:ascii="仿宋" w:hAnsi="仿宋" w:eastAsia="仿宋" w:cs="仿宋"/>
          <w:szCs w:val="21"/>
        </w:rPr>
        <w:t>投标人： （盖章）</w:t>
      </w:r>
    </w:p>
    <w:p w14:paraId="288C94EC">
      <w:pPr>
        <w:ind w:firstLine="420" w:firstLineChars="200"/>
        <w:rPr>
          <w:rFonts w:hint="eastAsia" w:ascii="仿宋" w:hAnsi="仿宋" w:eastAsia="仿宋" w:cs="仿宋"/>
          <w:szCs w:val="21"/>
        </w:rPr>
      </w:pPr>
      <w:r>
        <w:rPr>
          <w:rFonts w:hint="eastAsia" w:ascii="仿宋" w:hAnsi="仿宋" w:eastAsia="仿宋" w:cs="仿宋"/>
          <w:szCs w:val="21"/>
        </w:rPr>
        <w:t xml:space="preserve">日期： </w:t>
      </w:r>
    </w:p>
    <w:p w14:paraId="3439F8E1">
      <w:pPr>
        <w:adjustRightInd w:val="0"/>
        <w:textAlignment w:val="baseline"/>
        <w:outlineLvl w:val="1"/>
        <w:rPr>
          <w:rFonts w:hint="eastAsia" w:ascii="仿宋" w:hAnsi="仿宋" w:eastAsia="仿宋" w:cs="仿宋"/>
          <w:b/>
          <w:spacing w:val="20"/>
          <w:szCs w:val="21"/>
        </w:rPr>
      </w:pPr>
      <w:r>
        <w:rPr>
          <w:rFonts w:hint="eastAsia" w:ascii="仿宋" w:hAnsi="仿宋" w:eastAsia="仿宋" w:cs="仿宋"/>
          <w:szCs w:val="21"/>
          <w:u w:val="single"/>
        </w:rPr>
        <w:br w:type="page"/>
      </w:r>
      <w:bookmarkStart w:id="945" w:name="_Toc130197321"/>
      <w:bookmarkStart w:id="946" w:name="_Toc5832"/>
      <w:r>
        <w:rPr>
          <w:rFonts w:hint="eastAsia" w:ascii="仿宋" w:hAnsi="仿宋" w:eastAsia="仿宋" w:cs="仿宋"/>
          <w:b/>
          <w:spacing w:val="20"/>
          <w:szCs w:val="21"/>
        </w:rPr>
        <w:t>附件3 投标保证金</w:t>
      </w:r>
      <w:bookmarkEnd w:id="945"/>
      <w:bookmarkEnd w:id="946"/>
    </w:p>
    <w:p w14:paraId="2F0D8CBB">
      <w:pPr>
        <w:pStyle w:val="4"/>
        <w:numPr>
          <w:ilvl w:val="0"/>
          <w:numId w:val="0"/>
        </w:numPr>
        <w:spacing w:before="0" w:line="360" w:lineRule="auto"/>
        <w:ind w:left="141" w:leftChars="67"/>
        <w:rPr>
          <w:rFonts w:hint="eastAsia" w:ascii="仿宋" w:hAnsi="仿宋" w:eastAsia="仿宋" w:cs="仿宋"/>
          <w:spacing w:val="20"/>
          <w:szCs w:val="21"/>
        </w:rPr>
      </w:pPr>
      <w:bookmarkStart w:id="947" w:name="_Toc26525"/>
      <w:bookmarkStart w:id="948" w:name="_Toc130197322"/>
      <w:r>
        <w:rPr>
          <w:rFonts w:hint="eastAsia" w:ascii="仿宋" w:hAnsi="仿宋" w:eastAsia="仿宋" w:cs="仿宋"/>
          <w:b w:val="0"/>
          <w:bCs w:val="0"/>
          <w:sz w:val="21"/>
          <w:szCs w:val="21"/>
        </w:rPr>
        <w:t>说明：</w:t>
      </w:r>
      <w:bookmarkStart w:id="949" w:name="_Toc6616"/>
      <w:bookmarkStart w:id="950" w:name="_Toc31059"/>
      <w:bookmarkStart w:id="951" w:name="_Toc21938941"/>
      <w:bookmarkStart w:id="952" w:name="_Toc497138036"/>
      <w:r>
        <w:rPr>
          <w:rFonts w:hint="eastAsia" w:ascii="仿宋" w:hAnsi="仿宋" w:eastAsia="仿宋" w:cs="仿宋"/>
          <w:b w:val="0"/>
          <w:bCs w:val="0"/>
          <w:sz w:val="21"/>
          <w:szCs w:val="21"/>
        </w:rPr>
        <w:t>如采用银行保函，格式如下。</w:t>
      </w:r>
      <w:bookmarkEnd w:id="947"/>
      <w:bookmarkEnd w:id="948"/>
      <w:bookmarkEnd w:id="949"/>
      <w:bookmarkEnd w:id="950"/>
      <w:bookmarkEnd w:id="951"/>
      <w:bookmarkEnd w:id="952"/>
    </w:p>
    <w:bookmarkEnd w:id="940"/>
    <w:p w14:paraId="35DCB63B">
      <w:pPr>
        <w:pStyle w:val="45"/>
        <w:spacing w:before="100" w:after="100" w:line="360" w:lineRule="auto"/>
        <w:rPr>
          <w:rFonts w:hint="eastAsia" w:ascii="仿宋" w:hAnsi="仿宋" w:eastAsia="仿宋" w:cs="仿宋"/>
          <w:b/>
        </w:rPr>
      </w:pPr>
    </w:p>
    <w:p w14:paraId="6F47B62B">
      <w:pPr>
        <w:pStyle w:val="45"/>
        <w:spacing w:before="100" w:after="100" w:line="360" w:lineRule="auto"/>
        <w:jc w:val="center"/>
        <w:rPr>
          <w:rFonts w:hint="eastAsia" w:ascii="仿宋" w:hAnsi="仿宋" w:eastAsia="仿宋" w:cs="仿宋"/>
          <w:sz w:val="28"/>
          <w:szCs w:val="28"/>
        </w:rPr>
      </w:pPr>
      <w:r>
        <w:rPr>
          <w:rFonts w:hint="eastAsia" w:ascii="仿宋" w:hAnsi="仿宋" w:eastAsia="仿宋" w:cs="仿宋"/>
          <w:b/>
          <w:sz w:val="28"/>
          <w:szCs w:val="28"/>
        </w:rPr>
        <w:t>投标保证金保函（格式）</w:t>
      </w:r>
    </w:p>
    <w:p w14:paraId="2D248D6D">
      <w:pPr>
        <w:pStyle w:val="45"/>
        <w:spacing w:before="100" w:after="100" w:line="360" w:lineRule="auto"/>
        <w:ind w:firstLine="5750"/>
        <w:rPr>
          <w:rFonts w:hint="eastAsia" w:ascii="仿宋" w:hAnsi="仿宋" w:eastAsia="仿宋" w:cs="仿宋"/>
        </w:rPr>
      </w:pPr>
    </w:p>
    <w:p w14:paraId="6E526789">
      <w:pPr>
        <w:pStyle w:val="45"/>
        <w:spacing w:before="100" w:after="100" w:line="360" w:lineRule="auto"/>
        <w:ind w:firstLine="5750"/>
        <w:rPr>
          <w:rFonts w:hint="eastAsia" w:ascii="仿宋" w:hAnsi="仿宋" w:eastAsia="仿宋" w:cs="仿宋"/>
          <w:u w:val="single"/>
        </w:rPr>
      </w:pPr>
      <w:r>
        <w:rPr>
          <w:rFonts w:hint="eastAsia" w:ascii="仿宋" w:hAnsi="仿宋" w:eastAsia="仿宋" w:cs="仿宋"/>
        </w:rPr>
        <w:t>开具日期：</w:t>
      </w:r>
    </w:p>
    <w:p w14:paraId="6A5AE3E9">
      <w:pPr>
        <w:pStyle w:val="45"/>
        <w:spacing w:before="100" w:after="100" w:line="360" w:lineRule="auto"/>
        <w:rPr>
          <w:rFonts w:hint="eastAsia" w:ascii="仿宋" w:hAnsi="仿宋" w:eastAsia="仿宋" w:cs="仿宋"/>
        </w:rPr>
      </w:pPr>
      <w:r>
        <w:rPr>
          <w:rFonts w:hint="eastAsia" w:ascii="仿宋" w:hAnsi="仿宋" w:eastAsia="仿宋" w:cs="仿宋"/>
        </w:rPr>
        <w:t>致：                (招标人名称)</w:t>
      </w:r>
    </w:p>
    <w:p w14:paraId="3BE64646">
      <w:pPr>
        <w:pStyle w:val="45"/>
        <w:spacing w:before="100" w:after="100" w:line="360" w:lineRule="auto"/>
        <w:rPr>
          <w:rFonts w:hint="eastAsia" w:ascii="仿宋" w:hAnsi="仿宋" w:eastAsia="仿宋" w:cs="仿宋"/>
        </w:rPr>
      </w:pPr>
      <w:r>
        <w:rPr>
          <w:rFonts w:hint="eastAsia" w:ascii="仿宋" w:hAnsi="仿宋" w:eastAsia="仿宋" w:cs="仿宋"/>
        </w:rPr>
        <w:t>本保函作为</w:t>
      </w:r>
      <w:r>
        <w:rPr>
          <w:rFonts w:hint="eastAsia" w:ascii="仿宋" w:hAnsi="仿宋" w:eastAsia="仿宋" w:cs="仿宋"/>
          <w:u w:val="single"/>
        </w:rPr>
        <w:t>（投标人）</w:t>
      </w:r>
      <w:r>
        <w:rPr>
          <w:rFonts w:hint="eastAsia" w:ascii="仿宋" w:hAnsi="仿宋" w:eastAsia="仿宋" w:cs="仿宋"/>
        </w:rPr>
        <w:t>（以下简称“投标人”）对</w:t>
      </w:r>
      <w:r>
        <w:rPr>
          <w:rFonts w:hint="eastAsia" w:ascii="仿宋" w:hAnsi="仿宋" w:eastAsia="仿宋" w:cs="仿宋"/>
          <w:u w:val="single"/>
        </w:rPr>
        <w:t>（招标人名称</w:t>
      </w:r>
      <w:r>
        <w:rPr>
          <w:rFonts w:hint="eastAsia" w:ascii="仿宋" w:hAnsi="仿宋" w:eastAsia="仿宋" w:cs="仿宋"/>
          <w:i/>
          <w:u w:val="single"/>
        </w:rPr>
        <w:t>）</w:t>
      </w:r>
      <w:r>
        <w:rPr>
          <w:rFonts w:hint="eastAsia" w:ascii="仿宋" w:hAnsi="仿宋" w:eastAsia="仿宋" w:cs="仿宋"/>
        </w:rPr>
        <w:t>的招标公告提供（</w:t>
      </w:r>
      <w:r>
        <w:rPr>
          <w:rFonts w:hint="eastAsia" w:ascii="仿宋" w:hAnsi="仿宋" w:eastAsia="仿宋" w:cs="仿宋"/>
          <w:u w:val="single"/>
        </w:rPr>
        <w:t>投标项目名称</w:t>
      </w:r>
      <w:r>
        <w:rPr>
          <w:rFonts w:hint="eastAsia" w:ascii="仿宋" w:hAnsi="仿宋" w:eastAsia="仿宋" w:cs="仿宋"/>
        </w:rPr>
        <w:t>的投标保函。</w:t>
      </w:r>
    </w:p>
    <w:p w14:paraId="0C22C319">
      <w:pPr>
        <w:pStyle w:val="45"/>
        <w:spacing w:before="100" w:after="100" w:line="360" w:lineRule="auto"/>
        <w:rPr>
          <w:rFonts w:hint="eastAsia" w:ascii="仿宋" w:hAnsi="仿宋" w:eastAsia="仿宋" w:cs="仿宋"/>
        </w:rPr>
      </w:pPr>
      <w:r>
        <w:rPr>
          <w:rFonts w:hint="eastAsia" w:ascii="仿宋" w:hAnsi="仿宋" w:eastAsia="仿宋" w:cs="仿宋"/>
          <w:u w:val="single"/>
        </w:rPr>
        <w:t>（出具保函银行名称）</w:t>
      </w:r>
      <w:r>
        <w:rPr>
          <w:rFonts w:hint="eastAsia" w:ascii="仿宋" w:hAnsi="仿宋" w:eastAsia="仿宋" w:cs="仿宋"/>
        </w:rPr>
        <w:t>无条件地、不可撤销地具结保证本行、其继承人和受让人，一旦收到贵方提出的就下述任何一种事实的书面通知，立即无追索地向贵方支付金额</w:t>
      </w:r>
      <w:r>
        <w:rPr>
          <w:rFonts w:hint="eastAsia" w:ascii="仿宋" w:hAnsi="仿宋" w:eastAsia="仿宋" w:cs="仿宋"/>
          <w:u w:val="single"/>
        </w:rPr>
        <w:t>（金额数和币种）</w:t>
      </w:r>
      <w:r>
        <w:rPr>
          <w:rFonts w:hint="eastAsia" w:ascii="仿宋" w:hAnsi="仿宋" w:eastAsia="仿宋" w:cs="仿宋"/>
        </w:rPr>
        <w:t>保证金：</w:t>
      </w:r>
    </w:p>
    <w:p w14:paraId="2CA35D7D">
      <w:pPr>
        <w:pStyle w:val="45"/>
        <w:spacing w:before="100" w:after="100" w:line="360" w:lineRule="auto"/>
        <w:ind w:firstLine="500"/>
        <w:rPr>
          <w:rFonts w:hint="eastAsia" w:ascii="仿宋" w:hAnsi="仿宋" w:eastAsia="仿宋" w:cs="仿宋"/>
        </w:rPr>
      </w:pPr>
      <w:r>
        <w:rPr>
          <w:rFonts w:hint="eastAsia" w:ascii="仿宋" w:hAnsi="仿宋" w:eastAsia="仿宋" w:cs="仿宋"/>
        </w:rPr>
        <w:t>1. 开标后投标人在投标有效期内撤销投标；或</w:t>
      </w:r>
    </w:p>
    <w:p w14:paraId="12466239">
      <w:pPr>
        <w:pStyle w:val="45"/>
        <w:spacing w:before="100" w:after="100" w:line="360" w:lineRule="auto"/>
        <w:ind w:firstLine="500"/>
        <w:rPr>
          <w:rFonts w:hint="eastAsia" w:ascii="仿宋" w:hAnsi="仿宋" w:eastAsia="仿宋" w:cs="仿宋"/>
        </w:rPr>
      </w:pPr>
      <w:r>
        <w:rPr>
          <w:rFonts w:hint="eastAsia" w:ascii="仿宋" w:hAnsi="仿宋" w:eastAsia="仿宋" w:cs="仿宋"/>
        </w:rPr>
        <w:t>2. 在收到中标通知书后30天内，投标人未能与招标人签订合同；或</w:t>
      </w:r>
    </w:p>
    <w:p w14:paraId="3132E812">
      <w:pPr>
        <w:pStyle w:val="45"/>
        <w:spacing w:before="100" w:after="100" w:line="360" w:lineRule="auto"/>
        <w:ind w:firstLine="500"/>
        <w:rPr>
          <w:rFonts w:hint="eastAsia" w:ascii="仿宋" w:hAnsi="仿宋" w:eastAsia="仿宋" w:cs="仿宋"/>
        </w:rPr>
      </w:pPr>
      <w:r>
        <w:rPr>
          <w:rFonts w:hint="eastAsia" w:ascii="仿宋" w:hAnsi="仿宋" w:eastAsia="仿宋" w:cs="仿宋"/>
        </w:rPr>
        <w:t>3. 在合同签订后5日内，投标人未能开具可接受的履约保函；或</w:t>
      </w:r>
    </w:p>
    <w:p w14:paraId="08FDB955">
      <w:pPr>
        <w:pStyle w:val="45"/>
        <w:spacing w:before="100" w:after="100" w:line="360" w:lineRule="auto"/>
        <w:ind w:firstLine="500"/>
        <w:rPr>
          <w:rFonts w:hint="eastAsia" w:ascii="仿宋" w:hAnsi="仿宋" w:eastAsia="仿宋" w:cs="仿宋"/>
        </w:rPr>
      </w:pPr>
      <w:r>
        <w:rPr>
          <w:rFonts w:hint="eastAsia" w:ascii="仿宋" w:hAnsi="仿宋" w:eastAsia="仿宋" w:cs="仿宋"/>
        </w:rPr>
        <w:t>4. 投标人提供虚假证明以谋取中标；或</w:t>
      </w:r>
    </w:p>
    <w:p w14:paraId="08BBAD9A">
      <w:pPr>
        <w:pStyle w:val="45"/>
        <w:spacing w:before="100" w:after="100" w:line="360" w:lineRule="auto"/>
        <w:ind w:firstLine="500"/>
        <w:rPr>
          <w:rFonts w:hint="eastAsia" w:ascii="仿宋" w:hAnsi="仿宋" w:eastAsia="仿宋" w:cs="仿宋"/>
        </w:rPr>
      </w:pPr>
      <w:r>
        <w:rPr>
          <w:rFonts w:hint="eastAsia" w:ascii="仿宋" w:hAnsi="仿宋" w:eastAsia="仿宋" w:cs="仿宋"/>
        </w:rPr>
        <w:t>5.</w:t>
      </w:r>
      <w:r>
        <w:rPr>
          <w:rFonts w:hint="eastAsia" w:ascii="仿宋" w:hAnsi="仿宋" w:eastAsia="仿宋" w:cs="仿宋"/>
          <w:bCs/>
        </w:rPr>
        <w:t>未按规定向招标代理机构交纳招标服务费。</w:t>
      </w:r>
    </w:p>
    <w:p w14:paraId="22FF9782">
      <w:pPr>
        <w:pStyle w:val="45"/>
        <w:spacing w:before="100" w:after="100" w:line="360" w:lineRule="auto"/>
        <w:ind w:firstLine="413" w:firstLineChars="197"/>
        <w:rPr>
          <w:rFonts w:hint="eastAsia" w:ascii="仿宋" w:hAnsi="仿宋" w:eastAsia="仿宋" w:cs="仿宋"/>
        </w:rPr>
      </w:pPr>
      <w:r>
        <w:rPr>
          <w:rFonts w:hint="eastAsia" w:ascii="仿宋" w:hAnsi="仿宋" w:eastAsia="仿宋" w:cs="仿宋"/>
        </w:rPr>
        <w:t>本保函至      年    月       日前保持有效，并在贵方和投标人同意延长的有效期内保持有效。延长的有效期只需通知本行即可。贵方有权提前终止或解除本保函。</w:t>
      </w:r>
    </w:p>
    <w:p w14:paraId="4264104C">
      <w:pPr>
        <w:pStyle w:val="45"/>
        <w:spacing w:before="100" w:after="100" w:line="360" w:lineRule="auto"/>
        <w:rPr>
          <w:rFonts w:hint="eastAsia" w:ascii="仿宋" w:hAnsi="仿宋" w:eastAsia="仿宋" w:cs="仿宋"/>
        </w:rPr>
      </w:pPr>
    </w:p>
    <w:p w14:paraId="13D204AF">
      <w:pPr>
        <w:pStyle w:val="45"/>
        <w:spacing w:before="100" w:after="100" w:line="360" w:lineRule="auto"/>
        <w:rPr>
          <w:rFonts w:hint="eastAsia" w:ascii="仿宋" w:hAnsi="仿宋" w:eastAsia="仿宋" w:cs="仿宋"/>
        </w:rPr>
      </w:pPr>
    </w:p>
    <w:p w14:paraId="7B0A7594">
      <w:pPr>
        <w:pStyle w:val="45"/>
        <w:spacing w:before="100" w:after="100" w:line="360" w:lineRule="auto"/>
        <w:rPr>
          <w:rFonts w:hint="eastAsia" w:ascii="仿宋" w:hAnsi="仿宋" w:eastAsia="仿宋" w:cs="仿宋"/>
          <w:u w:val="single"/>
        </w:rPr>
      </w:pPr>
      <w:r>
        <w:rPr>
          <w:rFonts w:hint="eastAsia" w:ascii="仿宋" w:hAnsi="仿宋" w:eastAsia="仿宋" w:cs="仿宋"/>
        </w:rPr>
        <w:t>出具保函银行名称</w:t>
      </w:r>
      <w:r>
        <w:rPr>
          <w:rFonts w:hint="eastAsia" w:ascii="仿宋" w:hAnsi="仿宋" w:eastAsia="仿宋" w:cs="仿宋"/>
          <w:u w:val="single"/>
        </w:rPr>
        <w:t xml:space="preserve">                                 </w:t>
      </w:r>
    </w:p>
    <w:p w14:paraId="5B4D9DF5">
      <w:pPr>
        <w:pStyle w:val="45"/>
        <w:spacing w:before="100" w:after="100" w:line="360" w:lineRule="auto"/>
        <w:rPr>
          <w:rFonts w:hint="eastAsia" w:ascii="仿宋" w:hAnsi="仿宋" w:eastAsia="仿宋" w:cs="仿宋"/>
          <w:u w:val="single"/>
        </w:rPr>
      </w:pPr>
      <w:r>
        <w:rPr>
          <w:rFonts w:hint="eastAsia" w:ascii="仿宋" w:hAnsi="仿宋" w:eastAsia="仿宋" w:cs="仿宋"/>
        </w:rPr>
        <w:t>签字人姓名和职务</w:t>
      </w:r>
      <w:r>
        <w:rPr>
          <w:rFonts w:hint="eastAsia" w:ascii="仿宋" w:hAnsi="仿宋" w:eastAsia="仿宋" w:cs="仿宋"/>
          <w:u w:val="single"/>
        </w:rPr>
        <w:t xml:space="preserve">                                 </w:t>
      </w:r>
    </w:p>
    <w:p w14:paraId="4BB1AF1F">
      <w:pPr>
        <w:pStyle w:val="45"/>
        <w:spacing w:before="100" w:after="100" w:line="360" w:lineRule="auto"/>
        <w:rPr>
          <w:rFonts w:hint="eastAsia" w:ascii="仿宋" w:hAnsi="仿宋" w:eastAsia="仿宋" w:cs="仿宋"/>
          <w:u w:val="single"/>
        </w:rPr>
      </w:pPr>
      <w:r>
        <w:rPr>
          <w:rFonts w:hint="eastAsia" w:ascii="仿宋" w:hAnsi="仿宋" w:eastAsia="仿宋" w:cs="仿宋"/>
        </w:rPr>
        <w:t>签 字 人 签 名</w:t>
      </w:r>
      <w:r>
        <w:rPr>
          <w:rFonts w:hint="eastAsia" w:ascii="仿宋" w:hAnsi="仿宋" w:eastAsia="仿宋" w:cs="仿宋"/>
          <w:u w:val="single"/>
        </w:rPr>
        <w:t xml:space="preserve">                                   </w:t>
      </w:r>
    </w:p>
    <w:p w14:paraId="7A982069">
      <w:pPr>
        <w:pStyle w:val="45"/>
        <w:spacing w:before="100" w:after="100" w:line="360" w:lineRule="auto"/>
        <w:rPr>
          <w:rFonts w:hint="eastAsia" w:ascii="仿宋" w:hAnsi="仿宋" w:eastAsia="仿宋" w:cs="仿宋"/>
        </w:rPr>
      </w:pPr>
      <w:r>
        <w:rPr>
          <w:rFonts w:hint="eastAsia" w:ascii="仿宋" w:hAnsi="仿宋" w:eastAsia="仿宋" w:cs="仿宋"/>
        </w:rPr>
        <w:t>公          章</w:t>
      </w:r>
      <w:r>
        <w:rPr>
          <w:rFonts w:hint="eastAsia" w:ascii="仿宋" w:hAnsi="仿宋" w:eastAsia="仿宋" w:cs="仿宋"/>
          <w:u w:val="single"/>
        </w:rPr>
        <w:t xml:space="preserve">                                   </w:t>
      </w:r>
    </w:p>
    <w:p w14:paraId="3920486B">
      <w:pPr>
        <w:pStyle w:val="45"/>
        <w:spacing w:before="100" w:after="100" w:line="360" w:lineRule="auto"/>
        <w:rPr>
          <w:rFonts w:hint="eastAsia" w:ascii="仿宋" w:hAnsi="仿宋" w:eastAsia="仿宋" w:cs="仿宋"/>
        </w:rPr>
      </w:pPr>
    </w:p>
    <w:p w14:paraId="2686F67B">
      <w:pPr>
        <w:widowControl/>
        <w:jc w:val="left"/>
        <w:rPr>
          <w:rFonts w:hint="eastAsia" w:ascii="仿宋" w:hAnsi="仿宋" w:eastAsia="仿宋" w:cs="仿宋"/>
        </w:rPr>
      </w:pPr>
      <w:r>
        <w:rPr>
          <w:rFonts w:hint="eastAsia" w:ascii="仿宋" w:hAnsi="仿宋" w:eastAsia="仿宋" w:cs="仿宋"/>
        </w:rPr>
        <w:br w:type="page"/>
      </w:r>
    </w:p>
    <w:p w14:paraId="22AA9CB6">
      <w:pPr>
        <w:adjustRightInd w:val="0"/>
        <w:spacing w:line="360" w:lineRule="atLeast"/>
        <w:jc w:val="left"/>
        <w:textAlignment w:val="baseline"/>
        <w:outlineLvl w:val="1"/>
        <w:rPr>
          <w:rFonts w:hint="eastAsia" w:ascii="仿宋" w:hAnsi="仿宋" w:eastAsia="仿宋" w:cs="仿宋"/>
          <w:b/>
          <w:spacing w:val="20"/>
          <w:szCs w:val="21"/>
        </w:rPr>
      </w:pPr>
      <w:bookmarkStart w:id="953" w:name="_Toc12629"/>
      <w:bookmarkStart w:id="954" w:name="_Toc130197323"/>
      <w:r>
        <w:rPr>
          <w:rFonts w:hint="eastAsia" w:ascii="仿宋" w:hAnsi="仿宋" w:eastAsia="仿宋" w:cs="仿宋"/>
          <w:b/>
          <w:spacing w:val="20"/>
          <w:szCs w:val="21"/>
        </w:rPr>
        <w:t>附件4：投标人开户许可证</w:t>
      </w:r>
      <w:bookmarkEnd w:id="953"/>
      <w:bookmarkEnd w:id="954"/>
    </w:p>
    <w:p w14:paraId="064AA54C">
      <w:pPr>
        <w:adjustRightInd w:val="0"/>
        <w:spacing w:line="360" w:lineRule="atLeast"/>
        <w:jc w:val="left"/>
        <w:textAlignment w:val="baseline"/>
        <w:outlineLvl w:val="1"/>
        <w:rPr>
          <w:rFonts w:hint="eastAsia" w:ascii="仿宋" w:hAnsi="仿宋" w:eastAsia="仿宋" w:cs="仿宋"/>
          <w:szCs w:val="21"/>
        </w:rPr>
      </w:pPr>
      <w:bookmarkStart w:id="955" w:name="_Toc130197324"/>
      <w:bookmarkStart w:id="956" w:name="_Toc21941"/>
      <w:r>
        <w:rPr>
          <w:rFonts w:hint="eastAsia" w:ascii="仿宋" w:hAnsi="仿宋" w:eastAsia="仿宋" w:cs="仿宋"/>
          <w:bCs/>
          <w:spacing w:val="20"/>
          <w:szCs w:val="21"/>
        </w:rPr>
        <w:t>说明：提供投标人开户许可证扫描件加盖章。</w:t>
      </w:r>
      <w:r>
        <w:rPr>
          <w:rFonts w:hint="eastAsia" w:ascii="仿宋" w:hAnsi="仿宋" w:eastAsia="仿宋" w:cs="仿宋"/>
          <w:bCs/>
          <w:spacing w:val="20"/>
          <w:szCs w:val="21"/>
        </w:rPr>
        <w:br w:type="page"/>
      </w:r>
      <w:bookmarkStart w:id="957" w:name="_A1_投标书"/>
      <w:bookmarkEnd w:id="957"/>
      <w:bookmarkStart w:id="958" w:name="_Toc192127131"/>
      <w:r>
        <w:rPr>
          <w:rFonts w:hint="eastAsia" w:ascii="仿宋" w:hAnsi="仿宋" w:eastAsia="仿宋" w:cs="仿宋"/>
          <w:b/>
          <w:szCs w:val="21"/>
        </w:rPr>
        <w:t>附件5、投标报价表</w:t>
      </w:r>
      <w:bookmarkEnd w:id="955"/>
      <w:bookmarkEnd w:id="956"/>
    </w:p>
    <w:p w14:paraId="78B40A68">
      <w:pPr>
        <w:rPr>
          <w:rFonts w:hint="eastAsia" w:ascii="仿宋" w:hAnsi="仿宋" w:eastAsia="仿宋" w:cs="仿宋"/>
        </w:rPr>
      </w:pPr>
      <w:bookmarkStart w:id="959" w:name="_Toc219467772"/>
      <w:bookmarkStart w:id="960" w:name="_Toc216619319"/>
      <w:bookmarkStart w:id="961" w:name="_Toc217996736"/>
      <w:bookmarkStart w:id="962" w:name="_Toc214875910"/>
    </w:p>
    <w:p w14:paraId="2E0021A8">
      <w:pPr>
        <w:spacing w:line="360" w:lineRule="auto"/>
        <w:jc w:val="center"/>
        <w:rPr>
          <w:rFonts w:hint="eastAsia" w:ascii="仿宋" w:hAnsi="仿宋" w:eastAsia="仿宋" w:cs="仿宋"/>
          <w:b/>
          <w:spacing w:val="20"/>
          <w:szCs w:val="21"/>
        </w:rPr>
      </w:pPr>
      <w:r>
        <w:rPr>
          <w:rFonts w:hint="eastAsia" w:ascii="仿宋" w:hAnsi="仿宋" w:eastAsia="仿宋" w:cs="仿宋"/>
          <w:b/>
          <w:spacing w:val="20"/>
          <w:szCs w:val="21"/>
        </w:rPr>
        <w:t>投标报价表</w:t>
      </w:r>
    </w:p>
    <w:p w14:paraId="5617F6D5">
      <w:pPr>
        <w:pStyle w:val="45"/>
        <w:spacing w:after="120" w:afterLines="50" w:line="360" w:lineRule="exact"/>
        <w:jc w:val="center"/>
        <w:rPr>
          <w:rFonts w:hint="eastAsia" w:ascii="仿宋" w:hAnsi="仿宋" w:eastAsia="仿宋" w:cs="仿宋"/>
        </w:rPr>
      </w:pPr>
    </w:p>
    <w:p w14:paraId="70652A2F">
      <w:pPr>
        <w:pStyle w:val="45"/>
        <w:numPr>
          <w:ilvl w:val="0"/>
          <w:numId w:val="68"/>
        </w:numPr>
        <w:tabs>
          <w:tab w:val="clear" w:pos="1134"/>
        </w:tabs>
        <w:spacing w:after="120" w:afterLines="50" w:line="360" w:lineRule="exact"/>
        <w:ind w:hanging="850"/>
        <w:rPr>
          <w:rFonts w:hint="eastAsia" w:ascii="仿宋" w:hAnsi="仿宋" w:eastAsia="仿宋" w:cs="仿宋"/>
          <w:b/>
        </w:rPr>
      </w:pPr>
      <w:r>
        <w:rPr>
          <w:rFonts w:hint="eastAsia" w:ascii="仿宋" w:hAnsi="仿宋" w:eastAsia="仿宋" w:cs="仿宋"/>
          <w:b/>
        </w:rPr>
        <w:t>总则</w:t>
      </w:r>
    </w:p>
    <w:p w14:paraId="741040FC">
      <w:pPr>
        <w:pStyle w:val="45"/>
        <w:numPr>
          <w:ilvl w:val="1"/>
          <w:numId w:val="69"/>
        </w:numPr>
        <w:spacing w:line="360" w:lineRule="auto"/>
        <w:ind w:hanging="850"/>
        <w:rPr>
          <w:rFonts w:hint="eastAsia" w:ascii="仿宋" w:hAnsi="仿宋" w:eastAsia="仿宋" w:cs="仿宋"/>
        </w:rPr>
      </w:pPr>
      <w:r>
        <w:rPr>
          <w:rFonts w:hint="eastAsia" w:ascii="仿宋" w:hAnsi="仿宋" w:eastAsia="仿宋" w:cs="仿宋"/>
        </w:rPr>
        <w:t>一旦投标人对本投标报价表作出报价并为招标人所接纳后，本投标报价表就成为一份具有约束力的合同文件的一部分，用来作为合同付款的依据。</w:t>
      </w:r>
    </w:p>
    <w:p w14:paraId="2E9A03C0">
      <w:pPr>
        <w:pStyle w:val="45"/>
        <w:numPr>
          <w:ilvl w:val="1"/>
          <w:numId w:val="69"/>
        </w:numPr>
        <w:spacing w:line="360" w:lineRule="auto"/>
        <w:ind w:hanging="850"/>
        <w:rPr>
          <w:rFonts w:hint="eastAsia" w:ascii="仿宋" w:hAnsi="仿宋" w:eastAsia="仿宋" w:cs="仿宋"/>
        </w:rPr>
      </w:pPr>
      <w:r>
        <w:rPr>
          <w:rFonts w:hint="eastAsia" w:ascii="仿宋" w:hAnsi="仿宋" w:eastAsia="仿宋" w:cs="仿宋"/>
        </w:rPr>
        <w:t>报价应包含本项目所有税项。如买方根据法规和国家有关规定获减免税或退税，利益完全归买方。</w:t>
      </w:r>
    </w:p>
    <w:p w14:paraId="658EAE7F">
      <w:pPr>
        <w:pStyle w:val="45"/>
        <w:numPr>
          <w:ilvl w:val="1"/>
          <w:numId w:val="69"/>
        </w:numPr>
        <w:spacing w:line="360" w:lineRule="auto"/>
        <w:ind w:hanging="850"/>
        <w:rPr>
          <w:rFonts w:hint="eastAsia" w:ascii="仿宋" w:hAnsi="仿宋" w:eastAsia="仿宋" w:cs="仿宋"/>
        </w:rPr>
      </w:pPr>
      <w:r>
        <w:rPr>
          <w:rFonts w:hint="eastAsia" w:ascii="仿宋" w:hAnsi="仿宋" w:eastAsia="仿宋" w:cs="仿宋"/>
        </w:rPr>
        <w:t>投标人应仔细阅读所有招标文件，填报自己理解并认为正确的报价。除合同规定的调整外，投标人对实际工作及工作量的差异的索赔将不获考虑。</w:t>
      </w:r>
    </w:p>
    <w:p w14:paraId="2DC91E7F">
      <w:pPr>
        <w:pStyle w:val="45"/>
        <w:numPr>
          <w:ilvl w:val="1"/>
          <w:numId w:val="69"/>
        </w:numPr>
        <w:spacing w:line="360" w:lineRule="auto"/>
        <w:ind w:hanging="850"/>
        <w:rPr>
          <w:rFonts w:hint="eastAsia" w:ascii="仿宋" w:hAnsi="仿宋" w:eastAsia="仿宋" w:cs="仿宋"/>
        </w:rPr>
      </w:pPr>
      <w:r>
        <w:rPr>
          <w:rFonts w:hint="eastAsia" w:ascii="仿宋" w:hAnsi="仿宋" w:eastAsia="仿宋" w:cs="仿宋"/>
        </w:rPr>
        <w:t>本投标报价表中所有金额和单价以人民币结算。</w:t>
      </w:r>
    </w:p>
    <w:p w14:paraId="17A3B83E">
      <w:pPr>
        <w:pStyle w:val="45"/>
        <w:numPr>
          <w:ilvl w:val="1"/>
          <w:numId w:val="69"/>
        </w:numPr>
        <w:spacing w:line="360" w:lineRule="auto"/>
        <w:ind w:hanging="850"/>
        <w:rPr>
          <w:rFonts w:hint="eastAsia" w:ascii="仿宋" w:hAnsi="仿宋" w:eastAsia="仿宋" w:cs="仿宋"/>
        </w:rPr>
      </w:pPr>
      <w:r>
        <w:rPr>
          <w:rFonts w:hint="eastAsia" w:ascii="仿宋" w:hAnsi="仿宋" w:eastAsia="仿宋" w:cs="仿宋"/>
        </w:rPr>
        <w:t>本投标报价表中的金额应包括在项目整个实施过程中，根据合同所需要的所有成本和费用。</w:t>
      </w:r>
    </w:p>
    <w:p w14:paraId="7EDFEEA6">
      <w:pPr>
        <w:pStyle w:val="45"/>
        <w:numPr>
          <w:ilvl w:val="1"/>
          <w:numId w:val="69"/>
        </w:numPr>
        <w:spacing w:line="360" w:lineRule="auto"/>
        <w:ind w:hanging="850"/>
        <w:rPr>
          <w:rFonts w:hint="eastAsia" w:ascii="仿宋" w:hAnsi="仿宋" w:eastAsia="仿宋" w:cs="仿宋"/>
        </w:rPr>
      </w:pPr>
      <w:r>
        <w:rPr>
          <w:rFonts w:hint="eastAsia" w:ascii="仿宋" w:hAnsi="仿宋" w:eastAsia="仿宋" w:cs="仿宋"/>
        </w:rPr>
        <w:t>本总则上列各条中提及的“投标人”在合同执行过程中应作为“卖方”解释。</w:t>
      </w:r>
    </w:p>
    <w:p w14:paraId="6FD3451F">
      <w:pPr>
        <w:pStyle w:val="45"/>
        <w:spacing w:line="360" w:lineRule="auto"/>
        <w:ind w:left="1134"/>
        <w:rPr>
          <w:rFonts w:hint="eastAsia" w:ascii="仿宋" w:hAnsi="仿宋" w:eastAsia="仿宋" w:cs="仿宋"/>
        </w:rPr>
      </w:pPr>
    </w:p>
    <w:p w14:paraId="170FA8FB">
      <w:pPr>
        <w:pStyle w:val="45"/>
        <w:numPr>
          <w:ilvl w:val="0"/>
          <w:numId w:val="68"/>
        </w:numPr>
        <w:tabs>
          <w:tab w:val="clear" w:pos="1134"/>
        </w:tabs>
        <w:spacing w:after="120" w:afterLines="50" w:line="360" w:lineRule="exact"/>
        <w:ind w:hanging="850"/>
        <w:rPr>
          <w:rFonts w:hint="eastAsia" w:ascii="仿宋" w:hAnsi="仿宋" w:eastAsia="仿宋" w:cs="仿宋"/>
          <w:b/>
        </w:rPr>
      </w:pPr>
      <w:r>
        <w:rPr>
          <w:rFonts w:hint="eastAsia" w:ascii="仿宋" w:hAnsi="仿宋" w:eastAsia="仿宋" w:cs="仿宋"/>
          <w:b/>
        </w:rPr>
        <w:t>投标报价表包含以下各表：</w:t>
      </w:r>
    </w:p>
    <w:p w14:paraId="4ED25C41">
      <w:pPr>
        <w:pStyle w:val="242"/>
        <w:spacing w:after="120" w:afterLines="50" w:line="360" w:lineRule="exact"/>
        <w:ind w:left="1134" w:firstLine="0" w:firstLineChars="0"/>
        <w:rPr>
          <w:rFonts w:hint="eastAsia" w:ascii="仿宋" w:hAnsi="仿宋" w:eastAsia="仿宋" w:cs="仿宋"/>
          <w:b/>
          <w:szCs w:val="21"/>
        </w:rPr>
      </w:pPr>
      <w:r>
        <w:rPr>
          <w:rFonts w:hint="eastAsia" w:ascii="仿宋" w:hAnsi="仿宋" w:eastAsia="仿宋" w:cs="仿宋"/>
          <w:b/>
          <w:szCs w:val="21"/>
        </w:rPr>
        <w:t>5.1投标报价汇总表</w:t>
      </w:r>
    </w:p>
    <w:p w14:paraId="772A16DB">
      <w:pPr>
        <w:pStyle w:val="242"/>
        <w:spacing w:after="120" w:afterLines="50" w:line="360" w:lineRule="exact"/>
        <w:ind w:left="1134" w:firstLine="0" w:firstLineChars="0"/>
        <w:rPr>
          <w:rFonts w:hint="eastAsia" w:ascii="仿宋" w:hAnsi="仿宋" w:eastAsia="仿宋" w:cs="仿宋"/>
          <w:b/>
          <w:szCs w:val="21"/>
        </w:rPr>
      </w:pPr>
      <w:r>
        <w:rPr>
          <w:rFonts w:hint="eastAsia" w:ascii="仿宋" w:hAnsi="仿宋" w:eastAsia="仿宋" w:cs="仿宋"/>
          <w:b/>
          <w:szCs w:val="21"/>
        </w:rPr>
        <w:t>5.2分项报价表</w:t>
      </w:r>
    </w:p>
    <w:p w14:paraId="532708B5">
      <w:pPr>
        <w:spacing w:line="400" w:lineRule="exact"/>
        <w:ind w:firstLine="1160" w:firstLineChars="550"/>
        <w:rPr>
          <w:rFonts w:hint="eastAsia" w:ascii="仿宋" w:hAnsi="仿宋" w:eastAsia="仿宋" w:cs="仿宋"/>
          <w:b/>
          <w:szCs w:val="21"/>
        </w:rPr>
      </w:pPr>
      <w:r>
        <w:rPr>
          <w:rFonts w:hint="eastAsia" w:ascii="仿宋" w:hAnsi="仿宋" w:eastAsia="仿宋" w:cs="仿宋"/>
          <w:b/>
          <w:szCs w:val="21"/>
        </w:rPr>
        <w:t>5.3 资产设备一览表</w:t>
      </w:r>
    </w:p>
    <w:p w14:paraId="1B85F141">
      <w:pPr>
        <w:spacing w:after="120" w:afterLines="50" w:line="360" w:lineRule="exact"/>
        <w:ind w:left="1197" w:leftChars="570"/>
        <w:rPr>
          <w:rFonts w:hint="eastAsia" w:ascii="仿宋" w:hAnsi="仿宋" w:eastAsia="仿宋" w:cs="仿宋"/>
          <w:b/>
          <w:szCs w:val="21"/>
        </w:rPr>
      </w:pPr>
    </w:p>
    <w:p w14:paraId="70F9A27D">
      <w:pPr>
        <w:spacing w:after="120" w:afterLines="50" w:line="360" w:lineRule="exact"/>
        <w:ind w:left="1197" w:leftChars="570"/>
        <w:rPr>
          <w:rFonts w:hint="eastAsia" w:ascii="仿宋" w:hAnsi="仿宋" w:eastAsia="仿宋" w:cs="仿宋"/>
          <w:b/>
          <w:szCs w:val="21"/>
        </w:rPr>
        <w:sectPr>
          <w:type w:val="evenPage"/>
          <w:pgSz w:w="11907" w:h="16840"/>
          <w:pgMar w:top="1440" w:right="1797" w:bottom="1440" w:left="1797" w:header="851" w:footer="992" w:gutter="0"/>
          <w:cols w:space="0" w:num="1"/>
        </w:sectPr>
      </w:pPr>
    </w:p>
    <w:p w14:paraId="1964585E">
      <w:pPr>
        <w:jc w:val="left"/>
        <w:outlineLvl w:val="2"/>
        <w:rPr>
          <w:rFonts w:hint="eastAsia" w:ascii="仿宋" w:hAnsi="仿宋" w:eastAsia="仿宋" w:cs="仿宋"/>
          <w:b/>
          <w:szCs w:val="21"/>
        </w:rPr>
      </w:pPr>
      <w:bookmarkStart w:id="963" w:name="_Toc515370568"/>
      <w:bookmarkStart w:id="964" w:name="_Toc363"/>
      <w:bookmarkStart w:id="965" w:name="_Toc130197325"/>
      <w:r>
        <w:rPr>
          <w:rFonts w:hint="eastAsia" w:ascii="仿宋" w:hAnsi="仿宋" w:eastAsia="仿宋" w:cs="仿宋"/>
          <w:b/>
          <w:szCs w:val="21"/>
        </w:rPr>
        <w:t>附件5.1 投标报价汇总表</w:t>
      </w:r>
      <w:bookmarkEnd w:id="963"/>
      <w:bookmarkEnd w:id="964"/>
      <w:bookmarkEnd w:id="965"/>
    </w:p>
    <w:p w14:paraId="399EDE19">
      <w:pPr>
        <w:jc w:val="center"/>
        <w:rPr>
          <w:rFonts w:hint="eastAsia" w:ascii="仿宋" w:hAnsi="仿宋" w:eastAsia="仿宋" w:cs="仿宋"/>
          <w:b/>
          <w:sz w:val="24"/>
          <w:szCs w:val="24"/>
        </w:rPr>
      </w:pPr>
    </w:p>
    <w:p w14:paraId="1EBB37A8">
      <w:pPr>
        <w:jc w:val="center"/>
        <w:rPr>
          <w:rFonts w:hint="eastAsia" w:ascii="仿宋" w:hAnsi="仿宋" w:eastAsia="仿宋" w:cs="仿宋"/>
          <w:b/>
          <w:sz w:val="24"/>
          <w:szCs w:val="24"/>
        </w:rPr>
      </w:pPr>
    </w:p>
    <w:p w14:paraId="0F52E1F4">
      <w:pPr>
        <w:jc w:val="center"/>
        <w:rPr>
          <w:rFonts w:hint="eastAsia" w:ascii="仿宋" w:hAnsi="仿宋" w:eastAsia="仿宋" w:cs="仿宋"/>
          <w:b/>
          <w:sz w:val="24"/>
          <w:szCs w:val="24"/>
        </w:rPr>
      </w:pPr>
      <w:bookmarkStart w:id="966" w:name="_Toc276117057"/>
      <w:r>
        <w:rPr>
          <w:rFonts w:hint="eastAsia" w:ascii="仿宋" w:hAnsi="仿宋" w:eastAsia="仿宋" w:cs="仿宋"/>
          <w:b/>
          <w:sz w:val="24"/>
          <w:szCs w:val="24"/>
        </w:rPr>
        <w:t>投标报价汇总表</w:t>
      </w:r>
      <w:bookmarkEnd w:id="966"/>
    </w:p>
    <w:p w14:paraId="79B310C6">
      <w:pPr>
        <w:rPr>
          <w:rFonts w:hint="eastAsia" w:ascii="仿宋" w:hAnsi="仿宋" w:eastAsia="仿宋" w:cs="仿宋"/>
        </w:rPr>
      </w:pPr>
    </w:p>
    <w:p w14:paraId="6597728A">
      <w:pPr>
        <w:spacing w:line="440" w:lineRule="exact"/>
        <w:rPr>
          <w:rFonts w:hint="eastAsia" w:ascii="仿宋" w:hAnsi="仿宋" w:eastAsia="仿宋" w:cs="仿宋"/>
          <w:szCs w:val="24"/>
        </w:rPr>
      </w:pPr>
      <w:r>
        <w:rPr>
          <w:rFonts w:hint="eastAsia" w:ascii="仿宋" w:hAnsi="仿宋" w:eastAsia="仿宋" w:cs="仿宋"/>
          <w:szCs w:val="24"/>
        </w:rPr>
        <w:t>项目名称：</w:t>
      </w:r>
    </w:p>
    <w:p w14:paraId="14960B70">
      <w:pPr>
        <w:spacing w:line="440" w:lineRule="exact"/>
        <w:rPr>
          <w:rFonts w:hint="eastAsia" w:ascii="仿宋" w:hAnsi="仿宋" w:eastAsia="仿宋" w:cs="仿宋"/>
          <w:szCs w:val="24"/>
        </w:rPr>
      </w:pPr>
      <w:r>
        <w:rPr>
          <w:rFonts w:hint="eastAsia" w:ascii="仿宋" w:hAnsi="仿宋" w:eastAsia="仿宋" w:cs="仿宋"/>
          <w:szCs w:val="24"/>
        </w:rPr>
        <w:t>货币单位：人民币元</w:t>
      </w:r>
    </w:p>
    <w:tbl>
      <w:tblPr>
        <w:tblStyle w:val="88"/>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4"/>
        <w:gridCol w:w="2025"/>
        <w:gridCol w:w="1483"/>
        <w:gridCol w:w="1372"/>
      </w:tblGrid>
      <w:tr w14:paraId="722E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284" w:type="dxa"/>
            <w:tcBorders>
              <w:top w:val="single" w:color="auto" w:sz="4" w:space="0"/>
              <w:left w:val="single" w:color="auto" w:sz="4" w:space="0"/>
              <w:bottom w:val="single" w:color="auto" w:sz="4" w:space="0"/>
              <w:right w:val="single" w:color="auto" w:sz="4" w:space="0"/>
            </w:tcBorders>
            <w:vAlign w:val="center"/>
          </w:tcPr>
          <w:p w14:paraId="5B418859">
            <w:pPr>
              <w:tabs>
                <w:tab w:val="left" w:pos="825"/>
              </w:tabs>
              <w:spacing w:before="120" w:line="400" w:lineRule="exact"/>
              <w:jc w:val="center"/>
              <w:rPr>
                <w:rFonts w:hint="eastAsia" w:ascii="仿宋" w:hAnsi="仿宋" w:eastAsia="仿宋" w:cs="仿宋"/>
                <w:szCs w:val="21"/>
              </w:rPr>
            </w:pPr>
            <w:r>
              <w:rPr>
                <w:rFonts w:hint="eastAsia" w:ascii="仿宋" w:hAnsi="仿宋" w:eastAsia="仿宋" w:cs="仿宋"/>
                <w:szCs w:val="21"/>
              </w:rPr>
              <w:t>投标总价（元）</w:t>
            </w:r>
          </w:p>
        </w:tc>
        <w:tc>
          <w:tcPr>
            <w:tcW w:w="2025" w:type="dxa"/>
            <w:tcBorders>
              <w:top w:val="single" w:color="auto" w:sz="4" w:space="0"/>
              <w:left w:val="single" w:color="auto" w:sz="4" w:space="0"/>
              <w:bottom w:val="single" w:color="auto" w:sz="4" w:space="0"/>
              <w:right w:val="single" w:color="auto" w:sz="4" w:space="0"/>
            </w:tcBorders>
            <w:vAlign w:val="center"/>
          </w:tcPr>
          <w:p w14:paraId="7C18B52A">
            <w:pPr>
              <w:tabs>
                <w:tab w:val="left" w:pos="825"/>
              </w:tabs>
              <w:spacing w:before="120" w:line="400" w:lineRule="exact"/>
              <w:jc w:val="center"/>
              <w:rPr>
                <w:rFonts w:hint="eastAsia" w:ascii="仿宋" w:hAnsi="仿宋" w:eastAsia="仿宋" w:cs="仿宋"/>
                <w:szCs w:val="21"/>
              </w:rPr>
            </w:pPr>
            <w:r>
              <w:rPr>
                <w:rFonts w:hint="eastAsia" w:ascii="仿宋" w:hAnsi="仿宋" w:eastAsia="仿宋" w:cs="仿宋"/>
                <w:szCs w:val="21"/>
              </w:rPr>
              <w:t>交货期</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5AEB0F9B">
            <w:pPr>
              <w:tabs>
                <w:tab w:val="left" w:pos="825"/>
              </w:tabs>
              <w:spacing w:before="120" w:line="400" w:lineRule="exact"/>
              <w:jc w:val="center"/>
              <w:rPr>
                <w:rFonts w:hint="eastAsia" w:ascii="仿宋" w:hAnsi="仿宋" w:eastAsia="仿宋" w:cs="仿宋"/>
                <w:szCs w:val="21"/>
              </w:rPr>
            </w:pPr>
            <w:r>
              <w:rPr>
                <w:rFonts w:hint="eastAsia" w:ascii="仿宋" w:hAnsi="仿宋" w:eastAsia="仿宋" w:cs="仿宋"/>
                <w:szCs w:val="21"/>
              </w:rPr>
              <w:t>项目实施地点</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06C29730">
            <w:pPr>
              <w:tabs>
                <w:tab w:val="left" w:pos="825"/>
              </w:tabs>
              <w:spacing w:before="120" w:line="400" w:lineRule="exact"/>
              <w:jc w:val="center"/>
              <w:rPr>
                <w:rFonts w:hint="eastAsia" w:ascii="仿宋" w:hAnsi="仿宋" w:eastAsia="仿宋" w:cs="仿宋"/>
                <w:szCs w:val="21"/>
              </w:rPr>
            </w:pPr>
            <w:r>
              <w:rPr>
                <w:rFonts w:hint="eastAsia" w:ascii="仿宋" w:hAnsi="仿宋" w:eastAsia="仿宋" w:cs="仿宋"/>
                <w:szCs w:val="21"/>
              </w:rPr>
              <w:t>备注</w:t>
            </w:r>
          </w:p>
        </w:tc>
      </w:tr>
      <w:tr w14:paraId="5E58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trPr>
        <w:tc>
          <w:tcPr>
            <w:tcW w:w="4284" w:type="dxa"/>
            <w:tcBorders>
              <w:top w:val="single" w:color="auto" w:sz="4" w:space="0"/>
              <w:left w:val="single" w:color="auto" w:sz="4" w:space="0"/>
              <w:bottom w:val="single" w:color="auto" w:sz="4" w:space="0"/>
              <w:right w:val="single" w:color="auto" w:sz="4" w:space="0"/>
            </w:tcBorders>
            <w:vAlign w:val="center"/>
          </w:tcPr>
          <w:p w14:paraId="048E3C51">
            <w:pPr>
              <w:pStyle w:val="30"/>
              <w:widowControl/>
              <w:spacing w:before="120" w:line="400" w:lineRule="exact"/>
              <w:rPr>
                <w:rFonts w:hint="eastAsia" w:ascii="仿宋" w:hAnsi="仿宋" w:eastAsia="仿宋" w:cs="仿宋"/>
                <w:sz w:val="21"/>
                <w:szCs w:val="21"/>
              </w:rPr>
            </w:pPr>
            <w:r>
              <w:rPr>
                <w:rFonts w:hint="eastAsia" w:ascii="仿宋" w:hAnsi="仿宋" w:eastAsia="仿宋" w:cs="仿宋"/>
                <w:sz w:val="21"/>
                <w:szCs w:val="21"/>
              </w:rPr>
              <w:t>大写：</w:t>
            </w:r>
          </w:p>
          <w:p w14:paraId="5FAC9ACF">
            <w:pPr>
              <w:pStyle w:val="30"/>
              <w:widowControl/>
              <w:spacing w:before="120" w:line="400" w:lineRule="exact"/>
              <w:rPr>
                <w:rFonts w:hint="eastAsia" w:ascii="仿宋" w:hAnsi="仿宋" w:eastAsia="仿宋" w:cs="仿宋"/>
                <w:sz w:val="21"/>
                <w:szCs w:val="21"/>
              </w:rPr>
            </w:pPr>
            <w:r>
              <w:rPr>
                <w:rFonts w:hint="eastAsia" w:ascii="仿宋" w:hAnsi="仿宋" w:eastAsia="仿宋" w:cs="仿宋"/>
                <w:sz w:val="21"/>
                <w:szCs w:val="21"/>
              </w:rPr>
              <w:t>小写：</w:t>
            </w:r>
          </w:p>
        </w:tc>
        <w:tc>
          <w:tcPr>
            <w:tcW w:w="2025" w:type="dxa"/>
            <w:tcBorders>
              <w:top w:val="single" w:color="auto" w:sz="4" w:space="0"/>
              <w:left w:val="single" w:color="auto" w:sz="4" w:space="0"/>
              <w:bottom w:val="single" w:color="auto" w:sz="4" w:space="0"/>
              <w:right w:val="single" w:color="auto" w:sz="4" w:space="0"/>
            </w:tcBorders>
          </w:tcPr>
          <w:p w14:paraId="7BBBD78E">
            <w:pPr>
              <w:tabs>
                <w:tab w:val="left" w:pos="825"/>
              </w:tabs>
              <w:spacing w:before="120" w:line="400" w:lineRule="exact"/>
              <w:jc w:val="center"/>
              <w:rPr>
                <w:rFonts w:hint="eastAsia" w:ascii="仿宋" w:hAnsi="仿宋" w:eastAsia="仿宋" w:cs="仿宋"/>
                <w:szCs w:val="21"/>
              </w:rPr>
            </w:pP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7049530D">
            <w:pPr>
              <w:tabs>
                <w:tab w:val="left" w:pos="825"/>
              </w:tabs>
              <w:spacing w:before="120" w:line="400" w:lineRule="exact"/>
              <w:jc w:val="center"/>
              <w:rPr>
                <w:rFonts w:hint="eastAsia" w:ascii="仿宋" w:hAnsi="仿宋" w:eastAsia="仿宋" w:cs="仿宋"/>
                <w:szCs w:val="21"/>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48040C4A">
            <w:pPr>
              <w:tabs>
                <w:tab w:val="left" w:pos="825"/>
              </w:tabs>
              <w:spacing w:before="120" w:line="400" w:lineRule="exact"/>
              <w:jc w:val="center"/>
              <w:rPr>
                <w:rFonts w:hint="eastAsia" w:ascii="仿宋" w:hAnsi="仿宋" w:eastAsia="仿宋" w:cs="仿宋"/>
                <w:szCs w:val="21"/>
              </w:rPr>
            </w:pPr>
          </w:p>
        </w:tc>
      </w:tr>
    </w:tbl>
    <w:p w14:paraId="650ECFFB">
      <w:pPr>
        <w:spacing w:before="120" w:beforeLines="50" w:line="440" w:lineRule="exact"/>
        <w:ind w:hanging="104"/>
        <w:rPr>
          <w:rFonts w:hint="eastAsia" w:ascii="仿宋" w:hAnsi="仿宋" w:eastAsia="仿宋" w:cs="仿宋"/>
          <w:szCs w:val="24"/>
        </w:rPr>
      </w:pPr>
    </w:p>
    <w:p w14:paraId="02DF4A38">
      <w:pPr>
        <w:spacing w:before="120" w:beforeLines="50" w:line="440" w:lineRule="exact"/>
        <w:ind w:hanging="104"/>
        <w:rPr>
          <w:rFonts w:hint="eastAsia" w:ascii="仿宋" w:hAnsi="仿宋" w:eastAsia="仿宋" w:cs="仿宋"/>
          <w:szCs w:val="24"/>
        </w:rPr>
      </w:pPr>
    </w:p>
    <w:p w14:paraId="4B2F074E">
      <w:pPr>
        <w:spacing w:before="120" w:beforeLines="50" w:line="440" w:lineRule="exact"/>
        <w:ind w:hanging="104"/>
        <w:rPr>
          <w:rFonts w:hint="eastAsia" w:ascii="仿宋" w:hAnsi="仿宋" w:eastAsia="仿宋" w:cs="仿宋"/>
          <w:szCs w:val="24"/>
        </w:rPr>
      </w:pPr>
    </w:p>
    <w:p w14:paraId="663827AF">
      <w:pPr>
        <w:spacing w:before="120" w:beforeLines="50" w:line="440" w:lineRule="exact"/>
        <w:rPr>
          <w:rFonts w:hint="eastAsia" w:ascii="仿宋" w:hAnsi="仿宋" w:eastAsia="仿宋" w:cs="仿宋"/>
          <w:szCs w:val="24"/>
        </w:rPr>
      </w:pPr>
    </w:p>
    <w:p w14:paraId="13574815">
      <w:pPr>
        <w:spacing w:before="120" w:beforeLines="50" w:line="440" w:lineRule="exact"/>
        <w:ind w:hanging="104"/>
        <w:rPr>
          <w:rFonts w:hint="eastAsia" w:ascii="仿宋" w:hAnsi="仿宋" w:eastAsia="仿宋" w:cs="仿宋"/>
          <w:szCs w:val="24"/>
        </w:rPr>
      </w:pPr>
      <w:r>
        <w:rPr>
          <w:rFonts w:hint="eastAsia" w:ascii="仿宋" w:hAnsi="仿宋" w:eastAsia="仿宋" w:cs="仿宋"/>
          <w:szCs w:val="24"/>
        </w:rPr>
        <w:t>投标人名称（盖章）：</w:t>
      </w:r>
    </w:p>
    <w:p w14:paraId="16750980">
      <w:pPr>
        <w:spacing w:before="120" w:beforeLines="50" w:line="440" w:lineRule="exact"/>
        <w:ind w:hanging="104"/>
        <w:rPr>
          <w:rFonts w:hint="eastAsia" w:ascii="仿宋" w:hAnsi="仿宋" w:eastAsia="仿宋" w:cs="仿宋"/>
          <w:szCs w:val="24"/>
        </w:rPr>
      </w:pPr>
      <w:r>
        <w:rPr>
          <w:rFonts w:hint="eastAsia" w:ascii="仿宋" w:hAnsi="仿宋" w:eastAsia="仿宋" w:cs="仿宋"/>
          <w:szCs w:val="21"/>
        </w:rPr>
        <w:t>法定代表人或被授权委托代理人（</w:t>
      </w:r>
      <w:r>
        <w:rPr>
          <w:rFonts w:hint="eastAsia" w:ascii="仿宋" w:hAnsi="仿宋" w:eastAsia="仿宋" w:cs="仿宋"/>
          <w:bCs/>
        </w:rPr>
        <w:t>签字或盖章</w:t>
      </w:r>
      <w:r>
        <w:rPr>
          <w:rFonts w:hint="eastAsia" w:ascii="仿宋" w:hAnsi="仿宋" w:eastAsia="仿宋" w:cs="仿宋"/>
          <w:szCs w:val="21"/>
        </w:rPr>
        <w:t>）：</w:t>
      </w:r>
    </w:p>
    <w:p w14:paraId="22FA2BFF">
      <w:pPr>
        <w:spacing w:before="120" w:beforeLines="50" w:line="440" w:lineRule="exact"/>
        <w:ind w:hanging="104"/>
        <w:rPr>
          <w:rFonts w:hint="eastAsia" w:ascii="仿宋" w:hAnsi="仿宋" w:eastAsia="仿宋" w:cs="仿宋"/>
          <w:szCs w:val="24"/>
        </w:rPr>
      </w:pPr>
      <w:r>
        <w:rPr>
          <w:rFonts w:hint="eastAsia" w:ascii="仿宋" w:hAnsi="仿宋" w:eastAsia="仿宋" w:cs="仿宋"/>
          <w:szCs w:val="24"/>
        </w:rPr>
        <w:t>日期：</w:t>
      </w:r>
    </w:p>
    <w:p w14:paraId="7276ADD3">
      <w:pPr>
        <w:rPr>
          <w:rFonts w:hint="eastAsia" w:ascii="仿宋" w:hAnsi="仿宋" w:eastAsia="仿宋" w:cs="仿宋"/>
        </w:rPr>
      </w:pPr>
    </w:p>
    <w:p w14:paraId="4DF76FD6">
      <w:pPr>
        <w:rPr>
          <w:rFonts w:hint="eastAsia" w:ascii="仿宋" w:hAnsi="仿宋" w:eastAsia="仿宋" w:cs="仿宋"/>
        </w:rPr>
      </w:pPr>
    </w:p>
    <w:p w14:paraId="288A4C12">
      <w:pPr>
        <w:adjustRightInd w:val="0"/>
        <w:snapToGrid w:val="0"/>
        <w:spacing w:line="440" w:lineRule="exact"/>
        <w:jc w:val="left"/>
        <w:textAlignment w:val="baseline"/>
        <w:rPr>
          <w:rFonts w:hint="eastAsia" w:ascii="仿宋" w:hAnsi="仿宋" w:eastAsia="仿宋" w:cs="仿宋"/>
        </w:rPr>
      </w:pPr>
      <w:r>
        <w:rPr>
          <w:rFonts w:hint="eastAsia" w:ascii="仿宋" w:hAnsi="仿宋" w:eastAsia="仿宋" w:cs="仿宋"/>
        </w:rPr>
        <w:t>注：</w:t>
      </w:r>
    </w:p>
    <w:p w14:paraId="5C951485">
      <w:pPr>
        <w:numPr>
          <w:ilvl w:val="0"/>
          <w:numId w:val="70"/>
        </w:numPr>
        <w:adjustRightInd w:val="0"/>
        <w:snapToGrid w:val="0"/>
        <w:spacing w:line="480" w:lineRule="auto"/>
        <w:jc w:val="left"/>
        <w:textAlignment w:val="baseline"/>
        <w:rPr>
          <w:rFonts w:hint="eastAsia" w:ascii="仿宋" w:hAnsi="仿宋" w:eastAsia="仿宋" w:cs="仿宋"/>
          <w:szCs w:val="24"/>
        </w:rPr>
      </w:pPr>
      <w:r>
        <w:rPr>
          <w:rFonts w:hint="eastAsia" w:ascii="仿宋" w:hAnsi="仿宋" w:eastAsia="仿宋" w:cs="仿宋"/>
          <w:szCs w:val="24"/>
        </w:rPr>
        <w:t>此表的“投标总价”系所有需招标人支付的投标金额总数即投标总价，投标总价中已包含投标人完成本招标项目的一切费用包括税费。</w:t>
      </w:r>
    </w:p>
    <w:p w14:paraId="5E41252E">
      <w:pPr>
        <w:pStyle w:val="87"/>
        <w:spacing w:line="480" w:lineRule="auto"/>
        <w:ind w:left="0" w:firstLine="0"/>
        <w:rPr>
          <w:rFonts w:hint="eastAsia" w:ascii="仿宋" w:hAnsi="仿宋" w:eastAsia="仿宋" w:cs="仿宋"/>
        </w:rPr>
      </w:pPr>
    </w:p>
    <w:p w14:paraId="36DA4685">
      <w:pPr>
        <w:pStyle w:val="87"/>
        <w:numPr>
          <w:ilvl w:val="0"/>
          <w:numId w:val="70"/>
        </w:numPr>
        <w:spacing w:line="480" w:lineRule="auto"/>
        <w:rPr>
          <w:rFonts w:hint="eastAsia" w:ascii="仿宋" w:hAnsi="仿宋" w:eastAsia="仿宋" w:cs="仿宋"/>
        </w:rPr>
        <w:sectPr>
          <w:pgSz w:w="11906" w:h="16838"/>
          <w:pgMar w:top="1247" w:right="1418" w:bottom="1247" w:left="1418" w:header="737" w:footer="737" w:gutter="0"/>
          <w:cols w:space="425" w:num="1"/>
          <w:docGrid w:linePitch="326" w:charSpace="0"/>
        </w:sectPr>
      </w:pPr>
    </w:p>
    <w:p w14:paraId="1696C7C4">
      <w:pPr>
        <w:jc w:val="left"/>
        <w:outlineLvl w:val="2"/>
        <w:rPr>
          <w:rFonts w:hint="eastAsia" w:ascii="仿宋" w:hAnsi="仿宋" w:eastAsia="仿宋" w:cs="仿宋"/>
        </w:rPr>
      </w:pPr>
      <w:bookmarkStart w:id="967" w:name="_Toc130197326"/>
      <w:bookmarkStart w:id="968" w:name="_Toc515370569"/>
      <w:bookmarkStart w:id="969" w:name="_Toc7030"/>
      <w:bookmarkStart w:id="970" w:name="_Toc144265959"/>
      <w:bookmarkStart w:id="971" w:name="_Toc276117058"/>
      <w:r>
        <w:rPr>
          <w:rFonts w:hint="eastAsia" w:ascii="仿宋" w:hAnsi="仿宋" w:eastAsia="仿宋" w:cs="仿宋"/>
          <w:b/>
          <w:szCs w:val="21"/>
        </w:rPr>
        <w:t>附件5.2 分项报价表</w:t>
      </w:r>
      <w:bookmarkEnd w:id="967"/>
      <w:bookmarkEnd w:id="968"/>
      <w:bookmarkEnd w:id="969"/>
    </w:p>
    <w:p w14:paraId="317A5C1B">
      <w:pPr>
        <w:jc w:val="center"/>
        <w:rPr>
          <w:rFonts w:hint="eastAsia" w:ascii="仿宋" w:hAnsi="仿宋" w:eastAsia="仿宋" w:cs="仿宋"/>
          <w:b/>
          <w:sz w:val="24"/>
          <w:szCs w:val="24"/>
        </w:rPr>
      </w:pPr>
      <w:r>
        <w:rPr>
          <w:rFonts w:hint="eastAsia" w:ascii="仿宋" w:hAnsi="仿宋" w:eastAsia="仿宋" w:cs="仿宋"/>
          <w:b/>
          <w:sz w:val="24"/>
          <w:szCs w:val="24"/>
        </w:rPr>
        <w:t>分项报价表</w:t>
      </w:r>
      <w:bookmarkEnd w:id="970"/>
      <w:bookmarkEnd w:id="971"/>
    </w:p>
    <w:p w14:paraId="3E2C5099">
      <w:pPr>
        <w:rPr>
          <w:rFonts w:hint="eastAsia" w:ascii="仿宋" w:hAnsi="仿宋" w:eastAsia="仿宋" w:cs="仿宋"/>
        </w:rPr>
      </w:pPr>
      <w:r>
        <w:rPr>
          <w:rFonts w:hint="eastAsia" w:ascii="仿宋" w:hAnsi="仿宋" w:eastAsia="仿宋" w:cs="仿宋"/>
        </w:rPr>
        <w:t>项目名称：</w:t>
      </w:r>
    </w:p>
    <w:p w14:paraId="7FE86BBD">
      <w:pPr>
        <w:rPr>
          <w:rFonts w:hint="eastAsia" w:ascii="仿宋" w:hAnsi="仿宋" w:eastAsia="仿宋" w:cs="仿宋"/>
        </w:rPr>
      </w:pPr>
      <w:r>
        <w:rPr>
          <w:rFonts w:hint="eastAsia" w:ascii="仿宋" w:hAnsi="仿宋" w:eastAsia="仿宋" w:cs="仿宋"/>
        </w:rPr>
        <w:t>货币单位：人民币元</w:t>
      </w:r>
    </w:p>
    <w:tbl>
      <w:tblPr>
        <w:tblStyle w:val="88"/>
        <w:tblW w:w="4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2831"/>
        <w:gridCol w:w="5155"/>
        <w:gridCol w:w="1416"/>
        <w:gridCol w:w="1399"/>
      </w:tblGrid>
      <w:tr w14:paraId="303E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blHeader/>
          <w:jc w:val="center"/>
        </w:trPr>
        <w:tc>
          <w:tcPr>
            <w:tcW w:w="381" w:type="pct"/>
            <w:vAlign w:val="center"/>
          </w:tcPr>
          <w:p w14:paraId="127A2102">
            <w:pPr>
              <w:widowControl/>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1210" w:type="pct"/>
            <w:vAlign w:val="center"/>
          </w:tcPr>
          <w:p w14:paraId="7250FA34">
            <w:pPr>
              <w:widowControl/>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分项报价名称</w:t>
            </w:r>
          </w:p>
        </w:tc>
        <w:tc>
          <w:tcPr>
            <w:tcW w:w="2203" w:type="pct"/>
            <w:vAlign w:val="center"/>
          </w:tcPr>
          <w:p w14:paraId="279B8ABD">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报价</w:t>
            </w:r>
            <w:r>
              <w:rPr>
                <w:rFonts w:hint="eastAsia" w:ascii="仿宋" w:hAnsi="仿宋" w:eastAsia="仿宋" w:cs="仿宋"/>
                <w:kern w:val="0"/>
                <w:szCs w:val="21"/>
              </w:rPr>
              <w:t>内容</w:t>
            </w:r>
          </w:p>
        </w:tc>
        <w:tc>
          <w:tcPr>
            <w:tcW w:w="605" w:type="pct"/>
            <w:vAlign w:val="center"/>
          </w:tcPr>
          <w:p w14:paraId="7588053E">
            <w:pPr>
              <w:widowControl/>
              <w:jc w:val="center"/>
              <w:rPr>
                <w:rFonts w:hint="eastAsia" w:ascii="仿宋" w:hAnsi="仿宋" w:eastAsia="仿宋" w:cs="仿宋"/>
                <w:kern w:val="0"/>
                <w:szCs w:val="21"/>
              </w:rPr>
            </w:pPr>
            <w:r>
              <w:rPr>
                <w:rFonts w:hint="eastAsia" w:ascii="仿宋" w:hAnsi="仿宋" w:eastAsia="仿宋" w:cs="仿宋"/>
                <w:kern w:val="0"/>
                <w:szCs w:val="21"/>
              </w:rPr>
              <w:t>备注</w:t>
            </w:r>
          </w:p>
        </w:tc>
        <w:tc>
          <w:tcPr>
            <w:tcW w:w="598" w:type="pct"/>
            <w:vAlign w:val="center"/>
          </w:tcPr>
          <w:p w14:paraId="7E3E1F2B">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总计</w:t>
            </w:r>
          </w:p>
        </w:tc>
      </w:tr>
      <w:tr w14:paraId="0E50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81" w:type="pct"/>
            <w:shd w:val="clear" w:color="auto" w:fill="auto"/>
            <w:vAlign w:val="center"/>
          </w:tcPr>
          <w:p w14:paraId="71808AD4">
            <w:pPr>
              <w:widowControl/>
              <w:jc w:val="center"/>
              <w:rPr>
                <w:rFonts w:hint="eastAsia" w:ascii="仿宋" w:hAnsi="仿宋" w:eastAsia="仿宋" w:cs="仿宋"/>
                <w:kern w:val="0"/>
                <w:szCs w:val="21"/>
              </w:rPr>
            </w:pPr>
            <w:r>
              <w:rPr>
                <w:rFonts w:hint="eastAsia" w:ascii="仿宋" w:hAnsi="仿宋" w:eastAsia="仿宋" w:cs="仿宋"/>
                <w:kern w:val="0"/>
                <w:szCs w:val="21"/>
              </w:rPr>
              <w:t>1</w:t>
            </w:r>
          </w:p>
        </w:tc>
        <w:tc>
          <w:tcPr>
            <w:tcW w:w="1210" w:type="pct"/>
            <w:shd w:val="clear" w:color="000000" w:fill="FFFFFF"/>
            <w:vAlign w:val="center"/>
          </w:tcPr>
          <w:p w14:paraId="6B5AC952">
            <w:pPr>
              <w:widowControl/>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市集摊位搭建费用</w:t>
            </w:r>
          </w:p>
        </w:tc>
        <w:tc>
          <w:tcPr>
            <w:tcW w:w="2203" w:type="pct"/>
            <w:shd w:val="clear" w:color="000000" w:fill="FFFFFF"/>
            <w:vAlign w:val="center"/>
          </w:tcPr>
          <w:p w14:paraId="14EA349F">
            <w:pPr>
              <w:widowControl/>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大写：</w:t>
            </w:r>
          </w:p>
          <w:p w14:paraId="6A0ACADC">
            <w:pPr>
              <w:widowControl/>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小写：</w:t>
            </w:r>
          </w:p>
        </w:tc>
        <w:tc>
          <w:tcPr>
            <w:tcW w:w="605" w:type="pct"/>
            <w:shd w:val="clear" w:color="000000" w:fill="FFFFFF"/>
            <w:vAlign w:val="center"/>
          </w:tcPr>
          <w:p w14:paraId="02D15EAA">
            <w:pPr>
              <w:widowControl/>
              <w:jc w:val="center"/>
              <w:rPr>
                <w:rFonts w:hint="eastAsia" w:ascii="仿宋" w:hAnsi="仿宋" w:eastAsia="仿宋" w:cs="仿宋"/>
                <w:kern w:val="0"/>
                <w:szCs w:val="21"/>
              </w:rPr>
            </w:pPr>
          </w:p>
        </w:tc>
        <w:tc>
          <w:tcPr>
            <w:tcW w:w="598" w:type="pct"/>
            <w:shd w:val="clear" w:color="000000" w:fill="FFFFFF"/>
            <w:vAlign w:val="center"/>
          </w:tcPr>
          <w:p w14:paraId="3529593B">
            <w:pPr>
              <w:widowControl/>
              <w:jc w:val="center"/>
              <w:rPr>
                <w:rFonts w:hint="eastAsia" w:ascii="仿宋" w:hAnsi="仿宋" w:eastAsia="仿宋" w:cs="仿宋"/>
                <w:kern w:val="0"/>
                <w:szCs w:val="21"/>
              </w:rPr>
            </w:pPr>
          </w:p>
        </w:tc>
      </w:tr>
      <w:tr w14:paraId="7B25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81" w:type="pct"/>
            <w:shd w:val="clear" w:color="auto" w:fill="auto"/>
            <w:vAlign w:val="center"/>
          </w:tcPr>
          <w:p w14:paraId="19B82C9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1210" w:type="pct"/>
            <w:shd w:val="clear" w:color="000000" w:fill="FFFFFF"/>
            <w:vAlign w:val="center"/>
          </w:tcPr>
          <w:p w14:paraId="1DF5D86C">
            <w:pPr>
              <w:widowControl/>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市集摊位现场运维费用</w:t>
            </w:r>
          </w:p>
        </w:tc>
        <w:tc>
          <w:tcPr>
            <w:tcW w:w="2203" w:type="pct"/>
            <w:shd w:val="clear" w:color="000000" w:fill="FFFFFF"/>
            <w:vAlign w:val="center"/>
          </w:tcPr>
          <w:p w14:paraId="76B8BC9E">
            <w:pPr>
              <w:widowControl/>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大写：</w:t>
            </w:r>
          </w:p>
          <w:p w14:paraId="45E77B29">
            <w:pPr>
              <w:widowControl/>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小写：</w:t>
            </w:r>
          </w:p>
        </w:tc>
        <w:tc>
          <w:tcPr>
            <w:tcW w:w="605" w:type="pct"/>
            <w:shd w:val="clear" w:color="000000" w:fill="FFFFFF"/>
            <w:vAlign w:val="center"/>
          </w:tcPr>
          <w:p w14:paraId="76E0AC14">
            <w:pPr>
              <w:widowControl/>
              <w:jc w:val="center"/>
              <w:rPr>
                <w:rFonts w:hint="eastAsia" w:ascii="仿宋" w:hAnsi="仿宋" w:eastAsia="仿宋" w:cs="仿宋"/>
                <w:kern w:val="0"/>
                <w:szCs w:val="21"/>
              </w:rPr>
            </w:pPr>
          </w:p>
        </w:tc>
        <w:tc>
          <w:tcPr>
            <w:tcW w:w="598" w:type="pct"/>
            <w:shd w:val="clear" w:color="000000" w:fill="FFFFFF"/>
            <w:vAlign w:val="center"/>
          </w:tcPr>
          <w:p w14:paraId="4B73FCA4">
            <w:pPr>
              <w:widowControl/>
              <w:jc w:val="center"/>
              <w:rPr>
                <w:rFonts w:hint="eastAsia" w:ascii="仿宋" w:hAnsi="仿宋" w:eastAsia="仿宋" w:cs="仿宋"/>
                <w:kern w:val="0"/>
                <w:szCs w:val="21"/>
              </w:rPr>
            </w:pPr>
          </w:p>
        </w:tc>
      </w:tr>
    </w:tbl>
    <w:p w14:paraId="50FF2A51">
      <w:pPr>
        <w:spacing w:before="120" w:beforeLines="50" w:line="300" w:lineRule="exact"/>
        <w:ind w:left="-122" w:leftChars="-58"/>
        <w:rPr>
          <w:rFonts w:hint="eastAsia" w:ascii="仿宋" w:hAnsi="仿宋" w:eastAsia="仿宋" w:cs="仿宋"/>
          <w:szCs w:val="24"/>
        </w:rPr>
      </w:pPr>
    </w:p>
    <w:p w14:paraId="68073BBE">
      <w:pPr>
        <w:spacing w:before="120" w:beforeLines="50" w:line="300" w:lineRule="exact"/>
        <w:ind w:left="-122" w:leftChars="-58"/>
        <w:rPr>
          <w:rFonts w:hint="default" w:ascii="仿宋" w:hAnsi="仿宋" w:eastAsia="仿宋" w:cs="仿宋"/>
          <w:szCs w:val="24"/>
          <w:lang w:val="en-US" w:eastAsia="zh-CN"/>
        </w:rPr>
      </w:pPr>
      <w:r>
        <w:rPr>
          <w:rFonts w:hint="eastAsia" w:ascii="仿宋" w:hAnsi="仿宋" w:eastAsia="仿宋" w:cs="仿宋"/>
          <w:szCs w:val="24"/>
        </w:rPr>
        <w:t>注：投标人根据采购清单自行扩展本表</w:t>
      </w:r>
      <w:r>
        <w:rPr>
          <w:rFonts w:hint="eastAsia" w:ascii="仿宋" w:hAnsi="仿宋" w:eastAsia="仿宋" w:cs="仿宋"/>
          <w:szCs w:val="24"/>
          <w:lang w:val="en-US" w:eastAsia="zh-CN"/>
        </w:rPr>
        <w:t>。</w:t>
      </w:r>
    </w:p>
    <w:p w14:paraId="788BCB73">
      <w:pPr>
        <w:spacing w:before="120" w:beforeLines="50" w:line="300" w:lineRule="exact"/>
        <w:ind w:left="-122" w:leftChars="-58"/>
        <w:rPr>
          <w:rFonts w:hint="eastAsia" w:ascii="仿宋" w:hAnsi="仿宋" w:eastAsia="仿宋" w:cs="仿宋"/>
          <w:szCs w:val="24"/>
        </w:rPr>
      </w:pPr>
      <w:r>
        <w:rPr>
          <w:rFonts w:hint="eastAsia" w:ascii="仿宋" w:hAnsi="仿宋" w:eastAsia="仿宋" w:cs="仿宋"/>
          <w:szCs w:val="24"/>
        </w:rPr>
        <w:t>投标人名称（盖章）：</w:t>
      </w:r>
    </w:p>
    <w:p w14:paraId="2608FC68">
      <w:pPr>
        <w:spacing w:before="120" w:beforeLines="50" w:line="300" w:lineRule="exact"/>
        <w:ind w:left="-122" w:leftChars="-58"/>
        <w:rPr>
          <w:rFonts w:hint="eastAsia" w:ascii="仿宋" w:hAnsi="仿宋" w:eastAsia="仿宋" w:cs="仿宋"/>
          <w:szCs w:val="24"/>
        </w:rPr>
      </w:pPr>
      <w:r>
        <w:rPr>
          <w:rFonts w:hint="eastAsia" w:ascii="仿宋" w:hAnsi="仿宋" w:eastAsia="仿宋" w:cs="仿宋"/>
          <w:szCs w:val="21"/>
        </w:rPr>
        <w:t>法定代表人或被授权委托代理人（</w:t>
      </w:r>
      <w:r>
        <w:rPr>
          <w:rFonts w:hint="eastAsia" w:ascii="仿宋" w:hAnsi="仿宋" w:eastAsia="仿宋" w:cs="仿宋"/>
          <w:bCs/>
        </w:rPr>
        <w:t>签字或盖章</w:t>
      </w:r>
      <w:r>
        <w:rPr>
          <w:rFonts w:hint="eastAsia" w:ascii="仿宋" w:hAnsi="仿宋" w:eastAsia="仿宋" w:cs="仿宋"/>
          <w:szCs w:val="21"/>
        </w:rPr>
        <w:t>）：</w:t>
      </w:r>
    </w:p>
    <w:p w14:paraId="41C7DE8C">
      <w:pPr>
        <w:spacing w:before="120" w:beforeLines="50" w:after="360" w:afterLines="150" w:line="300" w:lineRule="exact"/>
        <w:ind w:left="-122" w:leftChars="-58"/>
        <w:rPr>
          <w:rFonts w:hint="eastAsia" w:ascii="仿宋" w:hAnsi="仿宋" w:eastAsia="仿宋" w:cs="仿宋"/>
          <w:szCs w:val="21"/>
        </w:rPr>
      </w:pPr>
      <w:r>
        <w:rPr>
          <w:rFonts w:hint="eastAsia" w:ascii="仿宋" w:hAnsi="仿宋" w:eastAsia="仿宋" w:cs="仿宋"/>
          <w:szCs w:val="21"/>
        </w:rPr>
        <w:t>日期：</w:t>
      </w:r>
    </w:p>
    <w:p w14:paraId="2BB1869D">
      <w:pPr>
        <w:spacing w:line="360" w:lineRule="auto"/>
        <w:ind w:firstLine="415" w:firstLineChars="198"/>
        <w:rPr>
          <w:rFonts w:hint="eastAsia" w:ascii="仿宋" w:hAnsi="仿宋" w:eastAsia="仿宋" w:cs="仿宋"/>
        </w:rPr>
      </w:pPr>
      <w:r>
        <w:rPr>
          <w:rFonts w:hint="eastAsia" w:ascii="仿宋" w:hAnsi="仿宋" w:eastAsia="仿宋" w:cs="仿宋"/>
          <w:bCs/>
          <w:szCs w:val="24"/>
        </w:rPr>
        <w:t>注：1、此表为报价汇总表之分项报价表。</w:t>
      </w:r>
    </w:p>
    <w:p w14:paraId="54860223">
      <w:pPr>
        <w:numPr>
          <w:ilvl w:val="0"/>
          <w:numId w:val="71"/>
        </w:numPr>
        <w:spacing w:line="360" w:lineRule="auto"/>
        <w:ind w:left="1134" w:leftChars="399" w:hanging="296" w:hangingChars="141"/>
        <w:rPr>
          <w:rFonts w:hint="eastAsia" w:ascii="仿宋" w:hAnsi="仿宋" w:eastAsia="仿宋" w:cs="仿宋"/>
          <w:bCs/>
          <w:szCs w:val="24"/>
        </w:rPr>
      </w:pPr>
      <w:r>
        <w:rPr>
          <w:rFonts w:hint="eastAsia" w:ascii="仿宋" w:hAnsi="仿宋" w:eastAsia="仿宋" w:cs="仿宋"/>
          <w:bCs/>
          <w:szCs w:val="24"/>
        </w:rPr>
        <w:t>所报内容详见第五章“用户需求书”相关条款的要求。</w:t>
      </w:r>
    </w:p>
    <w:p w14:paraId="340CCF09">
      <w:pPr>
        <w:pStyle w:val="23"/>
        <w:ind w:left="1680"/>
        <w:rPr>
          <w:rFonts w:hint="eastAsia" w:ascii="仿宋" w:hAnsi="仿宋" w:eastAsia="仿宋" w:cs="仿宋"/>
          <w:bCs/>
        </w:rPr>
      </w:pPr>
    </w:p>
    <w:p w14:paraId="6A6F4955">
      <w:pPr>
        <w:adjustRightInd w:val="0"/>
        <w:snapToGrid w:val="0"/>
        <w:spacing w:line="360" w:lineRule="auto"/>
        <w:ind w:firstLine="420" w:firstLineChars="200"/>
        <w:rPr>
          <w:rFonts w:hint="eastAsia" w:ascii="仿宋" w:hAnsi="仿宋" w:eastAsia="仿宋" w:cs="仿宋"/>
          <w:snapToGrid w:val="0"/>
          <w:szCs w:val="21"/>
        </w:rPr>
      </w:pPr>
      <w:r>
        <w:rPr>
          <w:rFonts w:hint="eastAsia" w:ascii="仿宋" w:hAnsi="仿宋" w:eastAsia="仿宋" w:cs="仿宋"/>
          <w:snapToGrid w:val="0"/>
          <w:szCs w:val="21"/>
        </w:rPr>
        <w:t>投标人法定代表人（</w:t>
      </w:r>
      <w:r>
        <w:rPr>
          <w:rFonts w:hint="eastAsia" w:ascii="仿宋" w:hAnsi="仿宋" w:eastAsia="仿宋" w:cs="仿宋"/>
          <w:bCs/>
        </w:rPr>
        <w:t>签字或盖章</w:t>
      </w:r>
      <w:r>
        <w:rPr>
          <w:rFonts w:hint="eastAsia" w:ascii="仿宋" w:hAnsi="仿宋" w:eastAsia="仿宋" w:cs="仿宋"/>
          <w:snapToGrid w:val="0"/>
          <w:szCs w:val="21"/>
        </w:rPr>
        <w:t xml:space="preserve">）：________________ </w:t>
      </w:r>
    </w:p>
    <w:p w14:paraId="4A5D4381">
      <w:pPr>
        <w:adjustRightInd w:val="0"/>
        <w:snapToGrid w:val="0"/>
        <w:spacing w:line="360" w:lineRule="auto"/>
        <w:ind w:firstLine="420" w:firstLineChars="200"/>
        <w:rPr>
          <w:rFonts w:hint="eastAsia" w:ascii="仿宋" w:hAnsi="仿宋" w:eastAsia="仿宋" w:cs="仿宋"/>
          <w:snapToGrid w:val="0"/>
          <w:szCs w:val="21"/>
        </w:rPr>
      </w:pPr>
      <w:r>
        <w:rPr>
          <w:rFonts w:hint="eastAsia" w:ascii="仿宋" w:hAnsi="仿宋" w:eastAsia="仿宋" w:cs="仿宋"/>
          <w:snapToGrid w:val="0"/>
          <w:szCs w:val="21"/>
        </w:rPr>
        <w:t>投标人名称(盖章)：___________________________</w:t>
      </w:r>
    </w:p>
    <w:p w14:paraId="76F38ED7">
      <w:pPr>
        <w:adjustRightInd w:val="0"/>
        <w:snapToGrid w:val="0"/>
        <w:spacing w:line="360" w:lineRule="auto"/>
        <w:ind w:firstLine="420" w:firstLineChars="200"/>
        <w:rPr>
          <w:rFonts w:hint="eastAsia" w:ascii="仿宋" w:hAnsi="仿宋" w:eastAsia="仿宋" w:cs="仿宋"/>
          <w:snapToGrid w:val="0"/>
          <w:szCs w:val="21"/>
        </w:rPr>
      </w:pPr>
      <w:r>
        <w:rPr>
          <w:rFonts w:hint="eastAsia" w:ascii="仿宋" w:hAnsi="仿宋" w:eastAsia="仿宋" w:cs="仿宋"/>
          <w:snapToGrid w:val="0"/>
          <w:szCs w:val="21"/>
        </w:rPr>
        <w:t>日期：_________________________________</w:t>
      </w:r>
    </w:p>
    <w:p w14:paraId="78BBCC48">
      <w:pPr>
        <w:rPr>
          <w:rFonts w:hint="eastAsia" w:ascii="仿宋" w:hAnsi="仿宋" w:eastAsia="仿宋" w:cs="仿宋"/>
        </w:rPr>
      </w:pPr>
    </w:p>
    <w:p w14:paraId="3C45F129">
      <w:pPr>
        <w:rPr>
          <w:rFonts w:hint="eastAsia" w:ascii="仿宋" w:hAnsi="仿宋" w:eastAsia="仿宋" w:cs="仿宋"/>
          <w:b/>
          <w:sz w:val="21"/>
          <w:szCs w:val="21"/>
        </w:rPr>
      </w:pPr>
      <w:r>
        <w:rPr>
          <w:rFonts w:hint="eastAsia" w:ascii="仿宋" w:hAnsi="仿宋" w:eastAsia="仿宋" w:cs="仿宋"/>
          <w:bCs/>
          <w:szCs w:val="24"/>
        </w:rPr>
        <w:br w:type="page"/>
      </w:r>
      <w:r>
        <w:rPr>
          <w:rFonts w:hint="eastAsia" w:ascii="仿宋" w:hAnsi="仿宋" w:eastAsia="仿宋" w:cs="仿宋"/>
          <w:b/>
          <w:sz w:val="21"/>
          <w:szCs w:val="21"/>
        </w:rPr>
        <w:t>附件5.</w:t>
      </w:r>
      <w:r>
        <w:rPr>
          <w:rFonts w:hint="eastAsia" w:ascii="仿宋" w:hAnsi="仿宋" w:eastAsia="仿宋" w:cs="仿宋"/>
          <w:b/>
          <w:sz w:val="21"/>
          <w:szCs w:val="21"/>
          <w:lang w:val="en-US" w:eastAsia="zh-CN"/>
        </w:rPr>
        <w:t>3</w:t>
      </w:r>
      <w:r>
        <w:rPr>
          <w:rFonts w:hint="eastAsia" w:ascii="仿宋" w:hAnsi="仿宋" w:eastAsia="仿宋" w:cs="仿宋"/>
          <w:b/>
          <w:sz w:val="21"/>
          <w:szCs w:val="21"/>
        </w:rPr>
        <w:t xml:space="preserve"> 资产设备一览表</w:t>
      </w:r>
    </w:p>
    <w:p w14:paraId="624180DE">
      <w:pPr>
        <w:pStyle w:val="754"/>
        <w:spacing w:before="36" w:after="240" w:afterLines="100"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致</w:t>
      </w:r>
      <w:r>
        <w:rPr>
          <w:rFonts w:hint="eastAsia" w:ascii="仿宋" w:hAnsi="仿宋" w:eastAsia="仿宋" w:cs="仿宋"/>
          <w:b/>
          <w:bCs/>
          <w:sz w:val="21"/>
          <w:szCs w:val="21"/>
          <w:u w:val="single"/>
        </w:rPr>
        <w:t xml:space="preserve">             </w:t>
      </w:r>
      <w:r>
        <w:rPr>
          <w:rFonts w:hint="eastAsia" w:ascii="仿宋" w:hAnsi="仿宋" w:eastAsia="仿宋" w:cs="仿宋"/>
          <w:sz w:val="21"/>
          <w:szCs w:val="21"/>
        </w:rPr>
        <w:t xml:space="preserve">（招标人名称）：  </w:t>
      </w:r>
    </w:p>
    <w:p w14:paraId="05F9AFBA">
      <w:pPr>
        <w:pStyle w:val="81"/>
        <w:spacing w:line="360" w:lineRule="auto"/>
        <w:rPr>
          <w:rFonts w:hint="eastAsia" w:ascii="仿宋" w:hAnsi="仿宋" w:eastAsia="仿宋" w:cs="仿宋"/>
          <w:sz w:val="21"/>
          <w:szCs w:val="21"/>
        </w:rPr>
      </w:pPr>
      <w:r>
        <w:rPr>
          <w:rFonts w:hint="eastAsia" w:ascii="仿宋" w:hAnsi="仿宋" w:eastAsia="仿宋" w:cs="仿宋"/>
          <w:sz w:val="21"/>
          <w:szCs w:val="21"/>
        </w:rPr>
        <w:t xml:space="preserve">     我单位现参与</w:t>
      </w:r>
      <w:r>
        <w:rPr>
          <w:rFonts w:hint="eastAsia" w:ascii="仿宋" w:hAnsi="仿宋" w:eastAsia="仿宋" w:cs="仿宋"/>
          <w:sz w:val="21"/>
          <w:szCs w:val="21"/>
          <w:u w:val="single"/>
        </w:rPr>
        <w:t xml:space="preserve">                   </w:t>
      </w:r>
      <w:r>
        <w:rPr>
          <w:rFonts w:hint="eastAsia" w:ascii="仿宋" w:hAnsi="仿宋" w:eastAsia="仿宋" w:cs="仿宋"/>
          <w:sz w:val="21"/>
          <w:szCs w:val="21"/>
        </w:rPr>
        <w:t>项目投标活动，我公司拟投入本项目资产设备如下表格所列，如若我公司成为本项目的中标单位，我公司承诺将按如下表格内容保质保量提供资产设备。</w:t>
      </w:r>
    </w:p>
    <w:tbl>
      <w:tblPr>
        <w:tblStyle w:val="88"/>
        <w:tblW w:w="4998" w:type="pct"/>
        <w:tblInd w:w="0" w:type="dxa"/>
        <w:tblLayout w:type="autofit"/>
        <w:tblCellMar>
          <w:top w:w="0" w:type="dxa"/>
          <w:left w:w="0" w:type="dxa"/>
          <w:bottom w:w="0" w:type="dxa"/>
          <w:right w:w="0" w:type="dxa"/>
        </w:tblCellMar>
      </w:tblPr>
      <w:tblGrid>
        <w:gridCol w:w="1286"/>
        <w:gridCol w:w="2532"/>
        <w:gridCol w:w="1623"/>
        <w:gridCol w:w="1595"/>
        <w:gridCol w:w="1886"/>
        <w:gridCol w:w="1449"/>
        <w:gridCol w:w="1919"/>
        <w:gridCol w:w="1684"/>
      </w:tblGrid>
      <w:tr w14:paraId="0F547C6E">
        <w:tblPrEx>
          <w:tblCellMar>
            <w:top w:w="0" w:type="dxa"/>
            <w:left w:w="0" w:type="dxa"/>
            <w:bottom w:w="0" w:type="dxa"/>
            <w:right w:w="0" w:type="dxa"/>
          </w:tblCellMar>
        </w:tblPrEx>
        <w:trPr>
          <w:trHeight w:val="586" w:hRule="atLeast"/>
        </w:trPr>
        <w:tc>
          <w:tcPr>
            <w:tcW w:w="46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D71556">
            <w:pPr>
              <w:pStyle w:val="367"/>
              <w:rPr>
                <w:rFonts w:hint="eastAsia" w:ascii="仿宋" w:hAnsi="仿宋" w:eastAsia="仿宋" w:cs="仿宋"/>
                <w:sz w:val="21"/>
                <w:szCs w:val="21"/>
              </w:rPr>
            </w:pPr>
            <w:r>
              <w:rPr>
                <w:rFonts w:hint="eastAsia" w:ascii="仿宋" w:hAnsi="仿宋" w:eastAsia="仿宋" w:cs="仿宋"/>
                <w:sz w:val="21"/>
                <w:szCs w:val="21"/>
                <w:lang w:bidi="ar"/>
              </w:rPr>
              <w:t>序号</w:t>
            </w:r>
          </w:p>
        </w:tc>
        <w:tc>
          <w:tcPr>
            <w:tcW w:w="90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5A68E0">
            <w:pPr>
              <w:pStyle w:val="367"/>
              <w:rPr>
                <w:rFonts w:hint="eastAsia" w:ascii="仿宋" w:hAnsi="仿宋" w:eastAsia="仿宋" w:cs="仿宋"/>
                <w:sz w:val="21"/>
                <w:szCs w:val="21"/>
              </w:rPr>
            </w:pPr>
            <w:r>
              <w:rPr>
                <w:rFonts w:hint="eastAsia" w:ascii="仿宋" w:hAnsi="仿宋" w:eastAsia="仿宋" w:cs="仿宋"/>
                <w:sz w:val="21"/>
                <w:szCs w:val="21"/>
                <w:lang w:bidi="ar"/>
              </w:rPr>
              <w:t>资产/设备名称</w:t>
            </w:r>
          </w:p>
        </w:tc>
        <w:tc>
          <w:tcPr>
            <w:tcW w:w="58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760AAD">
            <w:pPr>
              <w:pStyle w:val="367"/>
              <w:rPr>
                <w:rFonts w:hint="eastAsia" w:ascii="仿宋" w:hAnsi="仿宋" w:eastAsia="仿宋" w:cs="仿宋"/>
                <w:sz w:val="21"/>
                <w:szCs w:val="21"/>
              </w:rPr>
            </w:pPr>
            <w:r>
              <w:rPr>
                <w:rFonts w:hint="eastAsia" w:ascii="仿宋" w:hAnsi="仿宋" w:eastAsia="仿宋" w:cs="仿宋"/>
                <w:sz w:val="21"/>
                <w:szCs w:val="21"/>
                <w:lang w:bidi="ar"/>
              </w:rPr>
              <w:t>品牌型号</w:t>
            </w:r>
          </w:p>
        </w:tc>
        <w:tc>
          <w:tcPr>
            <w:tcW w:w="57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847C9F">
            <w:pPr>
              <w:pStyle w:val="367"/>
              <w:rPr>
                <w:rFonts w:hint="eastAsia" w:ascii="仿宋" w:hAnsi="仿宋" w:eastAsia="仿宋" w:cs="仿宋"/>
                <w:sz w:val="21"/>
                <w:szCs w:val="21"/>
              </w:rPr>
            </w:pPr>
            <w:r>
              <w:rPr>
                <w:rFonts w:hint="eastAsia" w:ascii="仿宋" w:hAnsi="仿宋" w:eastAsia="仿宋" w:cs="仿宋"/>
                <w:sz w:val="21"/>
                <w:szCs w:val="21"/>
                <w:lang w:bidi="ar"/>
              </w:rPr>
              <w:t>技术参数</w:t>
            </w:r>
          </w:p>
        </w:tc>
        <w:tc>
          <w:tcPr>
            <w:tcW w:w="6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AD9749">
            <w:pPr>
              <w:pStyle w:val="367"/>
              <w:rPr>
                <w:rFonts w:hint="eastAsia" w:ascii="仿宋" w:hAnsi="仿宋" w:eastAsia="仿宋" w:cs="仿宋"/>
                <w:sz w:val="21"/>
                <w:szCs w:val="21"/>
              </w:rPr>
            </w:pPr>
            <w:r>
              <w:rPr>
                <w:rFonts w:hint="eastAsia" w:ascii="仿宋" w:hAnsi="仿宋" w:eastAsia="仿宋" w:cs="仿宋"/>
                <w:sz w:val="21"/>
                <w:szCs w:val="21"/>
                <w:lang w:bidi="ar"/>
              </w:rPr>
              <w:t>单价（元）</w:t>
            </w:r>
          </w:p>
        </w:tc>
        <w:tc>
          <w:tcPr>
            <w:tcW w:w="5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9195DA">
            <w:pPr>
              <w:pStyle w:val="367"/>
              <w:rPr>
                <w:rFonts w:hint="eastAsia" w:ascii="仿宋" w:hAnsi="仿宋" w:eastAsia="仿宋" w:cs="仿宋"/>
                <w:sz w:val="21"/>
                <w:szCs w:val="21"/>
              </w:rPr>
            </w:pPr>
            <w:r>
              <w:rPr>
                <w:rFonts w:hint="eastAsia" w:ascii="仿宋" w:hAnsi="仿宋" w:eastAsia="仿宋" w:cs="仿宋"/>
                <w:sz w:val="21"/>
                <w:szCs w:val="21"/>
                <w:lang w:bidi="ar"/>
              </w:rPr>
              <w:t>数量</w:t>
            </w:r>
          </w:p>
        </w:tc>
        <w:tc>
          <w:tcPr>
            <w:tcW w:w="686"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2E86DE">
            <w:pPr>
              <w:pStyle w:val="367"/>
              <w:rPr>
                <w:rFonts w:hint="eastAsia" w:ascii="仿宋" w:hAnsi="仿宋" w:eastAsia="仿宋" w:cs="仿宋"/>
                <w:sz w:val="21"/>
                <w:szCs w:val="21"/>
              </w:rPr>
            </w:pPr>
            <w:r>
              <w:rPr>
                <w:rFonts w:hint="eastAsia" w:ascii="仿宋" w:hAnsi="仿宋" w:eastAsia="仿宋" w:cs="仿宋"/>
                <w:sz w:val="21"/>
                <w:szCs w:val="21"/>
                <w:lang w:bidi="ar"/>
              </w:rPr>
              <w:t>总价（元）</w:t>
            </w: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F8AEBD">
            <w:pPr>
              <w:pStyle w:val="367"/>
              <w:rPr>
                <w:rFonts w:hint="eastAsia" w:ascii="仿宋" w:hAnsi="仿宋" w:eastAsia="仿宋" w:cs="仿宋"/>
                <w:sz w:val="21"/>
                <w:szCs w:val="21"/>
              </w:rPr>
            </w:pPr>
            <w:r>
              <w:rPr>
                <w:rFonts w:hint="eastAsia" w:ascii="仿宋" w:hAnsi="仿宋" w:eastAsia="仿宋" w:cs="仿宋"/>
                <w:sz w:val="21"/>
                <w:szCs w:val="21"/>
                <w:lang w:bidi="ar"/>
              </w:rPr>
              <w:t>备注</w:t>
            </w:r>
          </w:p>
        </w:tc>
      </w:tr>
      <w:tr w14:paraId="179FEC56">
        <w:tblPrEx>
          <w:tblCellMar>
            <w:top w:w="0" w:type="dxa"/>
            <w:left w:w="0" w:type="dxa"/>
            <w:bottom w:w="0" w:type="dxa"/>
            <w:right w:w="0" w:type="dxa"/>
          </w:tblCellMar>
        </w:tblPrEx>
        <w:trPr>
          <w:trHeight w:val="280" w:hRule="atLeast"/>
        </w:trPr>
        <w:tc>
          <w:tcPr>
            <w:tcW w:w="46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36390A">
            <w:pPr>
              <w:spacing w:line="480" w:lineRule="auto"/>
              <w:jc w:val="center"/>
              <w:rPr>
                <w:rFonts w:hint="eastAsia" w:ascii="仿宋" w:hAnsi="仿宋" w:eastAsia="仿宋" w:cs="仿宋"/>
                <w:szCs w:val="21"/>
              </w:rPr>
            </w:pPr>
          </w:p>
        </w:tc>
        <w:tc>
          <w:tcPr>
            <w:tcW w:w="90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370D80">
            <w:pPr>
              <w:spacing w:line="480" w:lineRule="auto"/>
              <w:jc w:val="center"/>
              <w:rPr>
                <w:rFonts w:hint="eastAsia" w:ascii="仿宋" w:hAnsi="仿宋" w:eastAsia="仿宋" w:cs="仿宋"/>
                <w:szCs w:val="21"/>
              </w:rPr>
            </w:pPr>
          </w:p>
        </w:tc>
        <w:tc>
          <w:tcPr>
            <w:tcW w:w="58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0DAB4F">
            <w:pPr>
              <w:spacing w:line="480" w:lineRule="auto"/>
              <w:jc w:val="center"/>
              <w:rPr>
                <w:rFonts w:hint="eastAsia" w:ascii="仿宋" w:hAnsi="仿宋" w:eastAsia="仿宋" w:cs="仿宋"/>
                <w:szCs w:val="21"/>
              </w:rPr>
            </w:pPr>
          </w:p>
        </w:tc>
        <w:tc>
          <w:tcPr>
            <w:tcW w:w="57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71DE4D">
            <w:pPr>
              <w:spacing w:line="480" w:lineRule="auto"/>
              <w:jc w:val="center"/>
              <w:rPr>
                <w:rFonts w:hint="eastAsia" w:ascii="仿宋" w:hAnsi="仿宋" w:eastAsia="仿宋" w:cs="仿宋"/>
                <w:szCs w:val="21"/>
              </w:rPr>
            </w:pPr>
          </w:p>
        </w:tc>
        <w:tc>
          <w:tcPr>
            <w:tcW w:w="6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69F954">
            <w:pPr>
              <w:spacing w:line="480" w:lineRule="auto"/>
              <w:jc w:val="center"/>
              <w:rPr>
                <w:rFonts w:hint="eastAsia" w:ascii="仿宋" w:hAnsi="仿宋" w:eastAsia="仿宋" w:cs="仿宋"/>
                <w:szCs w:val="21"/>
              </w:rPr>
            </w:pPr>
          </w:p>
        </w:tc>
        <w:tc>
          <w:tcPr>
            <w:tcW w:w="5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8EDEB0">
            <w:pPr>
              <w:spacing w:line="480" w:lineRule="auto"/>
              <w:jc w:val="center"/>
              <w:rPr>
                <w:rFonts w:hint="eastAsia" w:ascii="仿宋" w:hAnsi="仿宋" w:eastAsia="仿宋" w:cs="仿宋"/>
                <w:szCs w:val="21"/>
              </w:rPr>
            </w:pPr>
          </w:p>
        </w:tc>
        <w:tc>
          <w:tcPr>
            <w:tcW w:w="686"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01D13D">
            <w:pPr>
              <w:spacing w:line="480" w:lineRule="auto"/>
              <w:jc w:val="center"/>
              <w:rPr>
                <w:rFonts w:hint="eastAsia" w:ascii="仿宋" w:hAnsi="仿宋" w:eastAsia="仿宋" w:cs="仿宋"/>
                <w:szCs w:val="21"/>
              </w:rPr>
            </w:pP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C5000D">
            <w:pPr>
              <w:spacing w:line="480" w:lineRule="auto"/>
              <w:jc w:val="center"/>
              <w:rPr>
                <w:rFonts w:hint="eastAsia" w:ascii="仿宋" w:hAnsi="仿宋" w:eastAsia="仿宋" w:cs="仿宋"/>
                <w:szCs w:val="21"/>
              </w:rPr>
            </w:pPr>
          </w:p>
        </w:tc>
      </w:tr>
      <w:tr w14:paraId="0CF13AFF">
        <w:tblPrEx>
          <w:tblCellMar>
            <w:top w:w="0" w:type="dxa"/>
            <w:left w:w="0" w:type="dxa"/>
            <w:bottom w:w="0" w:type="dxa"/>
            <w:right w:w="0" w:type="dxa"/>
          </w:tblCellMar>
        </w:tblPrEx>
        <w:trPr>
          <w:trHeight w:val="300" w:hRule="atLeast"/>
        </w:trPr>
        <w:tc>
          <w:tcPr>
            <w:tcW w:w="46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3A4B26">
            <w:pPr>
              <w:spacing w:line="480" w:lineRule="auto"/>
              <w:jc w:val="center"/>
              <w:rPr>
                <w:rFonts w:hint="eastAsia" w:ascii="仿宋" w:hAnsi="仿宋" w:eastAsia="仿宋" w:cs="仿宋"/>
                <w:szCs w:val="21"/>
              </w:rPr>
            </w:pPr>
          </w:p>
        </w:tc>
        <w:tc>
          <w:tcPr>
            <w:tcW w:w="90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61DB93">
            <w:pPr>
              <w:spacing w:line="480" w:lineRule="auto"/>
              <w:jc w:val="center"/>
              <w:rPr>
                <w:rFonts w:hint="eastAsia" w:ascii="仿宋" w:hAnsi="仿宋" w:eastAsia="仿宋" w:cs="仿宋"/>
                <w:szCs w:val="21"/>
              </w:rPr>
            </w:pPr>
          </w:p>
        </w:tc>
        <w:tc>
          <w:tcPr>
            <w:tcW w:w="58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319075">
            <w:pPr>
              <w:spacing w:line="480" w:lineRule="auto"/>
              <w:jc w:val="center"/>
              <w:rPr>
                <w:rFonts w:hint="eastAsia" w:ascii="仿宋" w:hAnsi="仿宋" w:eastAsia="仿宋" w:cs="仿宋"/>
                <w:szCs w:val="21"/>
              </w:rPr>
            </w:pPr>
          </w:p>
        </w:tc>
        <w:tc>
          <w:tcPr>
            <w:tcW w:w="57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7FD4AA">
            <w:pPr>
              <w:spacing w:line="480" w:lineRule="auto"/>
              <w:jc w:val="center"/>
              <w:rPr>
                <w:rFonts w:hint="eastAsia" w:ascii="仿宋" w:hAnsi="仿宋" w:eastAsia="仿宋" w:cs="仿宋"/>
                <w:szCs w:val="21"/>
              </w:rPr>
            </w:pPr>
          </w:p>
        </w:tc>
        <w:tc>
          <w:tcPr>
            <w:tcW w:w="6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0E307D">
            <w:pPr>
              <w:spacing w:line="480" w:lineRule="auto"/>
              <w:jc w:val="center"/>
              <w:rPr>
                <w:rFonts w:hint="eastAsia" w:ascii="仿宋" w:hAnsi="仿宋" w:eastAsia="仿宋" w:cs="仿宋"/>
                <w:szCs w:val="21"/>
              </w:rPr>
            </w:pPr>
          </w:p>
        </w:tc>
        <w:tc>
          <w:tcPr>
            <w:tcW w:w="5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66DDC4">
            <w:pPr>
              <w:spacing w:line="480" w:lineRule="auto"/>
              <w:jc w:val="center"/>
              <w:rPr>
                <w:rFonts w:hint="eastAsia" w:ascii="仿宋" w:hAnsi="仿宋" w:eastAsia="仿宋" w:cs="仿宋"/>
                <w:szCs w:val="21"/>
              </w:rPr>
            </w:pPr>
          </w:p>
        </w:tc>
        <w:tc>
          <w:tcPr>
            <w:tcW w:w="686"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565E14">
            <w:pPr>
              <w:spacing w:line="480" w:lineRule="auto"/>
              <w:jc w:val="center"/>
              <w:rPr>
                <w:rFonts w:hint="eastAsia" w:ascii="仿宋" w:hAnsi="仿宋" w:eastAsia="仿宋" w:cs="仿宋"/>
                <w:szCs w:val="21"/>
              </w:rPr>
            </w:pP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63EFBE">
            <w:pPr>
              <w:spacing w:line="480" w:lineRule="auto"/>
              <w:jc w:val="center"/>
              <w:rPr>
                <w:rFonts w:hint="eastAsia" w:ascii="仿宋" w:hAnsi="仿宋" w:eastAsia="仿宋" w:cs="仿宋"/>
                <w:szCs w:val="21"/>
              </w:rPr>
            </w:pPr>
          </w:p>
        </w:tc>
      </w:tr>
      <w:tr w14:paraId="69B747A6">
        <w:tblPrEx>
          <w:tblCellMar>
            <w:top w:w="0" w:type="dxa"/>
            <w:left w:w="0" w:type="dxa"/>
            <w:bottom w:w="0" w:type="dxa"/>
            <w:right w:w="0" w:type="dxa"/>
          </w:tblCellMar>
        </w:tblPrEx>
        <w:trPr>
          <w:trHeight w:val="300" w:hRule="atLeast"/>
        </w:trPr>
        <w:tc>
          <w:tcPr>
            <w:tcW w:w="46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70FC7D">
            <w:pPr>
              <w:spacing w:line="480" w:lineRule="auto"/>
              <w:jc w:val="center"/>
              <w:rPr>
                <w:rFonts w:hint="eastAsia" w:ascii="仿宋" w:hAnsi="仿宋" w:eastAsia="仿宋" w:cs="仿宋"/>
                <w:szCs w:val="21"/>
              </w:rPr>
            </w:pPr>
          </w:p>
        </w:tc>
        <w:tc>
          <w:tcPr>
            <w:tcW w:w="90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931590">
            <w:pPr>
              <w:spacing w:line="480" w:lineRule="auto"/>
              <w:jc w:val="center"/>
              <w:rPr>
                <w:rFonts w:hint="eastAsia" w:ascii="仿宋" w:hAnsi="仿宋" w:eastAsia="仿宋" w:cs="仿宋"/>
                <w:szCs w:val="21"/>
              </w:rPr>
            </w:pPr>
          </w:p>
        </w:tc>
        <w:tc>
          <w:tcPr>
            <w:tcW w:w="58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AEFA19">
            <w:pPr>
              <w:spacing w:line="480" w:lineRule="auto"/>
              <w:jc w:val="center"/>
              <w:rPr>
                <w:rFonts w:hint="eastAsia" w:ascii="仿宋" w:hAnsi="仿宋" w:eastAsia="仿宋" w:cs="仿宋"/>
                <w:szCs w:val="21"/>
              </w:rPr>
            </w:pPr>
          </w:p>
        </w:tc>
        <w:tc>
          <w:tcPr>
            <w:tcW w:w="57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BD612E">
            <w:pPr>
              <w:spacing w:line="480" w:lineRule="auto"/>
              <w:jc w:val="center"/>
              <w:rPr>
                <w:rFonts w:hint="eastAsia" w:ascii="仿宋" w:hAnsi="仿宋" w:eastAsia="仿宋" w:cs="仿宋"/>
                <w:szCs w:val="21"/>
              </w:rPr>
            </w:pPr>
          </w:p>
        </w:tc>
        <w:tc>
          <w:tcPr>
            <w:tcW w:w="6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460239">
            <w:pPr>
              <w:spacing w:line="480" w:lineRule="auto"/>
              <w:jc w:val="center"/>
              <w:rPr>
                <w:rFonts w:hint="eastAsia" w:ascii="仿宋" w:hAnsi="仿宋" w:eastAsia="仿宋" w:cs="仿宋"/>
                <w:szCs w:val="21"/>
              </w:rPr>
            </w:pPr>
          </w:p>
        </w:tc>
        <w:tc>
          <w:tcPr>
            <w:tcW w:w="5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CFF663">
            <w:pPr>
              <w:spacing w:line="480" w:lineRule="auto"/>
              <w:jc w:val="center"/>
              <w:rPr>
                <w:rFonts w:hint="eastAsia" w:ascii="仿宋" w:hAnsi="仿宋" w:eastAsia="仿宋" w:cs="仿宋"/>
                <w:szCs w:val="21"/>
              </w:rPr>
            </w:pPr>
          </w:p>
        </w:tc>
        <w:tc>
          <w:tcPr>
            <w:tcW w:w="686"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2BF7D9">
            <w:pPr>
              <w:spacing w:line="480" w:lineRule="auto"/>
              <w:jc w:val="center"/>
              <w:rPr>
                <w:rFonts w:hint="eastAsia" w:ascii="仿宋" w:hAnsi="仿宋" w:eastAsia="仿宋" w:cs="仿宋"/>
                <w:szCs w:val="21"/>
              </w:rPr>
            </w:pP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D02F66">
            <w:pPr>
              <w:spacing w:line="480" w:lineRule="auto"/>
              <w:jc w:val="center"/>
              <w:rPr>
                <w:rFonts w:hint="eastAsia" w:ascii="仿宋" w:hAnsi="仿宋" w:eastAsia="仿宋" w:cs="仿宋"/>
                <w:szCs w:val="21"/>
              </w:rPr>
            </w:pPr>
          </w:p>
        </w:tc>
      </w:tr>
      <w:tr w14:paraId="03F33A5F">
        <w:tblPrEx>
          <w:tblCellMar>
            <w:top w:w="0" w:type="dxa"/>
            <w:left w:w="0" w:type="dxa"/>
            <w:bottom w:w="0" w:type="dxa"/>
            <w:right w:w="0" w:type="dxa"/>
          </w:tblCellMar>
        </w:tblPrEx>
        <w:trPr>
          <w:trHeight w:val="300" w:hRule="atLeast"/>
        </w:trPr>
        <w:tc>
          <w:tcPr>
            <w:tcW w:w="46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44A537">
            <w:pPr>
              <w:spacing w:line="480" w:lineRule="auto"/>
              <w:jc w:val="center"/>
              <w:rPr>
                <w:rFonts w:hint="eastAsia" w:ascii="仿宋" w:hAnsi="仿宋" w:eastAsia="仿宋" w:cs="仿宋"/>
                <w:szCs w:val="21"/>
              </w:rPr>
            </w:pPr>
          </w:p>
        </w:tc>
        <w:tc>
          <w:tcPr>
            <w:tcW w:w="90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82F6C3">
            <w:pPr>
              <w:spacing w:line="480" w:lineRule="auto"/>
              <w:jc w:val="center"/>
              <w:rPr>
                <w:rFonts w:hint="eastAsia" w:ascii="仿宋" w:hAnsi="仿宋" w:eastAsia="仿宋" w:cs="仿宋"/>
                <w:szCs w:val="21"/>
              </w:rPr>
            </w:pPr>
          </w:p>
        </w:tc>
        <w:tc>
          <w:tcPr>
            <w:tcW w:w="58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417121">
            <w:pPr>
              <w:spacing w:line="480" w:lineRule="auto"/>
              <w:jc w:val="center"/>
              <w:rPr>
                <w:rFonts w:hint="eastAsia" w:ascii="仿宋" w:hAnsi="仿宋" w:eastAsia="仿宋" w:cs="仿宋"/>
                <w:szCs w:val="21"/>
              </w:rPr>
            </w:pPr>
          </w:p>
        </w:tc>
        <w:tc>
          <w:tcPr>
            <w:tcW w:w="57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9DD41B">
            <w:pPr>
              <w:spacing w:line="480" w:lineRule="auto"/>
              <w:jc w:val="center"/>
              <w:rPr>
                <w:rFonts w:hint="eastAsia" w:ascii="仿宋" w:hAnsi="仿宋" w:eastAsia="仿宋" w:cs="仿宋"/>
                <w:szCs w:val="21"/>
              </w:rPr>
            </w:pPr>
          </w:p>
        </w:tc>
        <w:tc>
          <w:tcPr>
            <w:tcW w:w="6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DEF6D7">
            <w:pPr>
              <w:spacing w:line="480" w:lineRule="auto"/>
              <w:jc w:val="center"/>
              <w:rPr>
                <w:rFonts w:hint="eastAsia" w:ascii="仿宋" w:hAnsi="仿宋" w:eastAsia="仿宋" w:cs="仿宋"/>
                <w:szCs w:val="21"/>
              </w:rPr>
            </w:pPr>
          </w:p>
        </w:tc>
        <w:tc>
          <w:tcPr>
            <w:tcW w:w="5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B0404A">
            <w:pPr>
              <w:spacing w:line="480" w:lineRule="auto"/>
              <w:jc w:val="center"/>
              <w:rPr>
                <w:rFonts w:hint="eastAsia" w:ascii="仿宋" w:hAnsi="仿宋" w:eastAsia="仿宋" w:cs="仿宋"/>
                <w:szCs w:val="21"/>
              </w:rPr>
            </w:pPr>
          </w:p>
        </w:tc>
        <w:tc>
          <w:tcPr>
            <w:tcW w:w="686"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9F3AD7">
            <w:pPr>
              <w:spacing w:line="480" w:lineRule="auto"/>
              <w:jc w:val="center"/>
              <w:rPr>
                <w:rFonts w:hint="eastAsia" w:ascii="仿宋" w:hAnsi="仿宋" w:eastAsia="仿宋" w:cs="仿宋"/>
                <w:szCs w:val="21"/>
              </w:rPr>
            </w:pP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A1096B">
            <w:pPr>
              <w:spacing w:line="480" w:lineRule="auto"/>
              <w:jc w:val="center"/>
              <w:rPr>
                <w:rFonts w:hint="eastAsia" w:ascii="仿宋" w:hAnsi="仿宋" w:eastAsia="仿宋" w:cs="仿宋"/>
                <w:szCs w:val="21"/>
              </w:rPr>
            </w:pPr>
          </w:p>
        </w:tc>
      </w:tr>
      <w:tr w14:paraId="1DF9A75B">
        <w:tblPrEx>
          <w:tblCellMar>
            <w:top w:w="0" w:type="dxa"/>
            <w:left w:w="0" w:type="dxa"/>
            <w:bottom w:w="0" w:type="dxa"/>
            <w:right w:w="0" w:type="dxa"/>
          </w:tblCellMar>
        </w:tblPrEx>
        <w:trPr>
          <w:trHeight w:val="280" w:hRule="atLeast"/>
        </w:trPr>
        <w:tc>
          <w:tcPr>
            <w:tcW w:w="46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130297">
            <w:pPr>
              <w:spacing w:line="480" w:lineRule="auto"/>
              <w:jc w:val="center"/>
              <w:rPr>
                <w:rFonts w:hint="eastAsia" w:ascii="仿宋" w:hAnsi="仿宋" w:eastAsia="仿宋" w:cs="仿宋"/>
                <w:szCs w:val="21"/>
              </w:rPr>
            </w:pPr>
          </w:p>
        </w:tc>
        <w:tc>
          <w:tcPr>
            <w:tcW w:w="90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57178C">
            <w:pPr>
              <w:spacing w:line="480" w:lineRule="auto"/>
              <w:jc w:val="center"/>
              <w:rPr>
                <w:rFonts w:hint="eastAsia" w:ascii="仿宋" w:hAnsi="仿宋" w:eastAsia="仿宋" w:cs="仿宋"/>
                <w:szCs w:val="21"/>
              </w:rPr>
            </w:pPr>
          </w:p>
        </w:tc>
        <w:tc>
          <w:tcPr>
            <w:tcW w:w="58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2F34A4">
            <w:pPr>
              <w:spacing w:line="480" w:lineRule="auto"/>
              <w:jc w:val="center"/>
              <w:rPr>
                <w:rFonts w:hint="eastAsia" w:ascii="仿宋" w:hAnsi="仿宋" w:eastAsia="仿宋" w:cs="仿宋"/>
                <w:szCs w:val="21"/>
              </w:rPr>
            </w:pPr>
          </w:p>
        </w:tc>
        <w:tc>
          <w:tcPr>
            <w:tcW w:w="57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036F2B">
            <w:pPr>
              <w:spacing w:line="480" w:lineRule="auto"/>
              <w:jc w:val="center"/>
              <w:rPr>
                <w:rFonts w:hint="eastAsia" w:ascii="仿宋" w:hAnsi="仿宋" w:eastAsia="仿宋" w:cs="仿宋"/>
                <w:szCs w:val="21"/>
              </w:rPr>
            </w:pPr>
          </w:p>
        </w:tc>
        <w:tc>
          <w:tcPr>
            <w:tcW w:w="6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CC7434">
            <w:pPr>
              <w:spacing w:line="480" w:lineRule="auto"/>
              <w:jc w:val="center"/>
              <w:rPr>
                <w:rFonts w:hint="eastAsia" w:ascii="仿宋" w:hAnsi="仿宋" w:eastAsia="仿宋" w:cs="仿宋"/>
                <w:szCs w:val="21"/>
              </w:rPr>
            </w:pPr>
          </w:p>
        </w:tc>
        <w:tc>
          <w:tcPr>
            <w:tcW w:w="5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92AF7A">
            <w:pPr>
              <w:spacing w:line="480" w:lineRule="auto"/>
              <w:jc w:val="center"/>
              <w:rPr>
                <w:rFonts w:hint="eastAsia" w:ascii="仿宋" w:hAnsi="仿宋" w:eastAsia="仿宋" w:cs="仿宋"/>
                <w:szCs w:val="21"/>
              </w:rPr>
            </w:pPr>
          </w:p>
        </w:tc>
        <w:tc>
          <w:tcPr>
            <w:tcW w:w="686"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62E231">
            <w:pPr>
              <w:spacing w:line="480" w:lineRule="auto"/>
              <w:jc w:val="center"/>
              <w:rPr>
                <w:rFonts w:hint="eastAsia" w:ascii="仿宋" w:hAnsi="仿宋" w:eastAsia="仿宋" w:cs="仿宋"/>
                <w:szCs w:val="21"/>
              </w:rPr>
            </w:pP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8C49D8">
            <w:pPr>
              <w:spacing w:line="480" w:lineRule="auto"/>
              <w:jc w:val="center"/>
              <w:rPr>
                <w:rFonts w:hint="eastAsia" w:ascii="仿宋" w:hAnsi="仿宋" w:eastAsia="仿宋" w:cs="仿宋"/>
                <w:szCs w:val="21"/>
              </w:rPr>
            </w:pPr>
          </w:p>
        </w:tc>
      </w:tr>
      <w:tr w14:paraId="50CF3390">
        <w:tblPrEx>
          <w:tblCellMar>
            <w:top w:w="0" w:type="dxa"/>
            <w:left w:w="0" w:type="dxa"/>
            <w:bottom w:w="0" w:type="dxa"/>
            <w:right w:w="0" w:type="dxa"/>
          </w:tblCellMar>
        </w:tblPrEx>
        <w:trPr>
          <w:trHeight w:val="280" w:hRule="atLeast"/>
        </w:trPr>
        <w:tc>
          <w:tcPr>
            <w:tcW w:w="46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961744">
            <w:pPr>
              <w:spacing w:line="480" w:lineRule="auto"/>
              <w:jc w:val="center"/>
              <w:rPr>
                <w:rFonts w:hint="eastAsia" w:ascii="仿宋" w:hAnsi="仿宋" w:eastAsia="仿宋" w:cs="仿宋"/>
                <w:szCs w:val="21"/>
              </w:rPr>
            </w:pPr>
          </w:p>
        </w:tc>
        <w:tc>
          <w:tcPr>
            <w:tcW w:w="90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0750F0">
            <w:pPr>
              <w:spacing w:line="480" w:lineRule="auto"/>
              <w:jc w:val="center"/>
              <w:rPr>
                <w:rFonts w:hint="eastAsia" w:ascii="仿宋" w:hAnsi="仿宋" w:eastAsia="仿宋" w:cs="仿宋"/>
                <w:szCs w:val="21"/>
              </w:rPr>
            </w:pPr>
          </w:p>
        </w:tc>
        <w:tc>
          <w:tcPr>
            <w:tcW w:w="58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B8DABB">
            <w:pPr>
              <w:spacing w:line="480" w:lineRule="auto"/>
              <w:jc w:val="center"/>
              <w:rPr>
                <w:rFonts w:hint="eastAsia" w:ascii="仿宋" w:hAnsi="仿宋" w:eastAsia="仿宋" w:cs="仿宋"/>
                <w:szCs w:val="21"/>
              </w:rPr>
            </w:pPr>
          </w:p>
        </w:tc>
        <w:tc>
          <w:tcPr>
            <w:tcW w:w="57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AC2614">
            <w:pPr>
              <w:spacing w:line="480" w:lineRule="auto"/>
              <w:jc w:val="center"/>
              <w:rPr>
                <w:rFonts w:hint="eastAsia" w:ascii="仿宋" w:hAnsi="仿宋" w:eastAsia="仿宋" w:cs="仿宋"/>
                <w:szCs w:val="21"/>
              </w:rPr>
            </w:pPr>
          </w:p>
        </w:tc>
        <w:tc>
          <w:tcPr>
            <w:tcW w:w="6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3DA7B4">
            <w:pPr>
              <w:spacing w:line="480" w:lineRule="auto"/>
              <w:jc w:val="center"/>
              <w:rPr>
                <w:rFonts w:hint="eastAsia" w:ascii="仿宋" w:hAnsi="仿宋" w:eastAsia="仿宋" w:cs="仿宋"/>
                <w:szCs w:val="21"/>
              </w:rPr>
            </w:pPr>
          </w:p>
        </w:tc>
        <w:tc>
          <w:tcPr>
            <w:tcW w:w="5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578771">
            <w:pPr>
              <w:spacing w:line="480" w:lineRule="auto"/>
              <w:jc w:val="center"/>
              <w:rPr>
                <w:rFonts w:hint="eastAsia" w:ascii="仿宋" w:hAnsi="仿宋" w:eastAsia="仿宋" w:cs="仿宋"/>
                <w:szCs w:val="21"/>
              </w:rPr>
            </w:pPr>
          </w:p>
        </w:tc>
        <w:tc>
          <w:tcPr>
            <w:tcW w:w="686"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F3FF33">
            <w:pPr>
              <w:spacing w:line="480" w:lineRule="auto"/>
              <w:jc w:val="center"/>
              <w:rPr>
                <w:rFonts w:hint="eastAsia" w:ascii="仿宋" w:hAnsi="仿宋" w:eastAsia="仿宋" w:cs="仿宋"/>
                <w:szCs w:val="21"/>
              </w:rPr>
            </w:pP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9218D4">
            <w:pPr>
              <w:spacing w:line="480" w:lineRule="auto"/>
              <w:jc w:val="center"/>
              <w:rPr>
                <w:rFonts w:hint="eastAsia" w:ascii="仿宋" w:hAnsi="仿宋" w:eastAsia="仿宋" w:cs="仿宋"/>
                <w:szCs w:val="21"/>
              </w:rPr>
            </w:pPr>
          </w:p>
        </w:tc>
      </w:tr>
      <w:tr w14:paraId="683191B0">
        <w:tblPrEx>
          <w:tblCellMar>
            <w:top w:w="0" w:type="dxa"/>
            <w:left w:w="0" w:type="dxa"/>
            <w:bottom w:w="0" w:type="dxa"/>
            <w:right w:w="0" w:type="dxa"/>
          </w:tblCellMar>
        </w:tblPrEx>
        <w:trPr>
          <w:trHeight w:val="280" w:hRule="atLeast"/>
        </w:trPr>
        <w:tc>
          <w:tcPr>
            <w:tcW w:w="46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F9FE25">
            <w:pPr>
              <w:spacing w:line="480" w:lineRule="auto"/>
              <w:jc w:val="center"/>
              <w:rPr>
                <w:rFonts w:hint="eastAsia" w:ascii="仿宋" w:hAnsi="仿宋" w:eastAsia="仿宋" w:cs="仿宋"/>
                <w:szCs w:val="21"/>
              </w:rPr>
            </w:pPr>
          </w:p>
        </w:tc>
        <w:tc>
          <w:tcPr>
            <w:tcW w:w="90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979B53">
            <w:pPr>
              <w:spacing w:line="480" w:lineRule="auto"/>
              <w:jc w:val="center"/>
              <w:rPr>
                <w:rFonts w:hint="eastAsia" w:ascii="仿宋" w:hAnsi="仿宋" w:eastAsia="仿宋" w:cs="仿宋"/>
                <w:szCs w:val="21"/>
              </w:rPr>
            </w:pPr>
          </w:p>
        </w:tc>
        <w:tc>
          <w:tcPr>
            <w:tcW w:w="58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2E7660">
            <w:pPr>
              <w:spacing w:line="480" w:lineRule="auto"/>
              <w:jc w:val="center"/>
              <w:rPr>
                <w:rFonts w:hint="eastAsia" w:ascii="仿宋" w:hAnsi="仿宋" w:eastAsia="仿宋" w:cs="仿宋"/>
                <w:szCs w:val="21"/>
              </w:rPr>
            </w:pPr>
          </w:p>
        </w:tc>
        <w:tc>
          <w:tcPr>
            <w:tcW w:w="57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8015B2">
            <w:pPr>
              <w:spacing w:line="480" w:lineRule="auto"/>
              <w:jc w:val="center"/>
              <w:rPr>
                <w:rFonts w:hint="eastAsia" w:ascii="仿宋" w:hAnsi="仿宋" w:eastAsia="仿宋" w:cs="仿宋"/>
                <w:szCs w:val="21"/>
              </w:rPr>
            </w:pPr>
          </w:p>
        </w:tc>
        <w:tc>
          <w:tcPr>
            <w:tcW w:w="6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CD18D1">
            <w:pPr>
              <w:spacing w:line="480" w:lineRule="auto"/>
              <w:jc w:val="center"/>
              <w:rPr>
                <w:rFonts w:hint="eastAsia" w:ascii="仿宋" w:hAnsi="仿宋" w:eastAsia="仿宋" w:cs="仿宋"/>
                <w:szCs w:val="21"/>
              </w:rPr>
            </w:pPr>
          </w:p>
        </w:tc>
        <w:tc>
          <w:tcPr>
            <w:tcW w:w="5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3DEAE2">
            <w:pPr>
              <w:spacing w:line="480" w:lineRule="auto"/>
              <w:jc w:val="center"/>
              <w:rPr>
                <w:rFonts w:hint="eastAsia" w:ascii="仿宋" w:hAnsi="仿宋" w:eastAsia="仿宋" w:cs="仿宋"/>
                <w:szCs w:val="21"/>
              </w:rPr>
            </w:pPr>
          </w:p>
        </w:tc>
        <w:tc>
          <w:tcPr>
            <w:tcW w:w="686"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68BB96">
            <w:pPr>
              <w:spacing w:line="480" w:lineRule="auto"/>
              <w:jc w:val="center"/>
              <w:rPr>
                <w:rFonts w:hint="eastAsia" w:ascii="仿宋" w:hAnsi="仿宋" w:eastAsia="仿宋" w:cs="仿宋"/>
                <w:szCs w:val="21"/>
              </w:rPr>
            </w:pP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F16161">
            <w:pPr>
              <w:spacing w:line="480" w:lineRule="auto"/>
              <w:jc w:val="center"/>
              <w:rPr>
                <w:rFonts w:hint="eastAsia" w:ascii="仿宋" w:hAnsi="仿宋" w:eastAsia="仿宋" w:cs="仿宋"/>
                <w:szCs w:val="21"/>
              </w:rPr>
            </w:pPr>
          </w:p>
        </w:tc>
      </w:tr>
      <w:tr w14:paraId="0468032B">
        <w:tblPrEx>
          <w:tblCellMar>
            <w:top w:w="0" w:type="dxa"/>
            <w:left w:w="0" w:type="dxa"/>
            <w:bottom w:w="0" w:type="dxa"/>
            <w:right w:w="0" w:type="dxa"/>
          </w:tblCellMar>
        </w:tblPrEx>
        <w:trPr>
          <w:trHeight w:val="280" w:hRule="atLeast"/>
        </w:trPr>
        <w:tc>
          <w:tcPr>
            <w:tcW w:w="46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AF09C4">
            <w:pPr>
              <w:spacing w:line="480" w:lineRule="auto"/>
              <w:jc w:val="center"/>
              <w:rPr>
                <w:rFonts w:hint="eastAsia" w:ascii="仿宋" w:hAnsi="仿宋" w:eastAsia="仿宋" w:cs="仿宋"/>
                <w:szCs w:val="21"/>
              </w:rPr>
            </w:pPr>
          </w:p>
        </w:tc>
        <w:tc>
          <w:tcPr>
            <w:tcW w:w="90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169591">
            <w:pPr>
              <w:spacing w:line="480" w:lineRule="auto"/>
              <w:jc w:val="center"/>
              <w:rPr>
                <w:rFonts w:hint="eastAsia" w:ascii="仿宋" w:hAnsi="仿宋" w:eastAsia="仿宋" w:cs="仿宋"/>
                <w:szCs w:val="21"/>
              </w:rPr>
            </w:pPr>
          </w:p>
        </w:tc>
        <w:tc>
          <w:tcPr>
            <w:tcW w:w="58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74D510">
            <w:pPr>
              <w:spacing w:line="480" w:lineRule="auto"/>
              <w:jc w:val="center"/>
              <w:rPr>
                <w:rFonts w:hint="eastAsia" w:ascii="仿宋" w:hAnsi="仿宋" w:eastAsia="仿宋" w:cs="仿宋"/>
                <w:szCs w:val="21"/>
              </w:rPr>
            </w:pPr>
          </w:p>
        </w:tc>
        <w:tc>
          <w:tcPr>
            <w:tcW w:w="57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1E842E">
            <w:pPr>
              <w:spacing w:line="480" w:lineRule="auto"/>
              <w:jc w:val="center"/>
              <w:rPr>
                <w:rFonts w:hint="eastAsia" w:ascii="仿宋" w:hAnsi="仿宋" w:eastAsia="仿宋" w:cs="仿宋"/>
                <w:szCs w:val="21"/>
              </w:rPr>
            </w:pPr>
          </w:p>
        </w:tc>
        <w:tc>
          <w:tcPr>
            <w:tcW w:w="6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C1A97B">
            <w:pPr>
              <w:spacing w:line="480" w:lineRule="auto"/>
              <w:jc w:val="center"/>
              <w:rPr>
                <w:rFonts w:hint="eastAsia" w:ascii="仿宋" w:hAnsi="仿宋" w:eastAsia="仿宋" w:cs="仿宋"/>
                <w:szCs w:val="21"/>
              </w:rPr>
            </w:pPr>
          </w:p>
        </w:tc>
        <w:tc>
          <w:tcPr>
            <w:tcW w:w="5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8FCC8A">
            <w:pPr>
              <w:spacing w:line="480" w:lineRule="auto"/>
              <w:jc w:val="center"/>
              <w:rPr>
                <w:rFonts w:hint="eastAsia" w:ascii="仿宋" w:hAnsi="仿宋" w:eastAsia="仿宋" w:cs="仿宋"/>
                <w:szCs w:val="21"/>
              </w:rPr>
            </w:pPr>
          </w:p>
        </w:tc>
        <w:tc>
          <w:tcPr>
            <w:tcW w:w="686"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A6C9D0">
            <w:pPr>
              <w:spacing w:line="480" w:lineRule="auto"/>
              <w:jc w:val="center"/>
              <w:rPr>
                <w:rFonts w:hint="eastAsia" w:ascii="仿宋" w:hAnsi="仿宋" w:eastAsia="仿宋" w:cs="仿宋"/>
                <w:szCs w:val="21"/>
              </w:rPr>
            </w:pP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98F7D2">
            <w:pPr>
              <w:spacing w:line="480" w:lineRule="auto"/>
              <w:jc w:val="center"/>
              <w:rPr>
                <w:rFonts w:hint="eastAsia" w:ascii="仿宋" w:hAnsi="仿宋" w:eastAsia="仿宋" w:cs="仿宋"/>
                <w:szCs w:val="21"/>
              </w:rPr>
            </w:pPr>
          </w:p>
        </w:tc>
      </w:tr>
      <w:tr w14:paraId="40FE6AC3">
        <w:tblPrEx>
          <w:tblCellMar>
            <w:top w:w="0" w:type="dxa"/>
            <w:left w:w="0" w:type="dxa"/>
            <w:bottom w:w="0" w:type="dxa"/>
            <w:right w:w="0" w:type="dxa"/>
          </w:tblCellMar>
        </w:tblPrEx>
        <w:trPr>
          <w:trHeight w:val="280" w:hRule="atLeast"/>
        </w:trPr>
        <w:tc>
          <w:tcPr>
            <w:tcW w:w="46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4E2DDD">
            <w:pPr>
              <w:spacing w:line="480" w:lineRule="auto"/>
              <w:jc w:val="center"/>
              <w:rPr>
                <w:rFonts w:hint="eastAsia" w:ascii="仿宋" w:hAnsi="仿宋" w:eastAsia="仿宋" w:cs="仿宋"/>
                <w:szCs w:val="21"/>
              </w:rPr>
            </w:pPr>
          </w:p>
        </w:tc>
        <w:tc>
          <w:tcPr>
            <w:tcW w:w="90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423553">
            <w:pPr>
              <w:spacing w:line="480" w:lineRule="auto"/>
              <w:jc w:val="center"/>
              <w:rPr>
                <w:rFonts w:hint="eastAsia" w:ascii="仿宋" w:hAnsi="仿宋" w:eastAsia="仿宋" w:cs="仿宋"/>
                <w:szCs w:val="21"/>
              </w:rPr>
            </w:pPr>
          </w:p>
        </w:tc>
        <w:tc>
          <w:tcPr>
            <w:tcW w:w="58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049A46">
            <w:pPr>
              <w:spacing w:line="480" w:lineRule="auto"/>
              <w:jc w:val="center"/>
              <w:rPr>
                <w:rFonts w:hint="eastAsia" w:ascii="仿宋" w:hAnsi="仿宋" w:eastAsia="仿宋" w:cs="仿宋"/>
                <w:szCs w:val="21"/>
              </w:rPr>
            </w:pPr>
          </w:p>
        </w:tc>
        <w:tc>
          <w:tcPr>
            <w:tcW w:w="57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9F698F">
            <w:pPr>
              <w:spacing w:line="480" w:lineRule="auto"/>
              <w:jc w:val="center"/>
              <w:rPr>
                <w:rFonts w:hint="eastAsia" w:ascii="仿宋" w:hAnsi="仿宋" w:eastAsia="仿宋" w:cs="仿宋"/>
                <w:szCs w:val="21"/>
              </w:rPr>
            </w:pPr>
          </w:p>
        </w:tc>
        <w:tc>
          <w:tcPr>
            <w:tcW w:w="6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A19601">
            <w:pPr>
              <w:spacing w:line="480" w:lineRule="auto"/>
              <w:jc w:val="center"/>
              <w:rPr>
                <w:rFonts w:hint="eastAsia" w:ascii="仿宋" w:hAnsi="仿宋" w:eastAsia="仿宋" w:cs="仿宋"/>
                <w:szCs w:val="21"/>
              </w:rPr>
            </w:pPr>
          </w:p>
        </w:tc>
        <w:tc>
          <w:tcPr>
            <w:tcW w:w="5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044C00">
            <w:pPr>
              <w:spacing w:line="480" w:lineRule="auto"/>
              <w:jc w:val="center"/>
              <w:rPr>
                <w:rFonts w:hint="eastAsia" w:ascii="仿宋" w:hAnsi="仿宋" w:eastAsia="仿宋" w:cs="仿宋"/>
                <w:szCs w:val="21"/>
              </w:rPr>
            </w:pPr>
          </w:p>
        </w:tc>
        <w:tc>
          <w:tcPr>
            <w:tcW w:w="686"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E47936">
            <w:pPr>
              <w:spacing w:line="480" w:lineRule="auto"/>
              <w:jc w:val="center"/>
              <w:rPr>
                <w:rFonts w:hint="eastAsia" w:ascii="仿宋" w:hAnsi="仿宋" w:eastAsia="仿宋" w:cs="仿宋"/>
                <w:szCs w:val="21"/>
              </w:rPr>
            </w:pP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0AE4F5">
            <w:pPr>
              <w:spacing w:line="480" w:lineRule="auto"/>
              <w:jc w:val="center"/>
              <w:rPr>
                <w:rFonts w:hint="eastAsia" w:ascii="仿宋" w:hAnsi="仿宋" w:eastAsia="仿宋" w:cs="仿宋"/>
                <w:szCs w:val="21"/>
              </w:rPr>
            </w:pPr>
          </w:p>
        </w:tc>
      </w:tr>
      <w:tr w14:paraId="1651EBB4">
        <w:tblPrEx>
          <w:tblCellMar>
            <w:top w:w="0" w:type="dxa"/>
            <w:left w:w="0" w:type="dxa"/>
            <w:bottom w:w="0" w:type="dxa"/>
            <w:right w:w="0" w:type="dxa"/>
          </w:tblCellMar>
        </w:tblPrEx>
        <w:trPr>
          <w:trHeight w:val="280" w:hRule="atLeast"/>
        </w:trPr>
        <w:tc>
          <w:tcPr>
            <w:tcW w:w="46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5299EC">
            <w:pPr>
              <w:spacing w:line="480" w:lineRule="auto"/>
              <w:jc w:val="center"/>
              <w:rPr>
                <w:rFonts w:hint="eastAsia" w:ascii="仿宋" w:hAnsi="仿宋" w:eastAsia="仿宋" w:cs="仿宋"/>
                <w:szCs w:val="21"/>
              </w:rPr>
            </w:pPr>
          </w:p>
        </w:tc>
        <w:tc>
          <w:tcPr>
            <w:tcW w:w="90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E7DFD5">
            <w:pPr>
              <w:spacing w:line="480" w:lineRule="auto"/>
              <w:jc w:val="center"/>
              <w:rPr>
                <w:rFonts w:hint="eastAsia" w:ascii="仿宋" w:hAnsi="仿宋" w:eastAsia="仿宋" w:cs="仿宋"/>
                <w:szCs w:val="21"/>
              </w:rPr>
            </w:pPr>
          </w:p>
        </w:tc>
        <w:tc>
          <w:tcPr>
            <w:tcW w:w="58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82B3D7">
            <w:pPr>
              <w:spacing w:line="480" w:lineRule="auto"/>
              <w:jc w:val="center"/>
              <w:rPr>
                <w:rFonts w:hint="eastAsia" w:ascii="仿宋" w:hAnsi="仿宋" w:eastAsia="仿宋" w:cs="仿宋"/>
                <w:szCs w:val="21"/>
              </w:rPr>
            </w:pPr>
          </w:p>
        </w:tc>
        <w:tc>
          <w:tcPr>
            <w:tcW w:w="57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3A0131">
            <w:pPr>
              <w:spacing w:line="480" w:lineRule="auto"/>
              <w:jc w:val="center"/>
              <w:rPr>
                <w:rFonts w:hint="eastAsia" w:ascii="仿宋" w:hAnsi="仿宋" w:eastAsia="仿宋" w:cs="仿宋"/>
                <w:szCs w:val="21"/>
              </w:rPr>
            </w:pPr>
          </w:p>
        </w:tc>
        <w:tc>
          <w:tcPr>
            <w:tcW w:w="6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4C9696">
            <w:pPr>
              <w:spacing w:line="480" w:lineRule="auto"/>
              <w:jc w:val="center"/>
              <w:rPr>
                <w:rFonts w:hint="eastAsia" w:ascii="仿宋" w:hAnsi="仿宋" w:eastAsia="仿宋" w:cs="仿宋"/>
                <w:szCs w:val="21"/>
              </w:rPr>
            </w:pPr>
          </w:p>
        </w:tc>
        <w:tc>
          <w:tcPr>
            <w:tcW w:w="5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39AD8B">
            <w:pPr>
              <w:spacing w:line="480" w:lineRule="auto"/>
              <w:jc w:val="center"/>
              <w:rPr>
                <w:rFonts w:hint="eastAsia" w:ascii="仿宋" w:hAnsi="仿宋" w:eastAsia="仿宋" w:cs="仿宋"/>
                <w:szCs w:val="21"/>
              </w:rPr>
            </w:pPr>
          </w:p>
        </w:tc>
        <w:tc>
          <w:tcPr>
            <w:tcW w:w="686"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C3780C">
            <w:pPr>
              <w:spacing w:line="480" w:lineRule="auto"/>
              <w:jc w:val="center"/>
              <w:rPr>
                <w:rFonts w:hint="eastAsia" w:ascii="仿宋" w:hAnsi="仿宋" w:eastAsia="仿宋" w:cs="仿宋"/>
                <w:szCs w:val="21"/>
              </w:rPr>
            </w:pP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E15A4C">
            <w:pPr>
              <w:spacing w:line="480" w:lineRule="auto"/>
              <w:jc w:val="center"/>
              <w:rPr>
                <w:rFonts w:hint="eastAsia" w:ascii="仿宋" w:hAnsi="仿宋" w:eastAsia="仿宋" w:cs="仿宋"/>
                <w:szCs w:val="21"/>
              </w:rPr>
            </w:pPr>
          </w:p>
        </w:tc>
      </w:tr>
      <w:tr w14:paraId="3804F04D">
        <w:tblPrEx>
          <w:tblCellMar>
            <w:top w:w="0" w:type="dxa"/>
            <w:left w:w="0" w:type="dxa"/>
            <w:bottom w:w="0" w:type="dxa"/>
            <w:right w:w="0" w:type="dxa"/>
          </w:tblCellMar>
        </w:tblPrEx>
        <w:trPr>
          <w:trHeight w:val="280" w:hRule="atLeast"/>
        </w:trPr>
        <w:tc>
          <w:tcPr>
            <w:tcW w:w="46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CC26EA">
            <w:pPr>
              <w:spacing w:line="480" w:lineRule="auto"/>
              <w:jc w:val="center"/>
              <w:rPr>
                <w:rFonts w:hint="eastAsia" w:ascii="仿宋" w:hAnsi="仿宋" w:eastAsia="仿宋" w:cs="仿宋"/>
                <w:szCs w:val="21"/>
              </w:rPr>
            </w:pPr>
          </w:p>
        </w:tc>
        <w:tc>
          <w:tcPr>
            <w:tcW w:w="90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FDC6A2">
            <w:pPr>
              <w:spacing w:line="480" w:lineRule="auto"/>
              <w:jc w:val="center"/>
              <w:rPr>
                <w:rFonts w:hint="eastAsia" w:ascii="仿宋" w:hAnsi="仿宋" w:eastAsia="仿宋" w:cs="仿宋"/>
                <w:szCs w:val="21"/>
              </w:rPr>
            </w:pPr>
          </w:p>
        </w:tc>
        <w:tc>
          <w:tcPr>
            <w:tcW w:w="58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BA16B5">
            <w:pPr>
              <w:spacing w:line="480" w:lineRule="auto"/>
              <w:jc w:val="center"/>
              <w:rPr>
                <w:rFonts w:hint="eastAsia" w:ascii="仿宋" w:hAnsi="仿宋" w:eastAsia="仿宋" w:cs="仿宋"/>
                <w:szCs w:val="21"/>
              </w:rPr>
            </w:pPr>
          </w:p>
        </w:tc>
        <w:tc>
          <w:tcPr>
            <w:tcW w:w="570"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060022">
            <w:pPr>
              <w:spacing w:line="480" w:lineRule="auto"/>
              <w:jc w:val="center"/>
              <w:rPr>
                <w:rFonts w:hint="eastAsia" w:ascii="仿宋" w:hAnsi="仿宋" w:eastAsia="仿宋" w:cs="仿宋"/>
                <w:szCs w:val="21"/>
              </w:rPr>
            </w:pPr>
          </w:p>
        </w:tc>
        <w:tc>
          <w:tcPr>
            <w:tcW w:w="6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400527">
            <w:pPr>
              <w:spacing w:line="480" w:lineRule="auto"/>
              <w:jc w:val="center"/>
              <w:rPr>
                <w:rFonts w:hint="eastAsia" w:ascii="仿宋" w:hAnsi="仿宋" w:eastAsia="仿宋" w:cs="仿宋"/>
                <w:szCs w:val="21"/>
              </w:rPr>
            </w:pPr>
          </w:p>
        </w:tc>
        <w:tc>
          <w:tcPr>
            <w:tcW w:w="51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1252C0">
            <w:pPr>
              <w:spacing w:line="480" w:lineRule="auto"/>
              <w:jc w:val="center"/>
              <w:rPr>
                <w:rFonts w:hint="eastAsia" w:ascii="仿宋" w:hAnsi="仿宋" w:eastAsia="仿宋" w:cs="仿宋"/>
                <w:szCs w:val="21"/>
              </w:rPr>
            </w:pPr>
          </w:p>
        </w:tc>
        <w:tc>
          <w:tcPr>
            <w:tcW w:w="686"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FD88AF">
            <w:pPr>
              <w:spacing w:line="480" w:lineRule="auto"/>
              <w:jc w:val="center"/>
              <w:rPr>
                <w:rFonts w:hint="eastAsia" w:ascii="仿宋" w:hAnsi="仿宋" w:eastAsia="仿宋" w:cs="仿宋"/>
                <w:szCs w:val="21"/>
              </w:rPr>
            </w:pPr>
          </w:p>
        </w:tc>
        <w:tc>
          <w:tcPr>
            <w:tcW w:w="602"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7198F0">
            <w:pPr>
              <w:spacing w:line="480" w:lineRule="auto"/>
              <w:jc w:val="center"/>
              <w:rPr>
                <w:rFonts w:hint="eastAsia" w:ascii="仿宋" w:hAnsi="仿宋" w:eastAsia="仿宋" w:cs="仿宋"/>
                <w:szCs w:val="21"/>
              </w:rPr>
            </w:pPr>
          </w:p>
        </w:tc>
      </w:tr>
    </w:tbl>
    <w:p w14:paraId="30838DE5">
      <w:pPr>
        <w:rPr>
          <w:rFonts w:hint="eastAsia" w:ascii="仿宋" w:hAnsi="仿宋" w:eastAsia="仿宋" w:cs="仿宋"/>
          <w:szCs w:val="21"/>
        </w:rPr>
      </w:pPr>
      <w:r>
        <w:rPr>
          <w:rFonts w:hint="eastAsia" w:ascii="仿宋" w:hAnsi="仿宋" w:eastAsia="仿宋" w:cs="仿宋"/>
          <w:szCs w:val="21"/>
        </w:rPr>
        <w:t>特此承诺！</w:t>
      </w:r>
    </w:p>
    <w:p w14:paraId="41E74E74">
      <w:pPr>
        <w:pStyle w:val="87"/>
        <w:ind w:left="0" w:firstLine="0"/>
        <w:rPr>
          <w:rFonts w:hint="eastAsia" w:ascii="仿宋" w:hAnsi="仿宋" w:eastAsia="仿宋" w:cs="仿宋"/>
          <w:szCs w:val="21"/>
        </w:rPr>
      </w:pPr>
    </w:p>
    <w:p w14:paraId="61B97DD2">
      <w:pPr>
        <w:pStyle w:val="87"/>
        <w:ind w:left="0" w:firstLine="0"/>
        <w:rPr>
          <w:rFonts w:hint="eastAsia" w:ascii="仿宋" w:hAnsi="仿宋" w:eastAsia="仿宋" w:cs="仿宋"/>
          <w:szCs w:val="21"/>
        </w:rPr>
      </w:pPr>
    </w:p>
    <w:p w14:paraId="241CDEA5">
      <w:pPr>
        <w:adjustRightInd w:val="0"/>
        <w:snapToGrid w:val="0"/>
        <w:spacing w:line="360" w:lineRule="auto"/>
        <w:ind w:firstLine="420" w:firstLineChars="200"/>
        <w:rPr>
          <w:rFonts w:hint="eastAsia" w:ascii="仿宋" w:hAnsi="仿宋" w:eastAsia="仿宋" w:cs="仿宋"/>
          <w:snapToGrid w:val="0"/>
          <w:szCs w:val="21"/>
        </w:rPr>
      </w:pPr>
      <w:r>
        <w:rPr>
          <w:rFonts w:hint="eastAsia" w:ascii="仿宋" w:hAnsi="仿宋" w:eastAsia="仿宋" w:cs="仿宋"/>
          <w:snapToGrid w:val="0"/>
          <w:szCs w:val="21"/>
        </w:rPr>
        <w:t>投标人法定代表人（</w:t>
      </w:r>
      <w:r>
        <w:rPr>
          <w:rFonts w:hint="eastAsia" w:ascii="仿宋" w:hAnsi="仿宋" w:eastAsia="仿宋" w:cs="仿宋"/>
          <w:bCs/>
          <w:szCs w:val="21"/>
        </w:rPr>
        <w:t>签字或盖章</w:t>
      </w:r>
      <w:r>
        <w:rPr>
          <w:rFonts w:hint="eastAsia" w:ascii="仿宋" w:hAnsi="仿宋" w:eastAsia="仿宋" w:cs="仿宋"/>
          <w:snapToGrid w:val="0"/>
          <w:szCs w:val="21"/>
        </w:rPr>
        <w:t xml:space="preserve">）：________________ </w:t>
      </w:r>
    </w:p>
    <w:p w14:paraId="0296355D">
      <w:pPr>
        <w:adjustRightInd w:val="0"/>
        <w:snapToGrid w:val="0"/>
        <w:spacing w:line="360" w:lineRule="auto"/>
        <w:ind w:firstLine="420" w:firstLineChars="200"/>
        <w:rPr>
          <w:rFonts w:hint="eastAsia" w:ascii="仿宋" w:hAnsi="仿宋" w:eastAsia="仿宋" w:cs="仿宋"/>
          <w:snapToGrid w:val="0"/>
          <w:szCs w:val="21"/>
        </w:rPr>
      </w:pPr>
    </w:p>
    <w:p w14:paraId="5789E6F5">
      <w:pPr>
        <w:adjustRightInd w:val="0"/>
        <w:snapToGrid w:val="0"/>
        <w:spacing w:line="360" w:lineRule="auto"/>
        <w:ind w:firstLine="420" w:firstLineChars="200"/>
        <w:rPr>
          <w:rFonts w:hint="eastAsia" w:ascii="仿宋" w:hAnsi="仿宋" w:eastAsia="仿宋" w:cs="仿宋"/>
          <w:snapToGrid w:val="0"/>
          <w:szCs w:val="21"/>
        </w:rPr>
      </w:pPr>
      <w:r>
        <w:rPr>
          <w:rFonts w:hint="eastAsia" w:ascii="仿宋" w:hAnsi="仿宋" w:eastAsia="仿宋" w:cs="仿宋"/>
          <w:snapToGrid w:val="0"/>
          <w:szCs w:val="21"/>
        </w:rPr>
        <w:t>投标人名称(盖章)：___________________________</w:t>
      </w:r>
    </w:p>
    <w:p w14:paraId="606E2B5B">
      <w:pPr>
        <w:adjustRightInd w:val="0"/>
        <w:snapToGrid w:val="0"/>
        <w:spacing w:line="360" w:lineRule="auto"/>
        <w:ind w:firstLine="420" w:firstLineChars="200"/>
        <w:rPr>
          <w:rFonts w:hint="eastAsia" w:ascii="仿宋" w:hAnsi="仿宋" w:eastAsia="仿宋" w:cs="仿宋"/>
          <w:snapToGrid w:val="0"/>
          <w:szCs w:val="21"/>
        </w:rPr>
      </w:pPr>
    </w:p>
    <w:p w14:paraId="7D82378B">
      <w:pPr>
        <w:adjustRightInd w:val="0"/>
        <w:snapToGrid w:val="0"/>
        <w:spacing w:line="360" w:lineRule="auto"/>
        <w:ind w:firstLine="420" w:firstLineChars="200"/>
        <w:rPr>
          <w:rFonts w:hint="eastAsia" w:ascii="仿宋" w:hAnsi="仿宋" w:eastAsia="仿宋" w:cs="仿宋"/>
          <w:snapToGrid w:val="0"/>
          <w:szCs w:val="21"/>
        </w:rPr>
      </w:pPr>
      <w:r>
        <w:rPr>
          <w:rFonts w:hint="eastAsia" w:ascii="仿宋" w:hAnsi="仿宋" w:eastAsia="仿宋" w:cs="仿宋"/>
          <w:snapToGrid w:val="0"/>
          <w:szCs w:val="21"/>
        </w:rPr>
        <w:t>日期：_________________________________</w:t>
      </w:r>
    </w:p>
    <w:p w14:paraId="0D61915C">
      <w:pPr>
        <w:pStyle w:val="149"/>
        <w:rPr>
          <w:rFonts w:hint="eastAsia" w:ascii="仿宋" w:hAnsi="仿宋" w:eastAsia="仿宋" w:cs="仿宋"/>
        </w:rPr>
        <w:sectPr>
          <w:type w:val="nextColumn"/>
          <w:pgSz w:w="16840" w:h="11907" w:orient="landscape"/>
          <w:pgMar w:top="1597" w:right="1440" w:bottom="1797" w:left="1440" w:header="851" w:footer="850" w:gutter="0"/>
          <w:cols w:space="0" w:num="1"/>
          <w:docGrid w:linePitch="462" w:charSpace="0"/>
        </w:sectPr>
      </w:pPr>
    </w:p>
    <w:p w14:paraId="31ADE431">
      <w:pPr>
        <w:widowControl/>
        <w:jc w:val="left"/>
        <w:rPr>
          <w:rFonts w:hint="eastAsia" w:ascii="仿宋" w:hAnsi="仿宋" w:eastAsia="仿宋" w:cs="仿宋"/>
        </w:rPr>
      </w:pPr>
    </w:p>
    <w:p w14:paraId="7717F1C8">
      <w:pPr>
        <w:outlineLvl w:val="1"/>
        <w:rPr>
          <w:rFonts w:hint="eastAsia" w:ascii="仿宋" w:hAnsi="仿宋" w:eastAsia="仿宋" w:cs="仿宋"/>
          <w:b/>
        </w:rPr>
      </w:pPr>
      <w:bookmarkStart w:id="972" w:name="_Toc130197327"/>
      <w:bookmarkStart w:id="973" w:name="_Toc259448281"/>
      <w:bookmarkStart w:id="974" w:name="_Toc32444"/>
      <w:r>
        <w:rPr>
          <w:rFonts w:hint="eastAsia" w:ascii="仿宋" w:hAnsi="仿宋" w:eastAsia="仿宋" w:cs="仿宋"/>
          <w:b/>
        </w:rPr>
        <w:t>附件6 资格证明文件</w:t>
      </w:r>
      <w:bookmarkEnd w:id="972"/>
      <w:bookmarkEnd w:id="973"/>
      <w:bookmarkEnd w:id="974"/>
    </w:p>
    <w:p w14:paraId="6CA37885">
      <w:pPr>
        <w:pStyle w:val="87"/>
        <w:ind w:left="0" w:firstLine="0"/>
        <w:rPr>
          <w:rFonts w:hint="eastAsia" w:ascii="仿宋" w:hAnsi="仿宋" w:eastAsia="仿宋" w:cs="仿宋"/>
        </w:rPr>
      </w:pPr>
    </w:p>
    <w:p w14:paraId="565371B0">
      <w:pPr>
        <w:pStyle w:val="87"/>
        <w:ind w:left="0" w:firstLine="0"/>
        <w:rPr>
          <w:rFonts w:hint="eastAsia" w:ascii="仿宋" w:hAnsi="仿宋" w:eastAsia="仿宋" w:cs="仿宋"/>
        </w:rPr>
      </w:pPr>
      <w:r>
        <w:rPr>
          <w:rFonts w:hint="eastAsia" w:ascii="仿宋" w:hAnsi="仿宋" w:eastAsia="仿宋" w:cs="仿宋"/>
        </w:rPr>
        <w:t>6-1、营业执照副本扫描件</w:t>
      </w:r>
    </w:p>
    <w:p w14:paraId="5A3D5204">
      <w:pPr>
        <w:pStyle w:val="87"/>
        <w:ind w:left="0" w:firstLine="0"/>
        <w:rPr>
          <w:rFonts w:hint="eastAsia" w:ascii="仿宋" w:hAnsi="仿宋" w:eastAsia="仿宋" w:cs="仿宋"/>
          <w:szCs w:val="21"/>
        </w:rPr>
      </w:pPr>
      <w:r>
        <w:rPr>
          <w:rFonts w:hint="eastAsia" w:ascii="仿宋" w:hAnsi="仿宋" w:eastAsia="仿宋" w:cs="仿宋"/>
        </w:rPr>
        <w:t>6-2、</w:t>
      </w:r>
      <w:r>
        <w:rPr>
          <w:rFonts w:hint="eastAsia" w:ascii="仿宋" w:hAnsi="仿宋" w:eastAsia="仿宋" w:cs="仿宋"/>
          <w:szCs w:val="21"/>
        </w:rPr>
        <w:t>投标人未被列入“信用中国”网站失信被执行人、重大税收违法失信主体的证明材料</w:t>
      </w:r>
    </w:p>
    <w:p w14:paraId="7D803E90">
      <w:pPr>
        <w:pStyle w:val="87"/>
        <w:ind w:left="0" w:firstLine="0"/>
        <w:rPr>
          <w:rFonts w:hint="eastAsia" w:ascii="仿宋" w:hAnsi="仿宋" w:eastAsia="仿宋" w:cs="仿宋"/>
        </w:rPr>
      </w:pPr>
      <w:r>
        <w:rPr>
          <w:rFonts w:hint="eastAsia" w:ascii="仿宋" w:hAnsi="仿宋" w:eastAsia="仿宋" w:cs="仿宋"/>
        </w:rPr>
        <w:t>6-3、《企业经营状况承诺书》</w:t>
      </w:r>
    </w:p>
    <w:p w14:paraId="3BED15B8">
      <w:pPr>
        <w:pStyle w:val="87"/>
        <w:ind w:left="0" w:firstLine="0"/>
        <w:rPr>
          <w:rFonts w:hint="eastAsia" w:ascii="仿宋" w:hAnsi="仿宋" w:eastAsia="仿宋" w:cs="仿宋"/>
        </w:rPr>
      </w:pPr>
      <w:r>
        <w:rPr>
          <w:rFonts w:hint="eastAsia" w:ascii="仿宋" w:hAnsi="仿宋" w:eastAsia="仿宋" w:cs="仿宋"/>
        </w:rPr>
        <w:t>6-4、《投标人关联单位的说明》</w:t>
      </w:r>
    </w:p>
    <w:p w14:paraId="116713FB">
      <w:pPr>
        <w:pStyle w:val="87"/>
        <w:ind w:left="0" w:firstLine="0"/>
        <w:rPr>
          <w:rFonts w:hint="eastAsia" w:ascii="仿宋" w:hAnsi="仿宋" w:eastAsia="仿宋" w:cs="仿宋"/>
        </w:rPr>
      </w:pPr>
      <w:r>
        <w:rPr>
          <w:rFonts w:hint="eastAsia" w:ascii="仿宋" w:hAnsi="仿宋" w:eastAsia="仿宋" w:cs="仿宋"/>
        </w:rPr>
        <w:t>6-5、投标人认为须加以说明的其他资格证明文件</w:t>
      </w:r>
    </w:p>
    <w:p w14:paraId="3A763962">
      <w:pPr>
        <w:rPr>
          <w:rFonts w:hint="eastAsia" w:ascii="仿宋" w:hAnsi="仿宋" w:eastAsia="仿宋" w:cs="仿宋"/>
          <w:szCs w:val="21"/>
        </w:rPr>
      </w:pPr>
      <w:r>
        <w:rPr>
          <w:rFonts w:hint="eastAsia" w:ascii="仿宋" w:hAnsi="仿宋" w:eastAsia="仿宋" w:cs="仿宋"/>
          <w:szCs w:val="21"/>
        </w:rPr>
        <w:br w:type="page"/>
      </w:r>
    </w:p>
    <w:p w14:paraId="64843D17">
      <w:pPr>
        <w:spacing w:line="360" w:lineRule="auto"/>
        <w:rPr>
          <w:rFonts w:hint="eastAsia" w:ascii="仿宋" w:hAnsi="仿宋" w:eastAsia="仿宋" w:cs="仿宋"/>
          <w:szCs w:val="21"/>
        </w:rPr>
      </w:pPr>
      <w:r>
        <w:rPr>
          <w:rFonts w:hint="eastAsia" w:ascii="仿宋" w:hAnsi="仿宋" w:eastAsia="仿宋" w:cs="仿宋"/>
          <w:szCs w:val="21"/>
        </w:rPr>
        <w:t>附件6-1营业执照副本扫描件</w:t>
      </w:r>
    </w:p>
    <w:p w14:paraId="4028890D">
      <w:pPr>
        <w:pStyle w:val="55"/>
        <w:spacing w:line="360" w:lineRule="auto"/>
        <w:rPr>
          <w:rFonts w:hint="eastAsia" w:ascii="仿宋" w:hAnsi="仿宋" w:eastAsia="仿宋" w:cs="仿宋"/>
          <w:sz w:val="21"/>
          <w:szCs w:val="21"/>
        </w:rPr>
      </w:pPr>
      <w:r>
        <w:rPr>
          <w:rFonts w:hint="eastAsia" w:ascii="仿宋" w:hAnsi="仿宋" w:eastAsia="仿宋" w:cs="仿宋"/>
          <w:sz w:val="21"/>
          <w:szCs w:val="21"/>
        </w:rPr>
        <w:t>说明：提供营业执照副本扫描件加盖章。</w:t>
      </w:r>
    </w:p>
    <w:p w14:paraId="6E1E8E90">
      <w:pPr>
        <w:spacing w:line="360" w:lineRule="auto"/>
        <w:rPr>
          <w:rFonts w:hint="eastAsia" w:ascii="仿宋" w:hAnsi="仿宋" w:eastAsia="仿宋" w:cs="仿宋"/>
          <w:szCs w:val="21"/>
        </w:rPr>
      </w:pPr>
      <w:r>
        <w:rPr>
          <w:rFonts w:hint="eastAsia" w:ascii="仿宋" w:hAnsi="仿宋" w:eastAsia="仿宋" w:cs="仿宋"/>
          <w:szCs w:val="21"/>
        </w:rPr>
        <w:t>附件6-2投标人未被列入“信用中国”网站失信被执行人、重大税收违法失信主体，</w:t>
      </w:r>
      <w:r>
        <w:rPr>
          <w:rFonts w:hint="eastAsia" w:ascii="仿宋" w:hAnsi="仿宋" w:eastAsia="仿宋" w:cs="仿宋"/>
          <w:bCs/>
          <w:szCs w:val="21"/>
        </w:rPr>
        <w:t>投标人应提供招标公告发布至投标截止时间期间的网页截图，加盖公章。</w:t>
      </w:r>
    </w:p>
    <w:p w14:paraId="25501829">
      <w:pPr>
        <w:pStyle w:val="87"/>
        <w:ind w:left="0" w:firstLine="0"/>
        <w:rPr>
          <w:rFonts w:hint="eastAsia" w:ascii="仿宋" w:hAnsi="仿宋" w:eastAsia="仿宋" w:cs="仿宋"/>
          <w:szCs w:val="21"/>
        </w:rPr>
      </w:pPr>
      <w:r>
        <w:rPr>
          <w:rFonts w:hint="eastAsia" w:ascii="仿宋" w:hAnsi="仿宋" w:eastAsia="仿宋" w:cs="仿宋"/>
          <w:szCs w:val="21"/>
        </w:rPr>
        <w:t>附件6-3《企业经营状况承诺书》</w:t>
      </w:r>
    </w:p>
    <w:p w14:paraId="0CBB9B77">
      <w:pPr>
        <w:adjustRightInd w:val="0"/>
        <w:snapToGrid w:val="0"/>
        <w:spacing w:line="360" w:lineRule="auto"/>
        <w:rPr>
          <w:rFonts w:hint="eastAsia" w:ascii="仿宋" w:hAnsi="仿宋" w:eastAsia="仿宋" w:cs="仿宋"/>
          <w:snapToGrid w:val="0"/>
          <w:szCs w:val="21"/>
        </w:rPr>
      </w:pPr>
    </w:p>
    <w:p w14:paraId="1447CB0C">
      <w:pPr>
        <w:adjustRightInd w:val="0"/>
        <w:snapToGrid w:val="0"/>
        <w:spacing w:line="360" w:lineRule="auto"/>
        <w:rPr>
          <w:rFonts w:hint="eastAsia" w:ascii="仿宋" w:hAnsi="仿宋" w:eastAsia="仿宋" w:cs="仿宋"/>
          <w:snapToGrid w:val="0"/>
          <w:szCs w:val="21"/>
        </w:rPr>
      </w:pPr>
      <w:r>
        <w:rPr>
          <w:rFonts w:hint="eastAsia" w:ascii="仿宋" w:hAnsi="仿宋" w:eastAsia="仿宋" w:cs="仿宋"/>
          <w:snapToGrid w:val="0"/>
          <w:szCs w:val="21"/>
        </w:rPr>
        <w:t>致：北京京彩文化有限责任公司</w:t>
      </w:r>
    </w:p>
    <w:p w14:paraId="21454249">
      <w:pPr>
        <w:adjustRightInd w:val="0"/>
        <w:snapToGrid w:val="0"/>
        <w:spacing w:line="360" w:lineRule="auto"/>
        <w:ind w:firstLine="420" w:firstLineChars="200"/>
        <w:rPr>
          <w:rFonts w:hint="eastAsia" w:ascii="仿宋" w:hAnsi="仿宋" w:eastAsia="仿宋" w:cs="仿宋"/>
          <w:snapToGrid w:val="0"/>
          <w:szCs w:val="21"/>
        </w:rPr>
      </w:pPr>
    </w:p>
    <w:p w14:paraId="790CA376">
      <w:pPr>
        <w:adjustRightInd w:val="0"/>
        <w:snapToGrid w:val="0"/>
        <w:spacing w:line="360" w:lineRule="auto"/>
        <w:ind w:firstLine="420" w:firstLineChars="200"/>
        <w:rPr>
          <w:rFonts w:hint="eastAsia" w:ascii="仿宋" w:hAnsi="仿宋" w:eastAsia="仿宋" w:cs="仿宋"/>
          <w:snapToGrid w:val="0"/>
          <w:szCs w:val="21"/>
        </w:rPr>
      </w:pPr>
      <w:r>
        <w:rPr>
          <w:rFonts w:hint="eastAsia" w:ascii="仿宋" w:hAnsi="仿宋" w:eastAsia="仿宋" w:cs="仿宋"/>
          <w:snapToGrid w:val="0"/>
          <w:szCs w:val="21"/>
        </w:rPr>
        <w:t>我单位参加______________（项目名称）的投标，现我单位对以下事项作出承诺：</w:t>
      </w:r>
    </w:p>
    <w:p w14:paraId="74E7E7DD">
      <w:pPr>
        <w:adjustRightInd w:val="0"/>
        <w:snapToGrid w:val="0"/>
        <w:spacing w:line="360" w:lineRule="auto"/>
        <w:ind w:firstLine="420" w:firstLineChars="200"/>
        <w:rPr>
          <w:rFonts w:hint="eastAsia" w:ascii="仿宋" w:hAnsi="仿宋" w:eastAsia="仿宋" w:cs="仿宋"/>
          <w:snapToGrid w:val="0"/>
          <w:szCs w:val="21"/>
        </w:rPr>
      </w:pPr>
      <w:r>
        <w:rPr>
          <w:rFonts w:hint="eastAsia" w:ascii="仿宋" w:hAnsi="仿宋" w:eastAsia="仿宋" w:cs="仿宋"/>
          <w:snapToGrid w:val="0"/>
          <w:szCs w:val="21"/>
        </w:rPr>
        <w:t>1、</w:t>
      </w:r>
      <w:r>
        <w:rPr>
          <w:rFonts w:hint="eastAsia" w:ascii="仿宋" w:hAnsi="仿宋" w:eastAsia="仿宋" w:cs="仿宋"/>
          <w:szCs w:val="21"/>
        </w:rPr>
        <w:t>没有处于被责令停业，投标资格被取消，财产被接管、冻结，破产状态</w:t>
      </w:r>
      <w:r>
        <w:rPr>
          <w:rFonts w:hint="eastAsia" w:ascii="仿宋" w:hAnsi="仿宋" w:eastAsia="仿宋" w:cs="仿宋"/>
          <w:snapToGrid w:val="0"/>
          <w:szCs w:val="21"/>
        </w:rPr>
        <w:t>；</w:t>
      </w:r>
    </w:p>
    <w:p w14:paraId="7FB70F2E">
      <w:pPr>
        <w:adjustRightInd w:val="0"/>
        <w:snapToGrid w:val="0"/>
        <w:spacing w:line="360" w:lineRule="auto"/>
        <w:ind w:firstLine="420" w:firstLineChars="200"/>
        <w:rPr>
          <w:rFonts w:hint="eastAsia" w:ascii="仿宋" w:hAnsi="仿宋" w:eastAsia="仿宋" w:cs="仿宋"/>
          <w:snapToGrid w:val="0"/>
          <w:szCs w:val="21"/>
        </w:rPr>
      </w:pPr>
      <w:r>
        <w:rPr>
          <w:rFonts w:hint="eastAsia" w:ascii="仿宋" w:hAnsi="仿宋" w:eastAsia="仿宋" w:cs="仿宋"/>
          <w:snapToGrid w:val="0"/>
          <w:szCs w:val="21"/>
        </w:rPr>
        <w:t>2、</w:t>
      </w:r>
      <w:r>
        <w:rPr>
          <w:rFonts w:hint="eastAsia" w:ascii="仿宋" w:hAnsi="仿宋" w:eastAsia="仿宋" w:cs="仿宋"/>
          <w:szCs w:val="21"/>
        </w:rPr>
        <w:t>在最近三年内没有骗取中标、严重违约、重大质量、安全等问题</w:t>
      </w:r>
      <w:r>
        <w:rPr>
          <w:rFonts w:hint="eastAsia" w:ascii="仿宋" w:hAnsi="仿宋" w:eastAsia="仿宋" w:cs="仿宋"/>
          <w:snapToGrid w:val="0"/>
          <w:szCs w:val="21"/>
        </w:rPr>
        <w:t>；</w:t>
      </w:r>
    </w:p>
    <w:p w14:paraId="2CCE4854">
      <w:pPr>
        <w:adjustRightInd w:val="0"/>
        <w:snapToGrid w:val="0"/>
        <w:spacing w:line="360" w:lineRule="auto"/>
        <w:ind w:firstLine="420" w:firstLineChars="200"/>
        <w:rPr>
          <w:rFonts w:hint="eastAsia" w:ascii="仿宋" w:hAnsi="仿宋" w:eastAsia="仿宋" w:cs="仿宋"/>
          <w:snapToGrid w:val="0"/>
          <w:szCs w:val="21"/>
        </w:rPr>
      </w:pPr>
    </w:p>
    <w:p w14:paraId="00B998A9">
      <w:pPr>
        <w:adjustRightInd w:val="0"/>
        <w:snapToGrid w:val="0"/>
        <w:spacing w:line="360" w:lineRule="auto"/>
        <w:ind w:firstLine="420" w:firstLineChars="200"/>
        <w:rPr>
          <w:rFonts w:hint="eastAsia" w:ascii="仿宋" w:hAnsi="仿宋" w:eastAsia="仿宋" w:cs="仿宋"/>
          <w:snapToGrid w:val="0"/>
          <w:szCs w:val="21"/>
        </w:rPr>
      </w:pPr>
    </w:p>
    <w:p w14:paraId="6B222C36">
      <w:pPr>
        <w:adjustRightInd w:val="0"/>
        <w:snapToGrid w:val="0"/>
        <w:spacing w:line="360" w:lineRule="auto"/>
        <w:ind w:firstLine="420" w:firstLineChars="200"/>
        <w:rPr>
          <w:rFonts w:hint="eastAsia" w:ascii="仿宋" w:hAnsi="仿宋" w:eastAsia="仿宋" w:cs="仿宋"/>
          <w:snapToGrid w:val="0"/>
          <w:szCs w:val="21"/>
        </w:rPr>
      </w:pPr>
    </w:p>
    <w:p w14:paraId="190702E4">
      <w:pPr>
        <w:adjustRightInd w:val="0"/>
        <w:snapToGrid w:val="0"/>
        <w:spacing w:line="360" w:lineRule="auto"/>
        <w:ind w:firstLine="420" w:firstLineChars="200"/>
        <w:rPr>
          <w:rFonts w:hint="eastAsia" w:ascii="仿宋" w:hAnsi="仿宋" w:eastAsia="仿宋" w:cs="仿宋"/>
          <w:snapToGrid w:val="0"/>
          <w:szCs w:val="21"/>
        </w:rPr>
      </w:pPr>
      <w:r>
        <w:rPr>
          <w:rFonts w:hint="eastAsia" w:ascii="仿宋" w:hAnsi="仿宋" w:eastAsia="仿宋" w:cs="仿宋"/>
          <w:snapToGrid w:val="0"/>
          <w:szCs w:val="21"/>
        </w:rPr>
        <w:t>投标人法定代表人（</w:t>
      </w:r>
      <w:r>
        <w:rPr>
          <w:rFonts w:hint="eastAsia" w:ascii="仿宋" w:hAnsi="仿宋" w:eastAsia="仿宋" w:cs="仿宋"/>
          <w:bCs/>
        </w:rPr>
        <w:t>签字或盖章</w:t>
      </w:r>
      <w:r>
        <w:rPr>
          <w:rFonts w:hint="eastAsia" w:ascii="仿宋" w:hAnsi="仿宋" w:eastAsia="仿宋" w:cs="仿宋"/>
          <w:snapToGrid w:val="0"/>
          <w:szCs w:val="21"/>
        </w:rPr>
        <w:t xml:space="preserve">）：________________ </w:t>
      </w:r>
    </w:p>
    <w:p w14:paraId="3D0699CE">
      <w:pPr>
        <w:adjustRightInd w:val="0"/>
        <w:snapToGrid w:val="0"/>
        <w:spacing w:line="360" w:lineRule="auto"/>
        <w:ind w:firstLine="420" w:firstLineChars="200"/>
        <w:rPr>
          <w:rFonts w:hint="eastAsia" w:ascii="仿宋" w:hAnsi="仿宋" w:eastAsia="仿宋" w:cs="仿宋"/>
          <w:snapToGrid w:val="0"/>
          <w:szCs w:val="21"/>
        </w:rPr>
      </w:pPr>
    </w:p>
    <w:p w14:paraId="4147376C">
      <w:pPr>
        <w:adjustRightInd w:val="0"/>
        <w:snapToGrid w:val="0"/>
        <w:spacing w:line="360" w:lineRule="auto"/>
        <w:ind w:firstLine="420" w:firstLineChars="200"/>
        <w:rPr>
          <w:rFonts w:hint="eastAsia" w:ascii="仿宋" w:hAnsi="仿宋" w:eastAsia="仿宋" w:cs="仿宋"/>
          <w:snapToGrid w:val="0"/>
          <w:szCs w:val="21"/>
        </w:rPr>
      </w:pPr>
      <w:r>
        <w:rPr>
          <w:rFonts w:hint="eastAsia" w:ascii="仿宋" w:hAnsi="仿宋" w:eastAsia="仿宋" w:cs="仿宋"/>
          <w:snapToGrid w:val="0"/>
          <w:szCs w:val="21"/>
        </w:rPr>
        <w:t>投标人名称(盖章)：___________________________</w:t>
      </w:r>
    </w:p>
    <w:p w14:paraId="6425FDED">
      <w:pPr>
        <w:adjustRightInd w:val="0"/>
        <w:snapToGrid w:val="0"/>
        <w:spacing w:line="360" w:lineRule="auto"/>
        <w:ind w:firstLine="420" w:firstLineChars="200"/>
        <w:rPr>
          <w:rFonts w:hint="eastAsia" w:ascii="仿宋" w:hAnsi="仿宋" w:eastAsia="仿宋" w:cs="仿宋"/>
          <w:snapToGrid w:val="0"/>
          <w:szCs w:val="21"/>
        </w:rPr>
      </w:pPr>
    </w:p>
    <w:p w14:paraId="208B692E">
      <w:pPr>
        <w:adjustRightInd w:val="0"/>
        <w:snapToGrid w:val="0"/>
        <w:spacing w:line="360" w:lineRule="auto"/>
        <w:ind w:firstLine="420" w:firstLineChars="200"/>
        <w:rPr>
          <w:rFonts w:hint="eastAsia" w:ascii="仿宋" w:hAnsi="仿宋" w:eastAsia="仿宋" w:cs="仿宋"/>
          <w:snapToGrid w:val="0"/>
          <w:szCs w:val="21"/>
        </w:rPr>
      </w:pPr>
      <w:r>
        <w:rPr>
          <w:rFonts w:hint="eastAsia" w:ascii="仿宋" w:hAnsi="仿宋" w:eastAsia="仿宋" w:cs="仿宋"/>
          <w:snapToGrid w:val="0"/>
          <w:szCs w:val="21"/>
        </w:rPr>
        <w:t>日期：_________________________________</w:t>
      </w:r>
    </w:p>
    <w:p w14:paraId="1F4EDBC2">
      <w:pPr>
        <w:adjustRightInd w:val="0"/>
        <w:snapToGrid w:val="0"/>
        <w:spacing w:line="360" w:lineRule="auto"/>
        <w:ind w:firstLine="422" w:firstLineChars="200"/>
        <w:jc w:val="center"/>
        <w:rPr>
          <w:rFonts w:hint="eastAsia" w:ascii="仿宋" w:hAnsi="仿宋" w:eastAsia="仿宋" w:cs="仿宋"/>
          <w:b/>
          <w:snapToGrid w:val="0"/>
          <w:szCs w:val="21"/>
        </w:rPr>
      </w:pPr>
    </w:p>
    <w:p w14:paraId="2F517759">
      <w:pPr>
        <w:pStyle w:val="34"/>
        <w:rPr>
          <w:rFonts w:hint="eastAsia" w:ascii="仿宋" w:hAnsi="仿宋" w:eastAsia="仿宋" w:cs="仿宋"/>
          <w:b/>
          <w:snapToGrid w:val="0"/>
          <w:szCs w:val="21"/>
        </w:rPr>
      </w:pPr>
    </w:p>
    <w:p w14:paraId="635C4AF3">
      <w:pPr>
        <w:rPr>
          <w:rFonts w:hint="eastAsia" w:ascii="仿宋" w:hAnsi="仿宋" w:eastAsia="仿宋" w:cs="仿宋"/>
          <w:szCs w:val="21"/>
        </w:rPr>
      </w:pPr>
      <w:r>
        <w:rPr>
          <w:rFonts w:hint="eastAsia" w:ascii="仿宋" w:hAnsi="仿宋" w:eastAsia="仿宋" w:cs="仿宋"/>
          <w:b/>
          <w:kern w:val="0"/>
          <w:szCs w:val="21"/>
        </w:rPr>
        <w:br w:type="page"/>
      </w:r>
    </w:p>
    <w:p w14:paraId="66B44044">
      <w:pPr>
        <w:pStyle w:val="55"/>
        <w:spacing w:line="360" w:lineRule="auto"/>
        <w:rPr>
          <w:rFonts w:hint="eastAsia" w:ascii="仿宋" w:hAnsi="仿宋" w:eastAsia="仿宋" w:cs="仿宋"/>
          <w:sz w:val="21"/>
          <w:szCs w:val="21"/>
        </w:rPr>
      </w:pPr>
      <w:r>
        <w:rPr>
          <w:rFonts w:hint="eastAsia" w:ascii="仿宋" w:hAnsi="仿宋" w:eastAsia="仿宋" w:cs="仿宋"/>
          <w:sz w:val="21"/>
          <w:szCs w:val="21"/>
        </w:rPr>
        <w:t>附件6-4《投标人关联单位的说明》</w:t>
      </w:r>
    </w:p>
    <w:p w14:paraId="2C125170">
      <w:pPr>
        <w:adjustRightInd w:val="0"/>
        <w:snapToGrid w:val="0"/>
        <w:spacing w:line="360" w:lineRule="auto"/>
        <w:jc w:val="center"/>
        <w:rPr>
          <w:rFonts w:hint="eastAsia" w:ascii="仿宋" w:hAnsi="仿宋" w:eastAsia="仿宋" w:cs="仿宋"/>
          <w:snapToGrid w:val="0"/>
          <w:szCs w:val="21"/>
        </w:rPr>
      </w:pPr>
      <w:r>
        <w:rPr>
          <w:rFonts w:hint="eastAsia" w:ascii="仿宋" w:hAnsi="仿宋" w:eastAsia="仿宋" w:cs="仿宋"/>
          <w:b/>
          <w:kern w:val="0"/>
          <w:szCs w:val="21"/>
        </w:rPr>
        <w:t>投标人关联单位的说明</w:t>
      </w:r>
    </w:p>
    <w:p w14:paraId="55CAFC45">
      <w:pPr>
        <w:adjustRightInd w:val="0"/>
        <w:snapToGrid w:val="0"/>
        <w:spacing w:line="360" w:lineRule="auto"/>
        <w:rPr>
          <w:rFonts w:hint="eastAsia" w:ascii="仿宋" w:hAnsi="仿宋" w:eastAsia="仿宋" w:cs="仿宋"/>
          <w:snapToGrid w:val="0"/>
          <w:szCs w:val="21"/>
        </w:rPr>
      </w:pPr>
      <w:r>
        <w:rPr>
          <w:rFonts w:hint="eastAsia" w:ascii="仿宋" w:hAnsi="仿宋" w:eastAsia="仿宋" w:cs="仿宋"/>
          <w:snapToGrid w:val="0"/>
          <w:szCs w:val="21"/>
        </w:rPr>
        <w:t>致：北京京彩文化有限责任公司</w:t>
      </w:r>
    </w:p>
    <w:p w14:paraId="673CC0F3">
      <w:pPr>
        <w:spacing w:after="240" w:afterLines="100" w:line="360" w:lineRule="auto"/>
        <w:ind w:firstLine="420" w:firstLineChars="200"/>
        <w:rPr>
          <w:rFonts w:hint="eastAsia" w:ascii="仿宋" w:hAnsi="仿宋" w:eastAsia="仿宋" w:cs="仿宋"/>
          <w:szCs w:val="21"/>
        </w:rPr>
      </w:pPr>
      <w:r>
        <w:rPr>
          <w:rFonts w:hint="eastAsia" w:ascii="仿宋" w:hAnsi="仿宋" w:eastAsia="仿宋" w:cs="仿宋"/>
          <w:snapToGrid w:val="0"/>
          <w:szCs w:val="21"/>
        </w:rPr>
        <w:t>我单位参加______________（项目名称）的投标，</w:t>
      </w:r>
      <w:r>
        <w:rPr>
          <w:rFonts w:hint="eastAsia" w:ascii="仿宋" w:hAnsi="仿宋" w:eastAsia="仿宋" w:cs="仿宋"/>
          <w:kern w:val="0"/>
          <w:szCs w:val="21"/>
        </w:rPr>
        <w:t>与招标人存在利害关系</w:t>
      </w:r>
      <w:r>
        <w:rPr>
          <w:rFonts w:hint="eastAsia" w:ascii="仿宋" w:hAnsi="仿宋" w:eastAsia="仿宋" w:cs="仿宋"/>
          <w:szCs w:val="21"/>
        </w:rPr>
        <w:t>特就本投标人关联单位情况说明如下：</w:t>
      </w:r>
    </w:p>
    <w:p w14:paraId="20C31AF9">
      <w:pPr>
        <w:pStyle w:val="34"/>
        <w:numPr>
          <w:ilvl w:val="0"/>
          <w:numId w:val="72"/>
        </w:numPr>
        <w:rPr>
          <w:rFonts w:hint="eastAsia" w:ascii="仿宋" w:hAnsi="仿宋" w:eastAsia="仿宋" w:cs="仿宋"/>
          <w:sz w:val="21"/>
          <w:szCs w:val="21"/>
        </w:rPr>
      </w:pPr>
      <w:r>
        <w:rPr>
          <w:rFonts w:hint="eastAsia" w:ascii="仿宋" w:hAnsi="仿宋" w:eastAsia="仿宋" w:cs="仿宋"/>
          <w:sz w:val="21"/>
          <w:szCs w:val="21"/>
        </w:rPr>
        <w:t>我单位与招标人不存在利害关系。</w:t>
      </w:r>
    </w:p>
    <w:p w14:paraId="77EE7D1F">
      <w:pPr>
        <w:pStyle w:val="70"/>
        <w:numPr>
          <w:ilvl w:val="0"/>
          <w:numId w:val="72"/>
        </w:numPr>
        <w:ind w:leftChars="0" w:hanging="1260" w:hangingChars="600"/>
        <w:rPr>
          <w:rFonts w:hint="eastAsia" w:ascii="仿宋" w:hAnsi="仿宋" w:eastAsia="仿宋" w:cs="仿宋"/>
          <w:szCs w:val="21"/>
        </w:rPr>
      </w:pPr>
      <w:r>
        <w:rPr>
          <w:rFonts w:hint="eastAsia" w:ascii="仿宋" w:hAnsi="仿宋" w:eastAsia="仿宋" w:cs="仿宋"/>
          <w:szCs w:val="21"/>
        </w:rPr>
        <w:t>与我单位存在关联关系的单位的信息如下：</w:t>
      </w:r>
    </w:p>
    <w:tbl>
      <w:tblPr>
        <w:tblStyle w:val="8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2271"/>
        <w:gridCol w:w="3325"/>
      </w:tblGrid>
      <w:tr w14:paraId="1E99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124" w:type="dxa"/>
            <w:tcBorders>
              <w:top w:val="single" w:color="auto" w:sz="4" w:space="0"/>
              <w:left w:val="single" w:color="auto" w:sz="4" w:space="0"/>
              <w:bottom w:val="single" w:color="auto" w:sz="4" w:space="0"/>
              <w:right w:val="single" w:color="auto" w:sz="4" w:space="0"/>
            </w:tcBorders>
            <w:vAlign w:val="center"/>
          </w:tcPr>
          <w:p w14:paraId="13431715">
            <w:pPr>
              <w:jc w:val="center"/>
              <w:rPr>
                <w:rFonts w:hint="eastAsia" w:ascii="仿宋" w:hAnsi="仿宋" w:eastAsia="仿宋" w:cs="仿宋"/>
                <w:szCs w:val="21"/>
              </w:rPr>
            </w:pPr>
            <w:r>
              <w:rPr>
                <w:rFonts w:hint="eastAsia" w:ascii="仿宋" w:hAnsi="仿宋" w:eastAsia="仿宋" w:cs="仿宋"/>
                <w:szCs w:val="21"/>
              </w:rPr>
              <w:t>投标人名称</w:t>
            </w:r>
          </w:p>
        </w:tc>
        <w:tc>
          <w:tcPr>
            <w:tcW w:w="5596" w:type="dxa"/>
            <w:gridSpan w:val="2"/>
            <w:tcBorders>
              <w:top w:val="single" w:color="auto" w:sz="4" w:space="0"/>
              <w:left w:val="single" w:color="auto" w:sz="4" w:space="0"/>
              <w:bottom w:val="single" w:color="auto" w:sz="4" w:space="0"/>
              <w:right w:val="single" w:color="auto" w:sz="4" w:space="0"/>
            </w:tcBorders>
            <w:vAlign w:val="center"/>
          </w:tcPr>
          <w:p w14:paraId="0FD94E2F">
            <w:pPr>
              <w:rPr>
                <w:rFonts w:hint="eastAsia" w:ascii="仿宋" w:hAnsi="仿宋" w:eastAsia="仿宋" w:cs="仿宋"/>
                <w:szCs w:val="21"/>
              </w:rPr>
            </w:pPr>
          </w:p>
        </w:tc>
      </w:tr>
      <w:tr w14:paraId="3C11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124" w:type="dxa"/>
            <w:vMerge w:val="restart"/>
            <w:tcBorders>
              <w:top w:val="single" w:color="auto" w:sz="4" w:space="0"/>
              <w:left w:val="single" w:color="auto" w:sz="4" w:space="0"/>
              <w:bottom w:val="single" w:color="auto" w:sz="4" w:space="0"/>
              <w:right w:val="single" w:color="auto" w:sz="4" w:space="0"/>
            </w:tcBorders>
            <w:vAlign w:val="center"/>
          </w:tcPr>
          <w:p w14:paraId="71B35705">
            <w:pPr>
              <w:jc w:val="center"/>
              <w:rPr>
                <w:rFonts w:hint="eastAsia" w:ascii="仿宋" w:hAnsi="仿宋" w:eastAsia="仿宋" w:cs="仿宋"/>
                <w:szCs w:val="21"/>
              </w:rPr>
            </w:pPr>
            <w:r>
              <w:rPr>
                <w:rFonts w:hint="eastAsia" w:ascii="仿宋" w:hAnsi="仿宋" w:eastAsia="仿宋" w:cs="仿宋"/>
                <w:szCs w:val="21"/>
              </w:rPr>
              <w:t>法定代表人/单位负责人</w:t>
            </w:r>
          </w:p>
        </w:tc>
        <w:tc>
          <w:tcPr>
            <w:tcW w:w="2271" w:type="dxa"/>
            <w:tcBorders>
              <w:top w:val="single" w:color="auto" w:sz="4" w:space="0"/>
              <w:left w:val="single" w:color="auto" w:sz="4" w:space="0"/>
              <w:bottom w:val="single" w:color="auto" w:sz="4" w:space="0"/>
              <w:right w:val="single" w:color="auto" w:sz="4" w:space="0"/>
            </w:tcBorders>
            <w:vAlign w:val="center"/>
          </w:tcPr>
          <w:p w14:paraId="081E5EB2">
            <w:pPr>
              <w:rPr>
                <w:rFonts w:hint="eastAsia" w:ascii="仿宋" w:hAnsi="仿宋" w:eastAsia="仿宋" w:cs="仿宋"/>
                <w:szCs w:val="21"/>
              </w:rPr>
            </w:pPr>
            <w:r>
              <w:rPr>
                <w:rFonts w:hint="eastAsia" w:ascii="仿宋" w:hAnsi="仿宋" w:eastAsia="仿宋" w:cs="仿宋"/>
                <w:szCs w:val="21"/>
              </w:rPr>
              <w:t>姓名</w:t>
            </w:r>
          </w:p>
        </w:tc>
        <w:tc>
          <w:tcPr>
            <w:tcW w:w="3325" w:type="dxa"/>
            <w:tcBorders>
              <w:top w:val="single" w:color="auto" w:sz="4" w:space="0"/>
              <w:left w:val="single" w:color="auto" w:sz="4" w:space="0"/>
              <w:bottom w:val="single" w:color="auto" w:sz="4" w:space="0"/>
              <w:right w:val="single" w:color="auto" w:sz="4" w:space="0"/>
            </w:tcBorders>
            <w:vAlign w:val="center"/>
          </w:tcPr>
          <w:p w14:paraId="10237A28">
            <w:pPr>
              <w:rPr>
                <w:rFonts w:hint="eastAsia" w:ascii="仿宋" w:hAnsi="仿宋" w:eastAsia="仿宋" w:cs="仿宋"/>
                <w:szCs w:val="21"/>
              </w:rPr>
            </w:pPr>
          </w:p>
        </w:tc>
      </w:tr>
      <w:tr w14:paraId="754F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124" w:type="dxa"/>
            <w:vMerge w:val="continue"/>
            <w:tcBorders>
              <w:top w:val="single" w:color="auto" w:sz="4" w:space="0"/>
              <w:left w:val="single" w:color="auto" w:sz="4" w:space="0"/>
              <w:bottom w:val="single" w:color="auto" w:sz="4" w:space="0"/>
              <w:right w:val="single" w:color="auto" w:sz="4" w:space="0"/>
            </w:tcBorders>
            <w:vAlign w:val="center"/>
          </w:tcPr>
          <w:p w14:paraId="189B44A3">
            <w:pPr>
              <w:widowControl/>
              <w:jc w:val="left"/>
              <w:rPr>
                <w:rFonts w:hint="eastAsia" w:ascii="仿宋" w:hAnsi="仿宋" w:eastAsia="仿宋" w:cs="仿宋"/>
                <w:szCs w:val="21"/>
              </w:rPr>
            </w:pPr>
          </w:p>
        </w:tc>
        <w:tc>
          <w:tcPr>
            <w:tcW w:w="2271" w:type="dxa"/>
            <w:tcBorders>
              <w:top w:val="single" w:color="auto" w:sz="4" w:space="0"/>
              <w:left w:val="single" w:color="auto" w:sz="4" w:space="0"/>
              <w:bottom w:val="single" w:color="auto" w:sz="4" w:space="0"/>
              <w:right w:val="single" w:color="auto" w:sz="4" w:space="0"/>
            </w:tcBorders>
            <w:vAlign w:val="center"/>
          </w:tcPr>
          <w:p w14:paraId="17A4D9DD">
            <w:pPr>
              <w:rPr>
                <w:rFonts w:hint="eastAsia" w:ascii="仿宋" w:hAnsi="仿宋" w:eastAsia="仿宋" w:cs="仿宋"/>
                <w:szCs w:val="21"/>
              </w:rPr>
            </w:pPr>
            <w:r>
              <w:rPr>
                <w:rFonts w:hint="eastAsia" w:ascii="仿宋" w:hAnsi="仿宋" w:eastAsia="仿宋" w:cs="仿宋"/>
                <w:szCs w:val="21"/>
              </w:rPr>
              <w:t>身份证号</w:t>
            </w:r>
          </w:p>
        </w:tc>
        <w:tc>
          <w:tcPr>
            <w:tcW w:w="3325" w:type="dxa"/>
            <w:tcBorders>
              <w:top w:val="single" w:color="auto" w:sz="4" w:space="0"/>
              <w:left w:val="single" w:color="auto" w:sz="4" w:space="0"/>
              <w:bottom w:val="single" w:color="auto" w:sz="4" w:space="0"/>
              <w:right w:val="single" w:color="auto" w:sz="4" w:space="0"/>
            </w:tcBorders>
            <w:vAlign w:val="center"/>
          </w:tcPr>
          <w:p w14:paraId="2A46B30D">
            <w:pPr>
              <w:rPr>
                <w:rFonts w:hint="eastAsia" w:ascii="仿宋" w:hAnsi="仿宋" w:eastAsia="仿宋" w:cs="仿宋"/>
                <w:szCs w:val="21"/>
              </w:rPr>
            </w:pPr>
          </w:p>
        </w:tc>
      </w:tr>
      <w:tr w14:paraId="5207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3124" w:type="dxa"/>
            <w:tcBorders>
              <w:top w:val="single" w:color="auto" w:sz="4" w:space="0"/>
              <w:left w:val="single" w:color="auto" w:sz="4" w:space="0"/>
              <w:bottom w:val="single" w:color="auto" w:sz="4" w:space="0"/>
              <w:right w:val="single" w:color="auto" w:sz="4" w:space="0"/>
            </w:tcBorders>
            <w:vAlign w:val="center"/>
          </w:tcPr>
          <w:p w14:paraId="1004490D">
            <w:pPr>
              <w:jc w:val="center"/>
              <w:rPr>
                <w:rFonts w:hint="eastAsia" w:ascii="仿宋" w:hAnsi="仿宋" w:eastAsia="仿宋" w:cs="仿宋"/>
                <w:szCs w:val="21"/>
              </w:rPr>
            </w:pPr>
            <w:r>
              <w:rPr>
                <w:rFonts w:hint="eastAsia" w:ascii="仿宋" w:hAnsi="仿宋" w:eastAsia="仿宋" w:cs="仿宋"/>
                <w:szCs w:val="21"/>
              </w:rPr>
              <w:t>与我方单位负责人为同一人的其他单位</w:t>
            </w:r>
          </w:p>
        </w:tc>
        <w:tc>
          <w:tcPr>
            <w:tcW w:w="5596" w:type="dxa"/>
            <w:gridSpan w:val="2"/>
            <w:tcBorders>
              <w:top w:val="single" w:color="auto" w:sz="4" w:space="0"/>
              <w:left w:val="single" w:color="auto" w:sz="4" w:space="0"/>
              <w:bottom w:val="single" w:color="auto" w:sz="4" w:space="0"/>
              <w:right w:val="single" w:color="auto" w:sz="4" w:space="0"/>
            </w:tcBorders>
            <w:vAlign w:val="center"/>
          </w:tcPr>
          <w:p w14:paraId="0F7336BE">
            <w:pPr>
              <w:jc w:val="center"/>
              <w:rPr>
                <w:rFonts w:hint="eastAsia" w:ascii="仿宋" w:hAnsi="仿宋" w:eastAsia="仿宋" w:cs="仿宋"/>
                <w:szCs w:val="21"/>
              </w:rPr>
            </w:pPr>
          </w:p>
        </w:tc>
      </w:tr>
      <w:tr w14:paraId="1BE2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3124" w:type="dxa"/>
            <w:vMerge w:val="restart"/>
            <w:tcBorders>
              <w:top w:val="single" w:color="auto" w:sz="4" w:space="0"/>
              <w:left w:val="single" w:color="auto" w:sz="4" w:space="0"/>
              <w:bottom w:val="single" w:color="auto" w:sz="4" w:space="0"/>
              <w:right w:val="single" w:color="auto" w:sz="4" w:space="0"/>
            </w:tcBorders>
            <w:vAlign w:val="center"/>
          </w:tcPr>
          <w:p w14:paraId="0E8ED215">
            <w:pPr>
              <w:jc w:val="center"/>
              <w:rPr>
                <w:rFonts w:hint="eastAsia" w:ascii="仿宋" w:hAnsi="仿宋" w:eastAsia="仿宋" w:cs="仿宋"/>
                <w:szCs w:val="21"/>
              </w:rPr>
            </w:pPr>
            <w:r>
              <w:rPr>
                <w:rFonts w:hint="eastAsia" w:ascii="仿宋" w:hAnsi="仿宋" w:eastAsia="仿宋" w:cs="仿宋"/>
                <w:szCs w:val="21"/>
              </w:rPr>
              <w:t>与我方存在控股、管理关系的其他单位</w:t>
            </w:r>
          </w:p>
        </w:tc>
        <w:tc>
          <w:tcPr>
            <w:tcW w:w="2271" w:type="dxa"/>
            <w:tcBorders>
              <w:top w:val="single" w:color="auto" w:sz="4" w:space="0"/>
              <w:left w:val="single" w:color="auto" w:sz="4" w:space="0"/>
              <w:bottom w:val="single" w:color="auto" w:sz="4" w:space="0"/>
              <w:right w:val="single" w:color="auto" w:sz="4" w:space="0"/>
            </w:tcBorders>
            <w:vAlign w:val="center"/>
          </w:tcPr>
          <w:p w14:paraId="181E2AD3">
            <w:pPr>
              <w:rPr>
                <w:rFonts w:hint="eastAsia" w:ascii="仿宋" w:hAnsi="仿宋" w:eastAsia="仿宋" w:cs="仿宋"/>
                <w:szCs w:val="21"/>
              </w:rPr>
            </w:pPr>
            <w:r>
              <w:rPr>
                <w:rFonts w:hint="eastAsia" w:ascii="仿宋" w:hAnsi="仿宋" w:eastAsia="仿宋" w:cs="仿宋"/>
                <w:szCs w:val="21"/>
              </w:rPr>
              <w:t>控股、管理关系单位名称</w:t>
            </w:r>
          </w:p>
        </w:tc>
        <w:tc>
          <w:tcPr>
            <w:tcW w:w="3325" w:type="dxa"/>
            <w:tcBorders>
              <w:top w:val="single" w:color="auto" w:sz="4" w:space="0"/>
              <w:left w:val="single" w:color="auto" w:sz="4" w:space="0"/>
              <w:bottom w:val="single" w:color="auto" w:sz="4" w:space="0"/>
              <w:right w:val="single" w:color="auto" w:sz="4" w:space="0"/>
            </w:tcBorders>
            <w:vAlign w:val="center"/>
          </w:tcPr>
          <w:p w14:paraId="585DA729">
            <w:pPr>
              <w:jc w:val="center"/>
              <w:rPr>
                <w:rFonts w:hint="eastAsia" w:ascii="仿宋" w:hAnsi="仿宋" w:eastAsia="仿宋" w:cs="仿宋"/>
                <w:szCs w:val="21"/>
              </w:rPr>
            </w:pPr>
          </w:p>
        </w:tc>
      </w:tr>
      <w:tr w14:paraId="49AA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3124" w:type="dxa"/>
            <w:vMerge w:val="continue"/>
            <w:tcBorders>
              <w:top w:val="single" w:color="auto" w:sz="4" w:space="0"/>
              <w:left w:val="single" w:color="auto" w:sz="4" w:space="0"/>
              <w:bottom w:val="single" w:color="auto" w:sz="4" w:space="0"/>
              <w:right w:val="single" w:color="auto" w:sz="4" w:space="0"/>
            </w:tcBorders>
            <w:vAlign w:val="center"/>
          </w:tcPr>
          <w:p w14:paraId="61264803">
            <w:pPr>
              <w:widowControl/>
              <w:jc w:val="left"/>
              <w:rPr>
                <w:rFonts w:hint="eastAsia" w:ascii="仿宋" w:hAnsi="仿宋" w:eastAsia="仿宋" w:cs="仿宋"/>
                <w:szCs w:val="21"/>
              </w:rPr>
            </w:pPr>
          </w:p>
        </w:tc>
        <w:tc>
          <w:tcPr>
            <w:tcW w:w="2271" w:type="dxa"/>
            <w:tcBorders>
              <w:top w:val="single" w:color="auto" w:sz="4" w:space="0"/>
              <w:left w:val="single" w:color="auto" w:sz="4" w:space="0"/>
              <w:bottom w:val="single" w:color="auto" w:sz="4" w:space="0"/>
              <w:right w:val="single" w:color="auto" w:sz="4" w:space="0"/>
            </w:tcBorders>
            <w:vAlign w:val="center"/>
          </w:tcPr>
          <w:p w14:paraId="14A57BC0">
            <w:pPr>
              <w:rPr>
                <w:rFonts w:hint="eastAsia" w:ascii="仿宋" w:hAnsi="仿宋" w:eastAsia="仿宋" w:cs="仿宋"/>
                <w:szCs w:val="21"/>
              </w:rPr>
            </w:pPr>
            <w:r>
              <w:rPr>
                <w:rFonts w:hint="eastAsia" w:ascii="仿宋" w:hAnsi="仿宋" w:eastAsia="仿宋" w:cs="仿宋"/>
                <w:szCs w:val="21"/>
              </w:rPr>
              <w:t>被控股、被管理关系单位名称</w:t>
            </w:r>
          </w:p>
        </w:tc>
        <w:tc>
          <w:tcPr>
            <w:tcW w:w="3325" w:type="dxa"/>
            <w:tcBorders>
              <w:top w:val="single" w:color="auto" w:sz="4" w:space="0"/>
              <w:left w:val="single" w:color="auto" w:sz="4" w:space="0"/>
              <w:bottom w:val="single" w:color="auto" w:sz="4" w:space="0"/>
              <w:right w:val="single" w:color="auto" w:sz="4" w:space="0"/>
            </w:tcBorders>
            <w:vAlign w:val="center"/>
          </w:tcPr>
          <w:p w14:paraId="2B89345E">
            <w:pPr>
              <w:jc w:val="center"/>
              <w:rPr>
                <w:rFonts w:hint="eastAsia" w:ascii="仿宋" w:hAnsi="仿宋" w:eastAsia="仿宋" w:cs="仿宋"/>
                <w:szCs w:val="21"/>
              </w:rPr>
            </w:pPr>
          </w:p>
        </w:tc>
      </w:tr>
      <w:tr w14:paraId="2085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124" w:type="dxa"/>
            <w:tcBorders>
              <w:top w:val="single" w:color="auto" w:sz="4" w:space="0"/>
              <w:left w:val="single" w:color="auto" w:sz="4" w:space="0"/>
              <w:bottom w:val="single" w:color="auto" w:sz="4" w:space="0"/>
              <w:right w:val="single" w:color="auto" w:sz="4" w:space="0"/>
            </w:tcBorders>
            <w:vAlign w:val="center"/>
          </w:tcPr>
          <w:p w14:paraId="350CF6B4">
            <w:pPr>
              <w:jc w:val="center"/>
              <w:rPr>
                <w:rFonts w:hint="eastAsia" w:ascii="仿宋" w:hAnsi="仿宋" w:eastAsia="仿宋" w:cs="仿宋"/>
                <w:szCs w:val="21"/>
              </w:rPr>
            </w:pPr>
            <w:r>
              <w:rPr>
                <w:rFonts w:hint="eastAsia" w:ascii="仿宋" w:hAnsi="仿宋" w:eastAsia="仿宋" w:cs="仿宋"/>
                <w:szCs w:val="21"/>
              </w:rPr>
              <w:t>备注</w:t>
            </w:r>
          </w:p>
        </w:tc>
        <w:tc>
          <w:tcPr>
            <w:tcW w:w="5596" w:type="dxa"/>
            <w:gridSpan w:val="2"/>
            <w:tcBorders>
              <w:top w:val="single" w:color="auto" w:sz="4" w:space="0"/>
              <w:left w:val="single" w:color="auto" w:sz="4" w:space="0"/>
              <w:bottom w:val="single" w:color="auto" w:sz="4" w:space="0"/>
              <w:right w:val="single" w:color="auto" w:sz="4" w:space="0"/>
            </w:tcBorders>
            <w:vAlign w:val="center"/>
          </w:tcPr>
          <w:p w14:paraId="4D611595">
            <w:pPr>
              <w:jc w:val="left"/>
              <w:rPr>
                <w:rFonts w:hint="eastAsia" w:ascii="仿宋" w:hAnsi="仿宋" w:eastAsia="仿宋" w:cs="仿宋"/>
                <w:b/>
                <w:szCs w:val="21"/>
              </w:rPr>
            </w:pPr>
          </w:p>
        </w:tc>
      </w:tr>
    </w:tbl>
    <w:p w14:paraId="4703218B">
      <w:pPr>
        <w:adjustRightInd w:val="0"/>
        <w:snapToGrid w:val="0"/>
        <w:spacing w:line="360" w:lineRule="auto"/>
        <w:ind w:firstLine="420" w:firstLineChars="200"/>
        <w:rPr>
          <w:rFonts w:hint="eastAsia" w:ascii="仿宋" w:hAnsi="仿宋" w:eastAsia="仿宋" w:cs="仿宋"/>
          <w:szCs w:val="21"/>
        </w:rPr>
      </w:pPr>
    </w:p>
    <w:p w14:paraId="5E2AAEEE">
      <w:pPr>
        <w:adjustRightInd w:val="0"/>
        <w:snapToGrid w:val="0"/>
        <w:spacing w:line="360" w:lineRule="auto"/>
        <w:ind w:firstLine="420" w:firstLineChars="200"/>
        <w:rPr>
          <w:rFonts w:hint="eastAsia" w:ascii="仿宋" w:hAnsi="仿宋" w:eastAsia="仿宋" w:cs="仿宋"/>
          <w:szCs w:val="21"/>
        </w:rPr>
      </w:pPr>
    </w:p>
    <w:p w14:paraId="2685CDB5">
      <w:pPr>
        <w:adjustRightInd w:val="0"/>
        <w:snapToGrid w:val="0"/>
        <w:spacing w:line="360" w:lineRule="auto"/>
        <w:ind w:firstLine="420" w:firstLineChars="200"/>
        <w:rPr>
          <w:rFonts w:hint="eastAsia" w:ascii="仿宋" w:hAnsi="仿宋" w:eastAsia="仿宋" w:cs="仿宋"/>
          <w:snapToGrid w:val="0"/>
          <w:szCs w:val="21"/>
        </w:rPr>
      </w:pPr>
      <w:r>
        <w:rPr>
          <w:rFonts w:hint="eastAsia" w:ascii="仿宋" w:hAnsi="仿宋" w:eastAsia="仿宋" w:cs="仿宋"/>
          <w:snapToGrid w:val="0"/>
          <w:szCs w:val="21"/>
        </w:rPr>
        <w:t>投标人名称(盖章)：___________________________</w:t>
      </w:r>
    </w:p>
    <w:p w14:paraId="76316C25">
      <w:pPr>
        <w:adjustRightInd w:val="0"/>
        <w:snapToGrid w:val="0"/>
        <w:spacing w:line="360" w:lineRule="auto"/>
        <w:ind w:firstLine="420" w:firstLineChars="200"/>
        <w:rPr>
          <w:rFonts w:hint="eastAsia" w:ascii="仿宋" w:hAnsi="仿宋" w:eastAsia="仿宋" w:cs="仿宋"/>
          <w:snapToGrid w:val="0"/>
          <w:szCs w:val="21"/>
        </w:rPr>
      </w:pPr>
    </w:p>
    <w:p w14:paraId="610ECE03">
      <w:pPr>
        <w:adjustRightInd w:val="0"/>
        <w:snapToGrid w:val="0"/>
        <w:spacing w:line="360" w:lineRule="auto"/>
        <w:ind w:firstLine="420" w:firstLineChars="200"/>
        <w:rPr>
          <w:rFonts w:hint="eastAsia" w:ascii="仿宋" w:hAnsi="仿宋" w:eastAsia="仿宋" w:cs="仿宋"/>
          <w:snapToGrid w:val="0"/>
          <w:szCs w:val="21"/>
        </w:rPr>
      </w:pPr>
      <w:r>
        <w:rPr>
          <w:rFonts w:hint="eastAsia" w:ascii="仿宋" w:hAnsi="仿宋" w:eastAsia="仿宋" w:cs="仿宋"/>
          <w:snapToGrid w:val="0"/>
          <w:szCs w:val="21"/>
        </w:rPr>
        <w:t>日            期：___________________________</w:t>
      </w:r>
    </w:p>
    <w:p w14:paraId="10022BA0">
      <w:pPr>
        <w:spacing w:line="360" w:lineRule="auto"/>
        <w:ind w:left="269" w:leftChars="128"/>
        <w:jc w:val="left"/>
        <w:rPr>
          <w:rFonts w:hint="eastAsia" w:ascii="仿宋" w:hAnsi="仿宋" w:eastAsia="仿宋" w:cs="仿宋"/>
          <w:sz w:val="24"/>
        </w:rPr>
      </w:pPr>
    </w:p>
    <w:p w14:paraId="3E504722">
      <w:pPr>
        <w:spacing w:line="360" w:lineRule="auto"/>
        <w:ind w:left="269" w:leftChars="128"/>
        <w:jc w:val="left"/>
        <w:rPr>
          <w:rFonts w:hint="eastAsia" w:ascii="仿宋" w:hAnsi="仿宋" w:eastAsia="仿宋" w:cs="仿宋"/>
          <w:szCs w:val="21"/>
        </w:rPr>
      </w:pPr>
      <w:r>
        <w:rPr>
          <w:rFonts w:hint="eastAsia" w:ascii="仿宋" w:hAnsi="仿宋" w:eastAsia="仿宋" w:cs="仿宋"/>
          <w:szCs w:val="21"/>
        </w:rPr>
        <w:t>备注：投标人应当如实披露与本单位存在下列关联关系的单位名称：</w:t>
      </w:r>
    </w:p>
    <w:p w14:paraId="28C5AB0F">
      <w:pPr>
        <w:spacing w:line="360" w:lineRule="auto"/>
        <w:ind w:left="269" w:leftChars="128"/>
        <w:jc w:val="left"/>
        <w:rPr>
          <w:rFonts w:hint="eastAsia" w:ascii="仿宋" w:hAnsi="仿宋" w:eastAsia="仿宋" w:cs="仿宋"/>
          <w:szCs w:val="21"/>
        </w:rPr>
      </w:pPr>
      <w:r>
        <w:rPr>
          <w:rFonts w:hint="eastAsia" w:ascii="仿宋" w:hAnsi="仿宋" w:eastAsia="仿宋" w:cs="仿宋"/>
          <w:szCs w:val="21"/>
        </w:rPr>
        <w:t xml:space="preserve"> （1）与投标人单位负责人为同一人的其他单位；</w:t>
      </w:r>
    </w:p>
    <w:p w14:paraId="424031C5">
      <w:pPr>
        <w:spacing w:line="360" w:lineRule="auto"/>
        <w:ind w:left="269" w:leftChars="128"/>
        <w:jc w:val="left"/>
        <w:rPr>
          <w:rFonts w:hint="eastAsia" w:ascii="仿宋" w:hAnsi="仿宋" w:eastAsia="仿宋" w:cs="仿宋"/>
          <w:szCs w:val="21"/>
        </w:rPr>
      </w:pPr>
      <w:r>
        <w:rPr>
          <w:rFonts w:hint="eastAsia" w:ascii="仿宋" w:hAnsi="仿宋" w:eastAsia="仿宋" w:cs="仿宋"/>
          <w:szCs w:val="21"/>
        </w:rPr>
        <w:t xml:space="preserve"> （2）与投标人存在控股、管理关系的其他单位。</w:t>
      </w:r>
    </w:p>
    <w:p w14:paraId="33C22BCF">
      <w:pPr>
        <w:spacing w:line="360" w:lineRule="auto"/>
        <w:ind w:left="269" w:leftChars="128" w:firstLine="105" w:firstLineChars="50"/>
        <w:jc w:val="left"/>
        <w:rPr>
          <w:rFonts w:hint="eastAsia" w:ascii="仿宋" w:hAnsi="仿宋" w:eastAsia="仿宋" w:cs="仿宋"/>
          <w:szCs w:val="21"/>
        </w:rPr>
      </w:pPr>
      <w:r>
        <w:rPr>
          <w:rFonts w:hint="eastAsia" w:ascii="仿宋" w:hAnsi="仿宋" w:eastAsia="仿宋" w:cs="仿宋"/>
          <w:szCs w:val="21"/>
        </w:rPr>
        <w:t>（3）不存在上述情形的填写“无”。</w:t>
      </w:r>
    </w:p>
    <w:p w14:paraId="3B17647D">
      <w:pPr>
        <w:widowControl/>
        <w:jc w:val="left"/>
        <w:rPr>
          <w:rFonts w:hint="eastAsia" w:ascii="仿宋" w:hAnsi="仿宋" w:eastAsia="仿宋" w:cs="仿宋"/>
          <w:szCs w:val="21"/>
        </w:rPr>
      </w:pPr>
      <w:r>
        <w:rPr>
          <w:rFonts w:hint="eastAsia" w:ascii="仿宋" w:hAnsi="仿宋" w:eastAsia="仿宋" w:cs="仿宋"/>
        </w:rPr>
        <w:br w:type="page"/>
      </w:r>
    </w:p>
    <w:p w14:paraId="0B76E369">
      <w:pPr>
        <w:pStyle w:val="87"/>
        <w:ind w:left="0" w:firstLine="0"/>
        <w:rPr>
          <w:rFonts w:hint="eastAsia" w:ascii="仿宋" w:hAnsi="仿宋" w:eastAsia="仿宋" w:cs="仿宋"/>
        </w:rPr>
      </w:pPr>
      <w:r>
        <w:rPr>
          <w:rFonts w:hint="eastAsia" w:ascii="仿宋" w:hAnsi="仿宋" w:eastAsia="仿宋" w:cs="仿宋"/>
        </w:rPr>
        <w:t>6-5、投标人认为须加以说明的其他资格证明文件</w:t>
      </w:r>
    </w:p>
    <w:p w14:paraId="6AFED802">
      <w:pPr>
        <w:pStyle w:val="55"/>
        <w:spacing w:line="360" w:lineRule="auto"/>
        <w:rPr>
          <w:rFonts w:hint="eastAsia" w:ascii="仿宋" w:hAnsi="仿宋" w:eastAsia="仿宋" w:cs="仿宋"/>
        </w:rPr>
      </w:pPr>
    </w:p>
    <w:p w14:paraId="4DB1ACA7">
      <w:pPr>
        <w:widowControl/>
        <w:jc w:val="left"/>
        <w:rPr>
          <w:rFonts w:hint="eastAsia" w:ascii="仿宋" w:hAnsi="仿宋" w:eastAsia="仿宋" w:cs="仿宋"/>
          <w:sz w:val="18"/>
          <w:szCs w:val="18"/>
        </w:rPr>
      </w:pPr>
      <w:r>
        <w:rPr>
          <w:rFonts w:hint="eastAsia" w:ascii="仿宋" w:hAnsi="仿宋" w:eastAsia="仿宋" w:cs="仿宋"/>
        </w:rPr>
        <w:br w:type="page"/>
      </w:r>
    </w:p>
    <w:p w14:paraId="34395A1C">
      <w:pPr>
        <w:pStyle w:val="55"/>
        <w:spacing w:line="360" w:lineRule="auto"/>
        <w:rPr>
          <w:rFonts w:hint="default" w:ascii="仿宋" w:hAnsi="仿宋" w:eastAsia="仿宋" w:cs="仿宋"/>
          <w:sz w:val="21"/>
          <w:szCs w:val="21"/>
          <w:highlight w:val="yellow"/>
          <w:lang w:val="en-US" w:eastAsia="zh-CN"/>
        </w:rPr>
      </w:pPr>
      <w:r>
        <w:rPr>
          <w:rFonts w:hint="eastAsia" w:ascii="仿宋" w:hAnsi="仿宋" w:eastAsia="仿宋" w:cs="仿宋"/>
          <w:sz w:val="21"/>
          <w:szCs w:val="21"/>
          <w:highlight w:val="yellow"/>
        </w:rPr>
        <w:t>附件7投标人具有良好的商业信誉和健全的财务会计制度的证明文件</w:t>
      </w:r>
      <w:r>
        <w:rPr>
          <w:rFonts w:hint="eastAsia" w:ascii="仿宋" w:hAnsi="仿宋" w:eastAsia="仿宋" w:cs="仿宋"/>
          <w:sz w:val="21"/>
          <w:szCs w:val="21"/>
          <w:highlight w:val="yellow"/>
          <w:lang w:eastAsia="zh-CN"/>
        </w:rPr>
        <w:t>（</w:t>
      </w:r>
      <w:r>
        <w:rPr>
          <w:rFonts w:hint="eastAsia" w:ascii="仿宋" w:hAnsi="仿宋" w:eastAsia="仿宋" w:cs="仿宋"/>
          <w:sz w:val="21"/>
          <w:szCs w:val="21"/>
          <w:highlight w:val="yellow"/>
          <w:lang w:val="en-US" w:eastAsia="zh-CN"/>
        </w:rPr>
        <w:t>如有）</w:t>
      </w:r>
    </w:p>
    <w:p w14:paraId="1742BD0A">
      <w:pPr>
        <w:spacing w:line="360" w:lineRule="auto"/>
        <w:jc w:val="left"/>
        <w:rPr>
          <w:rFonts w:hint="eastAsia" w:ascii="仿宋" w:hAnsi="仿宋" w:eastAsia="仿宋" w:cs="仿宋"/>
          <w:szCs w:val="21"/>
          <w:highlight w:val="yellow"/>
        </w:rPr>
      </w:pPr>
    </w:p>
    <w:p w14:paraId="765AEC71">
      <w:pPr>
        <w:spacing w:line="360" w:lineRule="auto"/>
        <w:jc w:val="left"/>
        <w:rPr>
          <w:rFonts w:hint="eastAsia" w:ascii="仿宋" w:hAnsi="仿宋" w:eastAsia="仿宋" w:cs="仿宋"/>
          <w:szCs w:val="21"/>
          <w:highlight w:val="yellow"/>
        </w:rPr>
      </w:pPr>
      <w:r>
        <w:rPr>
          <w:rFonts w:hint="eastAsia" w:ascii="仿宋" w:hAnsi="仿宋" w:eastAsia="仿宋" w:cs="仿宋"/>
          <w:szCs w:val="21"/>
          <w:highlight w:val="yellow"/>
        </w:rPr>
        <w:t>说明：提供会计师事务所出具的</w:t>
      </w:r>
      <w:r>
        <w:rPr>
          <w:rFonts w:hint="eastAsia" w:ascii="仿宋" w:hAnsi="仿宋" w:eastAsia="仿宋" w:cs="仿宋"/>
          <w:bCs/>
          <w:szCs w:val="21"/>
          <w:highlight w:val="yellow"/>
        </w:rPr>
        <w:t>2021--2023年度</w:t>
      </w:r>
      <w:r>
        <w:rPr>
          <w:rFonts w:hint="eastAsia" w:ascii="仿宋" w:hAnsi="仿宋" w:eastAsia="仿宋" w:cs="仿宋"/>
          <w:szCs w:val="21"/>
          <w:highlight w:val="yellow"/>
        </w:rPr>
        <w:t>审计报告，包括资产负债表、现金流量表、利润表的扫描件（加盖章）或银行出具的资信证明。</w:t>
      </w:r>
    </w:p>
    <w:p w14:paraId="192D93A7">
      <w:pPr>
        <w:tabs>
          <w:tab w:val="left" w:pos="5580"/>
        </w:tabs>
        <w:spacing w:line="360" w:lineRule="auto"/>
        <w:ind w:left="1080" w:leftChars="257" w:hanging="540"/>
        <w:rPr>
          <w:rFonts w:hint="eastAsia" w:ascii="仿宋" w:hAnsi="仿宋" w:eastAsia="仿宋" w:cs="仿宋"/>
          <w:szCs w:val="21"/>
          <w:highlight w:val="yellow"/>
        </w:rPr>
      </w:pPr>
      <w:r>
        <w:rPr>
          <w:rFonts w:hint="eastAsia" w:ascii="仿宋" w:hAnsi="仿宋" w:eastAsia="仿宋" w:cs="仿宋"/>
          <w:szCs w:val="21"/>
          <w:highlight w:val="yellow"/>
        </w:rPr>
        <w:t>说明：</w:t>
      </w:r>
    </w:p>
    <w:p w14:paraId="04863707">
      <w:pPr>
        <w:tabs>
          <w:tab w:val="left" w:pos="5580"/>
        </w:tabs>
        <w:spacing w:line="360" w:lineRule="auto"/>
        <w:rPr>
          <w:rFonts w:hint="eastAsia" w:ascii="仿宋" w:hAnsi="仿宋" w:eastAsia="仿宋" w:cs="仿宋"/>
          <w:highlight w:val="yellow"/>
        </w:rPr>
      </w:pPr>
      <w:r>
        <w:rPr>
          <w:rFonts w:hint="eastAsia" w:ascii="仿宋" w:hAnsi="仿宋" w:eastAsia="仿宋" w:cs="仿宋"/>
          <w:szCs w:val="21"/>
          <w:highlight w:val="yellow"/>
        </w:rPr>
        <w:t>1、投标人在响应文件中，必须提供本单位</w:t>
      </w:r>
      <w:r>
        <w:rPr>
          <w:rFonts w:hint="eastAsia" w:ascii="仿宋" w:hAnsi="仿宋" w:eastAsia="仿宋" w:cs="仿宋"/>
          <w:bCs/>
          <w:szCs w:val="21"/>
          <w:highlight w:val="yellow"/>
        </w:rPr>
        <w:t>2021--2023年度</w:t>
      </w:r>
      <w:r>
        <w:rPr>
          <w:rFonts w:hint="eastAsia" w:ascii="仿宋" w:hAnsi="仿宋" w:eastAsia="仿宋" w:cs="仿宋"/>
          <w:szCs w:val="21"/>
          <w:highlight w:val="yellow"/>
        </w:rPr>
        <w:t>经会计师事务所出具的审计报告扫描件加盖本单位公章。</w:t>
      </w:r>
    </w:p>
    <w:p w14:paraId="2BF9B45A">
      <w:pPr>
        <w:rPr>
          <w:rFonts w:hint="eastAsia" w:ascii="仿宋" w:hAnsi="仿宋" w:eastAsia="仿宋" w:cs="仿宋"/>
        </w:rPr>
      </w:pPr>
    </w:p>
    <w:p w14:paraId="2588AC00">
      <w:pPr>
        <w:widowControl/>
        <w:jc w:val="left"/>
        <w:rPr>
          <w:rFonts w:hint="eastAsia" w:ascii="仿宋" w:hAnsi="仿宋" w:eastAsia="仿宋" w:cs="仿宋"/>
          <w:szCs w:val="21"/>
        </w:rPr>
      </w:pPr>
      <w:r>
        <w:rPr>
          <w:rFonts w:hint="eastAsia" w:ascii="仿宋" w:hAnsi="仿宋" w:eastAsia="仿宋" w:cs="仿宋"/>
        </w:rPr>
        <w:br w:type="page"/>
      </w:r>
    </w:p>
    <w:p w14:paraId="116A5AF3">
      <w:pPr>
        <w:pStyle w:val="45"/>
        <w:tabs>
          <w:tab w:val="left" w:pos="5580"/>
        </w:tabs>
        <w:spacing w:line="360" w:lineRule="auto"/>
        <w:ind w:left="540" w:leftChars="257" w:firstLine="630" w:firstLineChars="300"/>
        <w:rPr>
          <w:rFonts w:hint="eastAsia" w:ascii="仿宋" w:hAnsi="仿宋" w:eastAsia="仿宋" w:cs="仿宋"/>
        </w:rPr>
        <w:sectPr>
          <w:pgSz w:w="11907" w:h="16840"/>
          <w:pgMar w:top="1440" w:right="1797" w:bottom="1440" w:left="1797" w:header="851" w:footer="850" w:gutter="0"/>
          <w:cols w:space="0" w:num="1"/>
          <w:docGrid w:linePitch="462" w:charSpace="0"/>
        </w:sectPr>
      </w:pPr>
    </w:p>
    <w:p w14:paraId="07C0E8A8">
      <w:pPr>
        <w:spacing w:line="390" w:lineRule="exact"/>
        <w:ind w:right="278" w:firstLine="632" w:firstLineChars="300"/>
        <w:rPr>
          <w:rFonts w:hint="eastAsia" w:ascii="仿宋" w:hAnsi="仿宋" w:eastAsia="仿宋" w:cs="仿宋"/>
          <w:b/>
          <w:szCs w:val="21"/>
        </w:rPr>
      </w:pPr>
      <w:r>
        <w:rPr>
          <w:rFonts w:hint="eastAsia" w:ascii="仿宋" w:hAnsi="仿宋" w:eastAsia="仿宋" w:cs="仿宋"/>
          <w:b/>
          <w:szCs w:val="21"/>
        </w:rPr>
        <w:t xml:space="preserve">附件8 </w:t>
      </w:r>
      <w:r>
        <w:rPr>
          <w:rFonts w:hint="eastAsia" w:ascii="仿宋" w:hAnsi="仿宋" w:eastAsia="仿宋" w:cs="仿宋"/>
          <w:b/>
          <w:bCs/>
        </w:rPr>
        <w:t>商务条款偏离表</w:t>
      </w:r>
    </w:p>
    <w:p w14:paraId="0EAA20F1">
      <w:pPr>
        <w:spacing w:after="240"/>
        <w:ind w:hanging="119"/>
        <w:jc w:val="center"/>
        <w:rPr>
          <w:rFonts w:hint="eastAsia" w:ascii="仿宋" w:hAnsi="仿宋" w:eastAsia="仿宋" w:cs="仿宋"/>
          <w:szCs w:val="21"/>
        </w:rPr>
      </w:pPr>
      <w:bookmarkStart w:id="975" w:name="_Toc484443698"/>
      <w:bookmarkEnd w:id="975"/>
      <w:bookmarkStart w:id="976" w:name="_Toc485849991"/>
      <w:bookmarkEnd w:id="976"/>
      <w:bookmarkStart w:id="977" w:name="_Toc485849983"/>
      <w:bookmarkEnd w:id="977"/>
      <w:bookmarkStart w:id="978" w:name="_Toc484444203"/>
      <w:bookmarkEnd w:id="978"/>
      <w:bookmarkStart w:id="979" w:name="_Toc484443706"/>
      <w:bookmarkEnd w:id="979"/>
      <w:bookmarkStart w:id="980" w:name="_Toc484596501"/>
      <w:bookmarkEnd w:id="980"/>
      <w:bookmarkStart w:id="981" w:name="_Toc484596493"/>
      <w:bookmarkEnd w:id="981"/>
      <w:bookmarkStart w:id="982" w:name="_Toc484444211"/>
      <w:bookmarkEnd w:id="982"/>
      <w:r>
        <w:rPr>
          <w:rFonts w:hint="eastAsia" w:ascii="仿宋" w:hAnsi="仿宋" w:eastAsia="仿宋" w:cs="仿宋"/>
          <w:b/>
          <w:szCs w:val="21"/>
        </w:rPr>
        <w:t>商务条款偏离表</w:t>
      </w:r>
    </w:p>
    <w:tbl>
      <w:tblPr>
        <w:tblStyle w:val="88"/>
        <w:tblW w:w="5000"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4122"/>
        <w:gridCol w:w="1054"/>
        <w:gridCol w:w="1035"/>
        <w:gridCol w:w="1157"/>
      </w:tblGrid>
      <w:tr w14:paraId="6FB4CD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91" w:hRule="atLeast"/>
          <w:tblHeader/>
          <w:jc w:val="center"/>
        </w:trPr>
        <w:tc>
          <w:tcPr>
            <w:tcW w:w="680" w:type="pct"/>
            <w:vAlign w:val="center"/>
          </w:tcPr>
          <w:p w14:paraId="2FBE81F6">
            <w:pPr>
              <w:jc w:val="center"/>
              <w:rPr>
                <w:rFonts w:hint="eastAsia" w:ascii="仿宋" w:hAnsi="仿宋" w:eastAsia="仿宋" w:cs="仿宋"/>
                <w:szCs w:val="24"/>
              </w:rPr>
            </w:pPr>
            <w:r>
              <w:rPr>
                <w:rFonts w:hint="eastAsia" w:ascii="仿宋" w:hAnsi="仿宋" w:eastAsia="仿宋" w:cs="仿宋"/>
                <w:szCs w:val="24"/>
              </w:rPr>
              <w:t>招标文件条目号</w:t>
            </w:r>
          </w:p>
        </w:tc>
        <w:tc>
          <w:tcPr>
            <w:tcW w:w="2417" w:type="pct"/>
            <w:vAlign w:val="center"/>
          </w:tcPr>
          <w:p w14:paraId="3A8C8DFD">
            <w:pPr>
              <w:jc w:val="center"/>
              <w:rPr>
                <w:rFonts w:hint="eastAsia" w:ascii="仿宋" w:hAnsi="仿宋" w:eastAsia="仿宋" w:cs="仿宋"/>
                <w:szCs w:val="24"/>
              </w:rPr>
            </w:pPr>
            <w:r>
              <w:rPr>
                <w:rFonts w:hint="eastAsia" w:ascii="仿宋" w:hAnsi="仿宋" w:eastAsia="仿宋" w:cs="仿宋"/>
                <w:szCs w:val="24"/>
              </w:rPr>
              <w:t>招标文件的商务条款</w:t>
            </w:r>
          </w:p>
        </w:tc>
        <w:tc>
          <w:tcPr>
            <w:tcW w:w="618" w:type="pct"/>
            <w:vAlign w:val="center"/>
          </w:tcPr>
          <w:p w14:paraId="3D2FF1A9">
            <w:pPr>
              <w:jc w:val="center"/>
              <w:rPr>
                <w:rFonts w:hint="eastAsia" w:ascii="仿宋" w:hAnsi="仿宋" w:eastAsia="仿宋" w:cs="仿宋"/>
                <w:szCs w:val="24"/>
              </w:rPr>
            </w:pPr>
            <w:r>
              <w:rPr>
                <w:rFonts w:hint="eastAsia" w:ascii="仿宋" w:hAnsi="仿宋" w:eastAsia="仿宋" w:cs="仿宋"/>
                <w:szCs w:val="24"/>
              </w:rPr>
              <w:t>完全响应</w:t>
            </w:r>
          </w:p>
        </w:tc>
        <w:tc>
          <w:tcPr>
            <w:tcW w:w="607" w:type="pct"/>
            <w:vAlign w:val="center"/>
          </w:tcPr>
          <w:p w14:paraId="7356B68F">
            <w:pPr>
              <w:jc w:val="center"/>
              <w:rPr>
                <w:rFonts w:hint="eastAsia" w:ascii="仿宋" w:hAnsi="仿宋" w:eastAsia="仿宋" w:cs="仿宋"/>
                <w:szCs w:val="24"/>
              </w:rPr>
            </w:pPr>
            <w:r>
              <w:rPr>
                <w:rFonts w:hint="eastAsia" w:ascii="仿宋" w:hAnsi="仿宋" w:eastAsia="仿宋" w:cs="仿宋"/>
                <w:szCs w:val="24"/>
              </w:rPr>
              <w:t>有偏离</w:t>
            </w:r>
          </w:p>
        </w:tc>
        <w:tc>
          <w:tcPr>
            <w:tcW w:w="679" w:type="pct"/>
            <w:vAlign w:val="center"/>
          </w:tcPr>
          <w:p w14:paraId="60A687CE">
            <w:pPr>
              <w:jc w:val="center"/>
              <w:rPr>
                <w:rFonts w:hint="eastAsia" w:ascii="仿宋" w:hAnsi="仿宋" w:eastAsia="仿宋" w:cs="仿宋"/>
                <w:szCs w:val="24"/>
              </w:rPr>
            </w:pPr>
            <w:r>
              <w:rPr>
                <w:rFonts w:hint="eastAsia" w:ascii="仿宋" w:hAnsi="仿宋" w:eastAsia="仿宋" w:cs="仿宋"/>
                <w:szCs w:val="24"/>
              </w:rPr>
              <w:t>偏离描述</w:t>
            </w:r>
          </w:p>
        </w:tc>
      </w:tr>
      <w:tr w14:paraId="5E0DAE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000" w:type="pct"/>
            <w:gridSpan w:val="5"/>
            <w:vAlign w:val="center"/>
          </w:tcPr>
          <w:p w14:paraId="063944B6">
            <w:pPr>
              <w:jc w:val="center"/>
              <w:rPr>
                <w:rFonts w:hint="eastAsia" w:ascii="仿宋" w:hAnsi="仿宋" w:eastAsia="仿宋" w:cs="仿宋"/>
                <w:b/>
                <w:szCs w:val="24"/>
              </w:rPr>
            </w:pPr>
            <w:r>
              <w:rPr>
                <w:rFonts w:hint="eastAsia" w:ascii="仿宋" w:hAnsi="仿宋" w:eastAsia="仿宋" w:cs="仿宋"/>
                <w:b/>
                <w:szCs w:val="24"/>
              </w:rPr>
              <w:t>第二章投标人须知</w:t>
            </w:r>
          </w:p>
        </w:tc>
      </w:tr>
      <w:tr w14:paraId="0D257E1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4DEBF057">
            <w:pPr>
              <w:rPr>
                <w:rFonts w:hint="eastAsia" w:ascii="仿宋" w:hAnsi="仿宋" w:eastAsia="仿宋" w:cs="仿宋"/>
                <w:szCs w:val="24"/>
              </w:rPr>
            </w:pPr>
          </w:p>
        </w:tc>
        <w:tc>
          <w:tcPr>
            <w:tcW w:w="2417" w:type="pct"/>
            <w:vAlign w:val="center"/>
          </w:tcPr>
          <w:p w14:paraId="6F7007E7">
            <w:pPr>
              <w:rPr>
                <w:rFonts w:hint="eastAsia" w:ascii="仿宋" w:hAnsi="仿宋" w:eastAsia="仿宋" w:cs="仿宋"/>
                <w:szCs w:val="24"/>
              </w:rPr>
            </w:pPr>
            <w:r>
              <w:rPr>
                <w:rFonts w:hint="eastAsia" w:ascii="仿宋" w:hAnsi="仿宋" w:eastAsia="仿宋" w:cs="仿宋"/>
                <w:szCs w:val="24"/>
              </w:rPr>
              <w:t>投标人须知前附表</w:t>
            </w:r>
          </w:p>
        </w:tc>
        <w:tc>
          <w:tcPr>
            <w:tcW w:w="618" w:type="pct"/>
            <w:vAlign w:val="center"/>
          </w:tcPr>
          <w:p w14:paraId="37EC2201">
            <w:pPr>
              <w:rPr>
                <w:rFonts w:hint="eastAsia" w:ascii="仿宋" w:hAnsi="仿宋" w:eastAsia="仿宋" w:cs="仿宋"/>
                <w:szCs w:val="24"/>
              </w:rPr>
            </w:pPr>
          </w:p>
        </w:tc>
        <w:tc>
          <w:tcPr>
            <w:tcW w:w="607" w:type="pct"/>
            <w:vAlign w:val="center"/>
          </w:tcPr>
          <w:p w14:paraId="78E14837">
            <w:pPr>
              <w:rPr>
                <w:rFonts w:hint="eastAsia" w:ascii="仿宋" w:hAnsi="仿宋" w:eastAsia="仿宋" w:cs="仿宋"/>
                <w:szCs w:val="24"/>
              </w:rPr>
            </w:pPr>
          </w:p>
        </w:tc>
        <w:tc>
          <w:tcPr>
            <w:tcW w:w="679" w:type="pct"/>
            <w:vAlign w:val="center"/>
          </w:tcPr>
          <w:p w14:paraId="759C6D99">
            <w:pPr>
              <w:rPr>
                <w:rFonts w:hint="eastAsia" w:ascii="仿宋" w:hAnsi="仿宋" w:eastAsia="仿宋" w:cs="仿宋"/>
                <w:szCs w:val="24"/>
              </w:rPr>
            </w:pPr>
          </w:p>
        </w:tc>
      </w:tr>
      <w:tr w14:paraId="5C92F8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72632DC4">
            <w:pPr>
              <w:jc w:val="center"/>
              <w:rPr>
                <w:rFonts w:hint="eastAsia" w:ascii="仿宋" w:hAnsi="仿宋" w:eastAsia="仿宋" w:cs="仿宋"/>
                <w:szCs w:val="24"/>
              </w:rPr>
            </w:pPr>
            <w:r>
              <w:rPr>
                <w:rFonts w:hint="eastAsia" w:ascii="仿宋" w:hAnsi="仿宋" w:eastAsia="仿宋" w:cs="仿宋"/>
                <w:szCs w:val="24"/>
              </w:rPr>
              <w:t>A</w:t>
            </w:r>
          </w:p>
        </w:tc>
        <w:tc>
          <w:tcPr>
            <w:tcW w:w="4320" w:type="pct"/>
            <w:gridSpan w:val="4"/>
            <w:vAlign w:val="center"/>
          </w:tcPr>
          <w:p w14:paraId="61DFAA3E">
            <w:pPr>
              <w:rPr>
                <w:rFonts w:hint="eastAsia" w:ascii="仿宋" w:hAnsi="仿宋" w:eastAsia="仿宋" w:cs="仿宋"/>
                <w:szCs w:val="24"/>
              </w:rPr>
            </w:pPr>
            <w:r>
              <w:rPr>
                <w:rFonts w:hint="eastAsia" w:ascii="仿宋" w:hAnsi="仿宋" w:eastAsia="仿宋" w:cs="仿宋"/>
                <w:szCs w:val="24"/>
              </w:rPr>
              <w:t>说明</w:t>
            </w:r>
          </w:p>
        </w:tc>
      </w:tr>
      <w:tr w14:paraId="52C93B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0D42B0F1">
            <w:pPr>
              <w:jc w:val="center"/>
              <w:rPr>
                <w:rFonts w:hint="eastAsia" w:ascii="仿宋" w:hAnsi="仿宋" w:eastAsia="仿宋" w:cs="仿宋"/>
                <w:szCs w:val="24"/>
              </w:rPr>
            </w:pPr>
            <w:r>
              <w:rPr>
                <w:rFonts w:hint="eastAsia" w:ascii="仿宋" w:hAnsi="仿宋" w:eastAsia="仿宋" w:cs="仿宋"/>
                <w:szCs w:val="24"/>
              </w:rPr>
              <w:t>1</w:t>
            </w:r>
          </w:p>
        </w:tc>
        <w:tc>
          <w:tcPr>
            <w:tcW w:w="2417" w:type="pct"/>
            <w:vAlign w:val="center"/>
          </w:tcPr>
          <w:p w14:paraId="528AB317">
            <w:pPr>
              <w:rPr>
                <w:rFonts w:hint="eastAsia" w:ascii="仿宋" w:hAnsi="仿宋" w:eastAsia="仿宋" w:cs="仿宋"/>
                <w:szCs w:val="24"/>
              </w:rPr>
            </w:pPr>
            <w:r>
              <w:rPr>
                <w:rFonts w:hint="eastAsia" w:ascii="仿宋" w:hAnsi="仿宋" w:eastAsia="仿宋" w:cs="仿宋"/>
                <w:szCs w:val="24"/>
              </w:rPr>
              <w:t>项目说明</w:t>
            </w:r>
          </w:p>
        </w:tc>
        <w:tc>
          <w:tcPr>
            <w:tcW w:w="618" w:type="pct"/>
            <w:vAlign w:val="center"/>
          </w:tcPr>
          <w:p w14:paraId="2E055345">
            <w:pPr>
              <w:rPr>
                <w:rFonts w:hint="eastAsia" w:ascii="仿宋" w:hAnsi="仿宋" w:eastAsia="仿宋" w:cs="仿宋"/>
                <w:szCs w:val="24"/>
              </w:rPr>
            </w:pPr>
          </w:p>
        </w:tc>
        <w:tc>
          <w:tcPr>
            <w:tcW w:w="607" w:type="pct"/>
            <w:vAlign w:val="center"/>
          </w:tcPr>
          <w:p w14:paraId="1D5856B6">
            <w:pPr>
              <w:rPr>
                <w:rFonts w:hint="eastAsia" w:ascii="仿宋" w:hAnsi="仿宋" w:eastAsia="仿宋" w:cs="仿宋"/>
                <w:szCs w:val="24"/>
              </w:rPr>
            </w:pPr>
          </w:p>
        </w:tc>
        <w:tc>
          <w:tcPr>
            <w:tcW w:w="679" w:type="pct"/>
            <w:vAlign w:val="center"/>
          </w:tcPr>
          <w:p w14:paraId="61033305">
            <w:pPr>
              <w:rPr>
                <w:rFonts w:hint="eastAsia" w:ascii="仿宋" w:hAnsi="仿宋" w:eastAsia="仿宋" w:cs="仿宋"/>
                <w:szCs w:val="24"/>
              </w:rPr>
            </w:pPr>
          </w:p>
        </w:tc>
      </w:tr>
      <w:tr w14:paraId="0E9F70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0D072FE4">
            <w:pPr>
              <w:jc w:val="center"/>
              <w:rPr>
                <w:rFonts w:hint="eastAsia" w:ascii="仿宋" w:hAnsi="仿宋" w:eastAsia="仿宋" w:cs="仿宋"/>
                <w:szCs w:val="24"/>
              </w:rPr>
            </w:pPr>
            <w:r>
              <w:rPr>
                <w:rFonts w:hint="eastAsia" w:ascii="仿宋" w:hAnsi="仿宋" w:eastAsia="仿宋" w:cs="仿宋"/>
                <w:szCs w:val="24"/>
              </w:rPr>
              <w:t>2</w:t>
            </w:r>
          </w:p>
        </w:tc>
        <w:tc>
          <w:tcPr>
            <w:tcW w:w="2417" w:type="pct"/>
            <w:vAlign w:val="center"/>
          </w:tcPr>
          <w:p w14:paraId="67C4F533">
            <w:pPr>
              <w:rPr>
                <w:rFonts w:hint="eastAsia" w:ascii="仿宋" w:hAnsi="仿宋" w:eastAsia="仿宋" w:cs="仿宋"/>
                <w:szCs w:val="24"/>
              </w:rPr>
            </w:pPr>
            <w:r>
              <w:rPr>
                <w:rFonts w:hint="eastAsia" w:ascii="仿宋" w:hAnsi="仿宋" w:eastAsia="仿宋" w:cs="仿宋"/>
                <w:szCs w:val="24"/>
              </w:rPr>
              <w:t>定义</w:t>
            </w:r>
          </w:p>
        </w:tc>
        <w:tc>
          <w:tcPr>
            <w:tcW w:w="618" w:type="pct"/>
            <w:vAlign w:val="center"/>
          </w:tcPr>
          <w:p w14:paraId="09FF8849">
            <w:pPr>
              <w:rPr>
                <w:rFonts w:hint="eastAsia" w:ascii="仿宋" w:hAnsi="仿宋" w:eastAsia="仿宋" w:cs="仿宋"/>
                <w:szCs w:val="24"/>
              </w:rPr>
            </w:pPr>
          </w:p>
        </w:tc>
        <w:tc>
          <w:tcPr>
            <w:tcW w:w="607" w:type="pct"/>
            <w:vAlign w:val="center"/>
          </w:tcPr>
          <w:p w14:paraId="2B1C1B6F">
            <w:pPr>
              <w:rPr>
                <w:rFonts w:hint="eastAsia" w:ascii="仿宋" w:hAnsi="仿宋" w:eastAsia="仿宋" w:cs="仿宋"/>
                <w:szCs w:val="24"/>
              </w:rPr>
            </w:pPr>
          </w:p>
        </w:tc>
        <w:tc>
          <w:tcPr>
            <w:tcW w:w="679" w:type="pct"/>
            <w:vAlign w:val="center"/>
          </w:tcPr>
          <w:p w14:paraId="70552CAA">
            <w:pPr>
              <w:rPr>
                <w:rFonts w:hint="eastAsia" w:ascii="仿宋" w:hAnsi="仿宋" w:eastAsia="仿宋" w:cs="仿宋"/>
                <w:szCs w:val="24"/>
              </w:rPr>
            </w:pPr>
          </w:p>
        </w:tc>
      </w:tr>
      <w:tr w14:paraId="249BA5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15AE396E">
            <w:pPr>
              <w:jc w:val="center"/>
              <w:rPr>
                <w:rFonts w:hint="eastAsia" w:ascii="仿宋" w:hAnsi="仿宋" w:eastAsia="仿宋" w:cs="仿宋"/>
                <w:szCs w:val="24"/>
              </w:rPr>
            </w:pPr>
            <w:r>
              <w:rPr>
                <w:rFonts w:hint="eastAsia" w:ascii="仿宋" w:hAnsi="仿宋" w:eastAsia="仿宋" w:cs="仿宋"/>
                <w:szCs w:val="24"/>
              </w:rPr>
              <w:t>3</w:t>
            </w:r>
          </w:p>
        </w:tc>
        <w:tc>
          <w:tcPr>
            <w:tcW w:w="2417" w:type="pct"/>
            <w:vAlign w:val="center"/>
          </w:tcPr>
          <w:p w14:paraId="57DDE0C4">
            <w:pPr>
              <w:rPr>
                <w:rFonts w:hint="eastAsia" w:ascii="仿宋" w:hAnsi="仿宋" w:eastAsia="仿宋" w:cs="仿宋"/>
                <w:szCs w:val="24"/>
              </w:rPr>
            </w:pPr>
            <w:r>
              <w:rPr>
                <w:rFonts w:hint="eastAsia" w:ascii="仿宋" w:hAnsi="仿宋" w:eastAsia="仿宋" w:cs="仿宋"/>
                <w:szCs w:val="24"/>
              </w:rPr>
              <w:t>合格的投标人</w:t>
            </w:r>
          </w:p>
        </w:tc>
        <w:tc>
          <w:tcPr>
            <w:tcW w:w="618" w:type="pct"/>
            <w:vAlign w:val="center"/>
          </w:tcPr>
          <w:p w14:paraId="760494B1">
            <w:pPr>
              <w:rPr>
                <w:rFonts w:hint="eastAsia" w:ascii="仿宋" w:hAnsi="仿宋" w:eastAsia="仿宋" w:cs="仿宋"/>
                <w:szCs w:val="24"/>
              </w:rPr>
            </w:pPr>
          </w:p>
        </w:tc>
        <w:tc>
          <w:tcPr>
            <w:tcW w:w="607" w:type="pct"/>
            <w:vAlign w:val="center"/>
          </w:tcPr>
          <w:p w14:paraId="28C9542C">
            <w:pPr>
              <w:rPr>
                <w:rFonts w:hint="eastAsia" w:ascii="仿宋" w:hAnsi="仿宋" w:eastAsia="仿宋" w:cs="仿宋"/>
                <w:szCs w:val="24"/>
              </w:rPr>
            </w:pPr>
          </w:p>
        </w:tc>
        <w:tc>
          <w:tcPr>
            <w:tcW w:w="679" w:type="pct"/>
            <w:vAlign w:val="center"/>
          </w:tcPr>
          <w:p w14:paraId="4EAED7DA">
            <w:pPr>
              <w:rPr>
                <w:rFonts w:hint="eastAsia" w:ascii="仿宋" w:hAnsi="仿宋" w:eastAsia="仿宋" w:cs="仿宋"/>
                <w:szCs w:val="24"/>
              </w:rPr>
            </w:pPr>
          </w:p>
        </w:tc>
      </w:tr>
      <w:tr w14:paraId="76993F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0217E248">
            <w:pPr>
              <w:jc w:val="center"/>
              <w:rPr>
                <w:rFonts w:hint="eastAsia" w:ascii="仿宋" w:hAnsi="仿宋" w:eastAsia="仿宋" w:cs="仿宋"/>
                <w:szCs w:val="24"/>
              </w:rPr>
            </w:pPr>
            <w:r>
              <w:rPr>
                <w:rFonts w:hint="eastAsia" w:ascii="仿宋" w:hAnsi="仿宋" w:eastAsia="仿宋" w:cs="仿宋"/>
                <w:szCs w:val="24"/>
              </w:rPr>
              <w:t>4</w:t>
            </w:r>
          </w:p>
        </w:tc>
        <w:tc>
          <w:tcPr>
            <w:tcW w:w="2417" w:type="pct"/>
            <w:vAlign w:val="center"/>
          </w:tcPr>
          <w:p w14:paraId="69508F9D">
            <w:pPr>
              <w:rPr>
                <w:rFonts w:hint="eastAsia" w:ascii="仿宋" w:hAnsi="仿宋" w:eastAsia="仿宋" w:cs="仿宋"/>
                <w:szCs w:val="24"/>
              </w:rPr>
            </w:pPr>
            <w:r>
              <w:rPr>
                <w:rFonts w:hint="eastAsia" w:ascii="仿宋" w:hAnsi="仿宋" w:eastAsia="仿宋" w:cs="仿宋"/>
                <w:szCs w:val="24"/>
              </w:rPr>
              <w:t>投标费用</w:t>
            </w:r>
          </w:p>
        </w:tc>
        <w:tc>
          <w:tcPr>
            <w:tcW w:w="618" w:type="pct"/>
            <w:vAlign w:val="center"/>
          </w:tcPr>
          <w:p w14:paraId="52A2615D">
            <w:pPr>
              <w:rPr>
                <w:rFonts w:hint="eastAsia" w:ascii="仿宋" w:hAnsi="仿宋" w:eastAsia="仿宋" w:cs="仿宋"/>
                <w:szCs w:val="24"/>
              </w:rPr>
            </w:pPr>
          </w:p>
        </w:tc>
        <w:tc>
          <w:tcPr>
            <w:tcW w:w="607" w:type="pct"/>
            <w:vAlign w:val="center"/>
          </w:tcPr>
          <w:p w14:paraId="3A7E09C6">
            <w:pPr>
              <w:rPr>
                <w:rFonts w:hint="eastAsia" w:ascii="仿宋" w:hAnsi="仿宋" w:eastAsia="仿宋" w:cs="仿宋"/>
                <w:szCs w:val="24"/>
              </w:rPr>
            </w:pPr>
          </w:p>
        </w:tc>
        <w:tc>
          <w:tcPr>
            <w:tcW w:w="679" w:type="pct"/>
            <w:vAlign w:val="center"/>
          </w:tcPr>
          <w:p w14:paraId="1049B45E">
            <w:pPr>
              <w:rPr>
                <w:rFonts w:hint="eastAsia" w:ascii="仿宋" w:hAnsi="仿宋" w:eastAsia="仿宋" w:cs="仿宋"/>
                <w:szCs w:val="24"/>
              </w:rPr>
            </w:pPr>
          </w:p>
        </w:tc>
      </w:tr>
      <w:tr w14:paraId="1272510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7035853D">
            <w:pPr>
              <w:jc w:val="center"/>
              <w:rPr>
                <w:rFonts w:hint="eastAsia" w:ascii="仿宋" w:hAnsi="仿宋" w:eastAsia="仿宋" w:cs="仿宋"/>
                <w:szCs w:val="24"/>
              </w:rPr>
            </w:pPr>
            <w:r>
              <w:rPr>
                <w:rFonts w:hint="eastAsia" w:ascii="仿宋" w:hAnsi="仿宋" w:eastAsia="仿宋" w:cs="仿宋"/>
                <w:szCs w:val="24"/>
              </w:rPr>
              <w:t>B</w:t>
            </w:r>
          </w:p>
        </w:tc>
        <w:tc>
          <w:tcPr>
            <w:tcW w:w="4320" w:type="pct"/>
            <w:gridSpan w:val="4"/>
            <w:vAlign w:val="center"/>
          </w:tcPr>
          <w:p w14:paraId="50456CF8">
            <w:pPr>
              <w:rPr>
                <w:rFonts w:hint="eastAsia" w:ascii="仿宋" w:hAnsi="仿宋" w:eastAsia="仿宋" w:cs="仿宋"/>
                <w:szCs w:val="24"/>
              </w:rPr>
            </w:pPr>
            <w:r>
              <w:rPr>
                <w:rFonts w:hint="eastAsia" w:ascii="仿宋" w:hAnsi="仿宋" w:eastAsia="仿宋" w:cs="仿宋"/>
                <w:szCs w:val="24"/>
              </w:rPr>
              <w:t>招标文件说明</w:t>
            </w:r>
          </w:p>
        </w:tc>
      </w:tr>
      <w:tr w14:paraId="169399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469AE802">
            <w:pPr>
              <w:jc w:val="center"/>
              <w:rPr>
                <w:rFonts w:hint="eastAsia" w:ascii="仿宋" w:hAnsi="仿宋" w:eastAsia="仿宋" w:cs="仿宋"/>
                <w:szCs w:val="24"/>
              </w:rPr>
            </w:pPr>
            <w:r>
              <w:rPr>
                <w:rFonts w:hint="eastAsia" w:ascii="仿宋" w:hAnsi="仿宋" w:eastAsia="仿宋" w:cs="仿宋"/>
                <w:szCs w:val="24"/>
              </w:rPr>
              <w:t>5</w:t>
            </w:r>
          </w:p>
        </w:tc>
        <w:tc>
          <w:tcPr>
            <w:tcW w:w="2417" w:type="pct"/>
            <w:vAlign w:val="center"/>
          </w:tcPr>
          <w:p w14:paraId="3FC38199">
            <w:pPr>
              <w:rPr>
                <w:rFonts w:hint="eastAsia" w:ascii="仿宋" w:hAnsi="仿宋" w:eastAsia="仿宋" w:cs="仿宋"/>
                <w:szCs w:val="24"/>
              </w:rPr>
            </w:pPr>
            <w:r>
              <w:rPr>
                <w:rFonts w:hint="eastAsia" w:ascii="仿宋" w:hAnsi="仿宋" w:eastAsia="仿宋" w:cs="仿宋"/>
                <w:szCs w:val="24"/>
              </w:rPr>
              <w:t>招标文件构成</w:t>
            </w:r>
          </w:p>
        </w:tc>
        <w:tc>
          <w:tcPr>
            <w:tcW w:w="618" w:type="pct"/>
            <w:vAlign w:val="center"/>
          </w:tcPr>
          <w:p w14:paraId="4A4FA180">
            <w:pPr>
              <w:rPr>
                <w:rFonts w:hint="eastAsia" w:ascii="仿宋" w:hAnsi="仿宋" w:eastAsia="仿宋" w:cs="仿宋"/>
                <w:szCs w:val="24"/>
              </w:rPr>
            </w:pPr>
          </w:p>
        </w:tc>
        <w:tc>
          <w:tcPr>
            <w:tcW w:w="607" w:type="pct"/>
            <w:vAlign w:val="center"/>
          </w:tcPr>
          <w:p w14:paraId="6BF379F3">
            <w:pPr>
              <w:rPr>
                <w:rFonts w:hint="eastAsia" w:ascii="仿宋" w:hAnsi="仿宋" w:eastAsia="仿宋" w:cs="仿宋"/>
                <w:szCs w:val="24"/>
              </w:rPr>
            </w:pPr>
          </w:p>
        </w:tc>
        <w:tc>
          <w:tcPr>
            <w:tcW w:w="679" w:type="pct"/>
            <w:vAlign w:val="center"/>
          </w:tcPr>
          <w:p w14:paraId="769A3FEF">
            <w:pPr>
              <w:rPr>
                <w:rFonts w:hint="eastAsia" w:ascii="仿宋" w:hAnsi="仿宋" w:eastAsia="仿宋" w:cs="仿宋"/>
                <w:szCs w:val="24"/>
              </w:rPr>
            </w:pPr>
          </w:p>
        </w:tc>
      </w:tr>
      <w:tr w14:paraId="76595A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3785EF4C">
            <w:pPr>
              <w:jc w:val="center"/>
              <w:rPr>
                <w:rFonts w:hint="eastAsia" w:ascii="仿宋" w:hAnsi="仿宋" w:eastAsia="仿宋" w:cs="仿宋"/>
                <w:szCs w:val="24"/>
              </w:rPr>
            </w:pPr>
            <w:r>
              <w:rPr>
                <w:rFonts w:hint="eastAsia" w:ascii="仿宋" w:hAnsi="仿宋" w:eastAsia="仿宋" w:cs="仿宋"/>
                <w:szCs w:val="24"/>
              </w:rPr>
              <w:t>6</w:t>
            </w:r>
          </w:p>
        </w:tc>
        <w:tc>
          <w:tcPr>
            <w:tcW w:w="2417" w:type="pct"/>
            <w:vAlign w:val="center"/>
          </w:tcPr>
          <w:p w14:paraId="2839FF4B">
            <w:pPr>
              <w:rPr>
                <w:rFonts w:hint="eastAsia" w:ascii="仿宋" w:hAnsi="仿宋" w:eastAsia="仿宋" w:cs="仿宋"/>
                <w:szCs w:val="24"/>
              </w:rPr>
            </w:pPr>
            <w:r>
              <w:rPr>
                <w:rFonts w:hint="eastAsia" w:ascii="仿宋" w:hAnsi="仿宋" w:eastAsia="仿宋" w:cs="仿宋"/>
                <w:szCs w:val="24"/>
              </w:rPr>
              <w:t>招标文件的澄清</w:t>
            </w:r>
          </w:p>
        </w:tc>
        <w:tc>
          <w:tcPr>
            <w:tcW w:w="618" w:type="pct"/>
            <w:vAlign w:val="center"/>
          </w:tcPr>
          <w:p w14:paraId="54039B10">
            <w:pPr>
              <w:rPr>
                <w:rFonts w:hint="eastAsia" w:ascii="仿宋" w:hAnsi="仿宋" w:eastAsia="仿宋" w:cs="仿宋"/>
                <w:szCs w:val="24"/>
              </w:rPr>
            </w:pPr>
          </w:p>
        </w:tc>
        <w:tc>
          <w:tcPr>
            <w:tcW w:w="607" w:type="pct"/>
            <w:vAlign w:val="center"/>
          </w:tcPr>
          <w:p w14:paraId="2960A535">
            <w:pPr>
              <w:rPr>
                <w:rFonts w:hint="eastAsia" w:ascii="仿宋" w:hAnsi="仿宋" w:eastAsia="仿宋" w:cs="仿宋"/>
                <w:szCs w:val="24"/>
              </w:rPr>
            </w:pPr>
          </w:p>
        </w:tc>
        <w:tc>
          <w:tcPr>
            <w:tcW w:w="679" w:type="pct"/>
            <w:vAlign w:val="center"/>
          </w:tcPr>
          <w:p w14:paraId="7BAEA769">
            <w:pPr>
              <w:rPr>
                <w:rFonts w:hint="eastAsia" w:ascii="仿宋" w:hAnsi="仿宋" w:eastAsia="仿宋" w:cs="仿宋"/>
                <w:szCs w:val="24"/>
              </w:rPr>
            </w:pPr>
          </w:p>
        </w:tc>
      </w:tr>
      <w:tr w14:paraId="79DAD1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5CE1CA0B">
            <w:pPr>
              <w:jc w:val="center"/>
              <w:rPr>
                <w:rFonts w:hint="eastAsia" w:ascii="仿宋" w:hAnsi="仿宋" w:eastAsia="仿宋" w:cs="仿宋"/>
                <w:szCs w:val="24"/>
              </w:rPr>
            </w:pPr>
            <w:r>
              <w:rPr>
                <w:rFonts w:hint="eastAsia" w:ascii="仿宋" w:hAnsi="仿宋" w:eastAsia="仿宋" w:cs="仿宋"/>
                <w:szCs w:val="24"/>
              </w:rPr>
              <w:t>7</w:t>
            </w:r>
          </w:p>
        </w:tc>
        <w:tc>
          <w:tcPr>
            <w:tcW w:w="2417" w:type="pct"/>
            <w:vAlign w:val="center"/>
          </w:tcPr>
          <w:p w14:paraId="5D10EFEC">
            <w:pPr>
              <w:rPr>
                <w:rFonts w:hint="eastAsia" w:ascii="仿宋" w:hAnsi="仿宋" w:eastAsia="仿宋" w:cs="仿宋"/>
                <w:szCs w:val="24"/>
              </w:rPr>
            </w:pPr>
            <w:r>
              <w:rPr>
                <w:rFonts w:hint="eastAsia" w:ascii="仿宋" w:hAnsi="仿宋" w:eastAsia="仿宋" w:cs="仿宋"/>
                <w:szCs w:val="24"/>
              </w:rPr>
              <w:t>招标文件的修改</w:t>
            </w:r>
          </w:p>
        </w:tc>
        <w:tc>
          <w:tcPr>
            <w:tcW w:w="618" w:type="pct"/>
            <w:vAlign w:val="center"/>
          </w:tcPr>
          <w:p w14:paraId="6DD10819">
            <w:pPr>
              <w:rPr>
                <w:rFonts w:hint="eastAsia" w:ascii="仿宋" w:hAnsi="仿宋" w:eastAsia="仿宋" w:cs="仿宋"/>
                <w:szCs w:val="24"/>
              </w:rPr>
            </w:pPr>
          </w:p>
        </w:tc>
        <w:tc>
          <w:tcPr>
            <w:tcW w:w="607" w:type="pct"/>
            <w:vAlign w:val="center"/>
          </w:tcPr>
          <w:p w14:paraId="07309F59">
            <w:pPr>
              <w:rPr>
                <w:rFonts w:hint="eastAsia" w:ascii="仿宋" w:hAnsi="仿宋" w:eastAsia="仿宋" w:cs="仿宋"/>
                <w:szCs w:val="24"/>
              </w:rPr>
            </w:pPr>
          </w:p>
        </w:tc>
        <w:tc>
          <w:tcPr>
            <w:tcW w:w="679" w:type="pct"/>
            <w:vAlign w:val="center"/>
          </w:tcPr>
          <w:p w14:paraId="6F5DBAF9">
            <w:pPr>
              <w:rPr>
                <w:rFonts w:hint="eastAsia" w:ascii="仿宋" w:hAnsi="仿宋" w:eastAsia="仿宋" w:cs="仿宋"/>
                <w:szCs w:val="24"/>
              </w:rPr>
            </w:pPr>
          </w:p>
        </w:tc>
      </w:tr>
      <w:tr w14:paraId="092A72B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5AA9BC6C">
            <w:pPr>
              <w:jc w:val="center"/>
              <w:rPr>
                <w:rFonts w:hint="eastAsia" w:ascii="仿宋" w:hAnsi="仿宋" w:eastAsia="仿宋" w:cs="仿宋"/>
                <w:szCs w:val="24"/>
              </w:rPr>
            </w:pPr>
            <w:r>
              <w:rPr>
                <w:rFonts w:hint="eastAsia" w:ascii="仿宋" w:hAnsi="仿宋" w:eastAsia="仿宋" w:cs="仿宋"/>
                <w:szCs w:val="24"/>
              </w:rPr>
              <w:t>C</w:t>
            </w:r>
          </w:p>
        </w:tc>
        <w:tc>
          <w:tcPr>
            <w:tcW w:w="4320" w:type="pct"/>
            <w:gridSpan w:val="4"/>
            <w:vAlign w:val="center"/>
          </w:tcPr>
          <w:p w14:paraId="3CAE6376">
            <w:pPr>
              <w:rPr>
                <w:rFonts w:hint="eastAsia" w:ascii="仿宋" w:hAnsi="仿宋" w:eastAsia="仿宋" w:cs="仿宋"/>
                <w:szCs w:val="24"/>
              </w:rPr>
            </w:pPr>
            <w:r>
              <w:rPr>
                <w:rFonts w:hint="eastAsia" w:ascii="仿宋" w:hAnsi="仿宋" w:eastAsia="仿宋" w:cs="仿宋"/>
                <w:szCs w:val="24"/>
              </w:rPr>
              <w:t>投标文件的编制</w:t>
            </w:r>
          </w:p>
        </w:tc>
      </w:tr>
      <w:tr w14:paraId="00BFB6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3C80CACD">
            <w:pPr>
              <w:jc w:val="center"/>
              <w:rPr>
                <w:rFonts w:hint="eastAsia" w:ascii="仿宋" w:hAnsi="仿宋" w:eastAsia="仿宋" w:cs="仿宋"/>
                <w:szCs w:val="24"/>
              </w:rPr>
            </w:pPr>
            <w:r>
              <w:rPr>
                <w:rFonts w:hint="eastAsia" w:ascii="仿宋" w:hAnsi="仿宋" w:eastAsia="仿宋" w:cs="仿宋"/>
                <w:szCs w:val="24"/>
              </w:rPr>
              <w:t>8</w:t>
            </w:r>
          </w:p>
        </w:tc>
        <w:tc>
          <w:tcPr>
            <w:tcW w:w="2417" w:type="pct"/>
            <w:vAlign w:val="center"/>
          </w:tcPr>
          <w:p w14:paraId="33F0E3E7">
            <w:pPr>
              <w:rPr>
                <w:rFonts w:hint="eastAsia" w:ascii="仿宋" w:hAnsi="仿宋" w:eastAsia="仿宋" w:cs="仿宋"/>
                <w:szCs w:val="24"/>
              </w:rPr>
            </w:pPr>
            <w:r>
              <w:rPr>
                <w:rFonts w:hint="eastAsia" w:ascii="仿宋" w:hAnsi="仿宋" w:eastAsia="仿宋" w:cs="仿宋"/>
                <w:szCs w:val="24"/>
              </w:rPr>
              <w:t>编制要求</w:t>
            </w:r>
          </w:p>
        </w:tc>
        <w:tc>
          <w:tcPr>
            <w:tcW w:w="618" w:type="pct"/>
            <w:vAlign w:val="center"/>
          </w:tcPr>
          <w:p w14:paraId="3B63EF0F">
            <w:pPr>
              <w:rPr>
                <w:rFonts w:hint="eastAsia" w:ascii="仿宋" w:hAnsi="仿宋" w:eastAsia="仿宋" w:cs="仿宋"/>
                <w:szCs w:val="24"/>
              </w:rPr>
            </w:pPr>
          </w:p>
        </w:tc>
        <w:tc>
          <w:tcPr>
            <w:tcW w:w="607" w:type="pct"/>
            <w:vAlign w:val="center"/>
          </w:tcPr>
          <w:p w14:paraId="03D6D9A3">
            <w:pPr>
              <w:rPr>
                <w:rFonts w:hint="eastAsia" w:ascii="仿宋" w:hAnsi="仿宋" w:eastAsia="仿宋" w:cs="仿宋"/>
                <w:szCs w:val="24"/>
              </w:rPr>
            </w:pPr>
          </w:p>
        </w:tc>
        <w:tc>
          <w:tcPr>
            <w:tcW w:w="679" w:type="pct"/>
            <w:vAlign w:val="center"/>
          </w:tcPr>
          <w:p w14:paraId="6467E4C1">
            <w:pPr>
              <w:rPr>
                <w:rFonts w:hint="eastAsia" w:ascii="仿宋" w:hAnsi="仿宋" w:eastAsia="仿宋" w:cs="仿宋"/>
                <w:szCs w:val="24"/>
              </w:rPr>
            </w:pPr>
          </w:p>
        </w:tc>
      </w:tr>
      <w:tr w14:paraId="118E3A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55BDA68E">
            <w:pPr>
              <w:jc w:val="center"/>
              <w:rPr>
                <w:rFonts w:hint="eastAsia" w:ascii="仿宋" w:hAnsi="仿宋" w:eastAsia="仿宋" w:cs="仿宋"/>
                <w:szCs w:val="24"/>
              </w:rPr>
            </w:pPr>
            <w:r>
              <w:rPr>
                <w:rFonts w:hint="eastAsia" w:ascii="仿宋" w:hAnsi="仿宋" w:eastAsia="仿宋" w:cs="仿宋"/>
                <w:szCs w:val="24"/>
              </w:rPr>
              <w:t>9</w:t>
            </w:r>
          </w:p>
        </w:tc>
        <w:tc>
          <w:tcPr>
            <w:tcW w:w="2417" w:type="pct"/>
            <w:vAlign w:val="center"/>
          </w:tcPr>
          <w:p w14:paraId="67AB823B">
            <w:pPr>
              <w:rPr>
                <w:rFonts w:hint="eastAsia" w:ascii="仿宋" w:hAnsi="仿宋" w:eastAsia="仿宋" w:cs="仿宋"/>
                <w:szCs w:val="24"/>
              </w:rPr>
            </w:pPr>
            <w:r>
              <w:rPr>
                <w:rFonts w:hint="eastAsia" w:ascii="仿宋" w:hAnsi="仿宋" w:eastAsia="仿宋" w:cs="仿宋"/>
                <w:szCs w:val="24"/>
              </w:rPr>
              <w:t>投标语言及计量单位</w:t>
            </w:r>
          </w:p>
        </w:tc>
        <w:tc>
          <w:tcPr>
            <w:tcW w:w="618" w:type="pct"/>
            <w:vAlign w:val="center"/>
          </w:tcPr>
          <w:p w14:paraId="39B00546">
            <w:pPr>
              <w:rPr>
                <w:rFonts w:hint="eastAsia" w:ascii="仿宋" w:hAnsi="仿宋" w:eastAsia="仿宋" w:cs="仿宋"/>
                <w:szCs w:val="24"/>
              </w:rPr>
            </w:pPr>
          </w:p>
        </w:tc>
        <w:tc>
          <w:tcPr>
            <w:tcW w:w="607" w:type="pct"/>
            <w:vAlign w:val="center"/>
          </w:tcPr>
          <w:p w14:paraId="30C7213A">
            <w:pPr>
              <w:rPr>
                <w:rFonts w:hint="eastAsia" w:ascii="仿宋" w:hAnsi="仿宋" w:eastAsia="仿宋" w:cs="仿宋"/>
                <w:szCs w:val="24"/>
              </w:rPr>
            </w:pPr>
          </w:p>
        </w:tc>
        <w:tc>
          <w:tcPr>
            <w:tcW w:w="679" w:type="pct"/>
            <w:vAlign w:val="center"/>
          </w:tcPr>
          <w:p w14:paraId="62527CE5">
            <w:pPr>
              <w:rPr>
                <w:rFonts w:hint="eastAsia" w:ascii="仿宋" w:hAnsi="仿宋" w:eastAsia="仿宋" w:cs="仿宋"/>
                <w:szCs w:val="24"/>
              </w:rPr>
            </w:pPr>
          </w:p>
        </w:tc>
      </w:tr>
      <w:tr w14:paraId="0E25EE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186079E4">
            <w:pPr>
              <w:jc w:val="center"/>
              <w:rPr>
                <w:rFonts w:hint="eastAsia" w:ascii="仿宋" w:hAnsi="仿宋" w:eastAsia="仿宋" w:cs="仿宋"/>
                <w:szCs w:val="24"/>
              </w:rPr>
            </w:pPr>
            <w:r>
              <w:rPr>
                <w:rFonts w:hint="eastAsia" w:ascii="仿宋" w:hAnsi="仿宋" w:eastAsia="仿宋" w:cs="仿宋"/>
                <w:szCs w:val="24"/>
              </w:rPr>
              <w:t>10</w:t>
            </w:r>
          </w:p>
        </w:tc>
        <w:tc>
          <w:tcPr>
            <w:tcW w:w="2417" w:type="pct"/>
            <w:vAlign w:val="center"/>
          </w:tcPr>
          <w:p w14:paraId="4830DD58">
            <w:pPr>
              <w:rPr>
                <w:rFonts w:hint="eastAsia" w:ascii="仿宋" w:hAnsi="仿宋" w:eastAsia="仿宋" w:cs="仿宋"/>
                <w:szCs w:val="24"/>
              </w:rPr>
            </w:pPr>
            <w:r>
              <w:rPr>
                <w:rFonts w:hint="eastAsia" w:ascii="仿宋" w:hAnsi="仿宋" w:eastAsia="仿宋" w:cs="仿宋"/>
                <w:szCs w:val="24"/>
              </w:rPr>
              <w:t>投标文件的组成</w:t>
            </w:r>
          </w:p>
        </w:tc>
        <w:tc>
          <w:tcPr>
            <w:tcW w:w="618" w:type="pct"/>
            <w:vAlign w:val="center"/>
          </w:tcPr>
          <w:p w14:paraId="15A857AE">
            <w:pPr>
              <w:rPr>
                <w:rFonts w:hint="eastAsia" w:ascii="仿宋" w:hAnsi="仿宋" w:eastAsia="仿宋" w:cs="仿宋"/>
                <w:szCs w:val="24"/>
              </w:rPr>
            </w:pPr>
          </w:p>
        </w:tc>
        <w:tc>
          <w:tcPr>
            <w:tcW w:w="607" w:type="pct"/>
            <w:vAlign w:val="center"/>
          </w:tcPr>
          <w:p w14:paraId="76387876">
            <w:pPr>
              <w:rPr>
                <w:rFonts w:hint="eastAsia" w:ascii="仿宋" w:hAnsi="仿宋" w:eastAsia="仿宋" w:cs="仿宋"/>
                <w:szCs w:val="24"/>
              </w:rPr>
            </w:pPr>
          </w:p>
        </w:tc>
        <w:tc>
          <w:tcPr>
            <w:tcW w:w="679" w:type="pct"/>
            <w:vAlign w:val="center"/>
          </w:tcPr>
          <w:p w14:paraId="6F72474B">
            <w:pPr>
              <w:rPr>
                <w:rFonts w:hint="eastAsia" w:ascii="仿宋" w:hAnsi="仿宋" w:eastAsia="仿宋" w:cs="仿宋"/>
                <w:szCs w:val="24"/>
              </w:rPr>
            </w:pPr>
          </w:p>
        </w:tc>
      </w:tr>
      <w:tr w14:paraId="4CFD59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604DA17E">
            <w:pPr>
              <w:jc w:val="center"/>
              <w:rPr>
                <w:rFonts w:hint="eastAsia" w:ascii="仿宋" w:hAnsi="仿宋" w:eastAsia="仿宋" w:cs="仿宋"/>
                <w:szCs w:val="24"/>
              </w:rPr>
            </w:pPr>
            <w:r>
              <w:rPr>
                <w:rFonts w:hint="eastAsia" w:ascii="仿宋" w:hAnsi="仿宋" w:eastAsia="仿宋" w:cs="仿宋"/>
                <w:szCs w:val="24"/>
              </w:rPr>
              <w:t>11</w:t>
            </w:r>
          </w:p>
        </w:tc>
        <w:tc>
          <w:tcPr>
            <w:tcW w:w="2417" w:type="pct"/>
            <w:vAlign w:val="center"/>
          </w:tcPr>
          <w:p w14:paraId="1D395337">
            <w:pPr>
              <w:rPr>
                <w:rFonts w:hint="eastAsia" w:ascii="仿宋" w:hAnsi="仿宋" w:eastAsia="仿宋" w:cs="仿宋"/>
                <w:szCs w:val="24"/>
              </w:rPr>
            </w:pPr>
            <w:r>
              <w:rPr>
                <w:rFonts w:hint="eastAsia" w:ascii="仿宋" w:hAnsi="仿宋" w:eastAsia="仿宋" w:cs="仿宋"/>
                <w:szCs w:val="24"/>
              </w:rPr>
              <w:t>投标文件格式</w:t>
            </w:r>
          </w:p>
        </w:tc>
        <w:tc>
          <w:tcPr>
            <w:tcW w:w="618" w:type="pct"/>
            <w:vAlign w:val="center"/>
          </w:tcPr>
          <w:p w14:paraId="3B3A22CC">
            <w:pPr>
              <w:rPr>
                <w:rFonts w:hint="eastAsia" w:ascii="仿宋" w:hAnsi="仿宋" w:eastAsia="仿宋" w:cs="仿宋"/>
                <w:szCs w:val="24"/>
              </w:rPr>
            </w:pPr>
          </w:p>
        </w:tc>
        <w:tc>
          <w:tcPr>
            <w:tcW w:w="607" w:type="pct"/>
            <w:vAlign w:val="center"/>
          </w:tcPr>
          <w:p w14:paraId="4055C054">
            <w:pPr>
              <w:rPr>
                <w:rFonts w:hint="eastAsia" w:ascii="仿宋" w:hAnsi="仿宋" w:eastAsia="仿宋" w:cs="仿宋"/>
                <w:szCs w:val="24"/>
              </w:rPr>
            </w:pPr>
          </w:p>
        </w:tc>
        <w:tc>
          <w:tcPr>
            <w:tcW w:w="679" w:type="pct"/>
            <w:vAlign w:val="center"/>
          </w:tcPr>
          <w:p w14:paraId="34C036A6">
            <w:pPr>
              <w:rPr>
                <w:rFonts w:hint="eastAsia" w:ascii="仿宋" w:hAnsi="仿宋" w:eastAsia="仿宋" w:cs="仿宋"/>
                <w:szCs w:val="24"/>
              </w:rPr>
            </w:pPr>
          </w:p>
        </w:tc>
      </w:tr>
      <w:tr w14:paraId="5E4AB7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2E6D7224">
            <w:pPr>
              <w:jc w:val="center"/>
              <w:rPr>
                <w:rFonts w:hint="eastAsia" w:ascii="仿宋" w:hAnsi="仿宋" w:eastAsia="仿宋" w:cs="仿宋"/>
                <w:szCs w:val="24"/>
              </w:rPr>
            </w:pPr>
            <w:r>
              <w:rPr>
                <w:rFonts w:hint="eastAsia" w:ascii="仿宋" w:hAnsi="仿宋" w:eastAsia="仿宋" w:cs="仿宋"/>
                <w:szCs w:val="24"/>
              </w:rPr>
              <w:t>12</w:t>
            </w:r>
          </w:p>
        </w:tc>
        <w:tc>
          <w:tcPr>
            <w:tcW w:w="2417" w:type="pct"/>
            <w:vAlign w:val="center"/>
          </w:tcPr>
          <w:p w14:paraId="37C09669">
            <w:pPr>
              <w:rPr>
                <w:rFonts w:hint="eastAsia" w:ascii="仿宋" w:hAnsi="仿宋" w:eastAsia="仿宋" w:cs="仿宋"/>
                <w:szCs w:val="24"/>
              </w:rPr>
            </w:pPr>
            <w:r>
              <w:rPr>
                <w:rFonts w:hint="eastAsia" w:ascii="仿宋" w:hAnsi="仿宋" w:eastAsia="仿宋" w:cs="仿宋"/>
                <w:szCs w:val="24"/>
              </w:rPr>
              <w:t>投标报价</w:t>
            </w:r>
          </w:p>
        </w:tc>
        <w:tc>
          <w:tcPr>
            <w:tcW w:w="618" w:type="pct"/>
            <w:vAlign w:val="center"/>
          </w:tcPr>
          <w:p w14:paraId="725710FC">
            <w:pPr>
              <w:rPr>
                <w:rFonts w:hint="eastAsia" w:ascii="仿宋" w:hAnsi="仿宋" w:eastAsia="仿宋" w:cs="仿宋"/>
                <w:szCs w:val="24"/>
              </w:rPr>
            </w:pPr>
          </w:p>
        </w:tc>
        <w:tc>
          <w:tcPr>
            <w:tcW w:w="607" w:type="pct"/>
            <w:vAlign w:val="center"/>
          </w:tcPr>
          <w:p w14:paraId="11338165">
            <w:pPr>
              <w:rPr>
                <w:rFonts w:hint="eastAsia" w:ascii="仿宋" w:hAnsi="仿宋" w:eastAsia="仿宋" w:cs="仿宋"/>
                <w:szCs w:val="24"/>
              </w:rPr>
            </w:pPr>
          </w:p>
        </w:tc>
        <w:tc>
          <w:tcPr>
            <w:tcW w:w="679" w:type="pct"/>
            <w:vAlign w:val="center"/>
          </w:tcPr>
          <w:p w14:paraId="7FF7BE41">
            <w:pPr>
              <w:rPr>
                <w:rFonts w:hint="eastAsia" w:ascii="仿宋" w:hAnsi="仿宋" w:eastAsia="仿宋" w:cs="仿宋"/>
                <w:szCs w:val="24"/>
              </w:rPr>
            </w:pPr>
          </w:p>
        </w:tc>
      </w:tr>
      <w:tr w14:paraId="2CCA8D8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7361309A">
            <w:pPr>
              <w:jc w:val="center"/>
              <w:rPr>
                <w:rFonts w:hint="eastAsia" w:ascii="仿宋" w:hAnsi="仿宋" w:eastAsia="仿宋" w:cs="仿宋"/>
                <w:szCs w:val="24"/>
              </w:rPr>
            </w:pPr>
            <w:r>
              <w:rPr>
                <w:rFonts w:hint="eastAsia" w:ascii="仿宋" w:hAnsi="仿宋" w:eastAsia="仿宋" w:cs="仿宋"/>
                <w:szCs w:val="24"/>
              </w:rPr>
              <w:t>13</w:t>
            </w:r>
          </w:p>
        </w:tc>
        <w:tc>
          <w:tcPr>
            <w:tcW w:w="2417" w:type="pct"/>
            <w:vAlign w:val="center"/>
          </w:tcPr>
          <w:p w14:paraId="72927130">
            <w:pPr>
              <w:rPr>
                <w:rFonts w:hint="eastAsia" w:ascii="仿宋" w:hAnsi="仿宋" w:eastAsia="仿宋" w:cs="仿宋"/>
                <w:szCs w:val="24"/>
              </w:rPr>
            </w:pPr>
            <w:r>
              <w:rPr>
                <w:rFonts w:hint="eastAsia" w:ascii="仿宋" w:hAnsi="仿宋" w:eastAsia="仿宋" w:cs="仿宋"/>
                <w:szCs w:val="24"/>
              </w:rPr>
              <w:t>投标货币</w:t>
            </w:r>
          </w:p>
        </w:tc>
        <w:tc>
          <w:tcPr>
            <w:tcW w:w="618" w:type="pct"/>
            <w:vAlign w:val="center"/>
          </w:tcPr>
          <w:p w14:paraId="770D3858">
            <w:pPr>
              <w:rPr>
                <w:rFonts w:hint="eastAsia" w:ascii="仿宋" w:hAnsi="仿宋" w:eastAsia="仿宋" w:cs="仿宋"/>
                <w:szCs w:val="24"/>
              </w:rPr>
            </w:pPr>
          </w:p>
        </w:tc>
        <w:tc>
          <w:tcPr>
            <w:tcW w:w="607" w:type="pct"/>
            <w:vAlign w:val="center"/>
          </w:tcPr>
          <w:p w14:paraId="51377630">
            <w:pPr>
              <w:rPr>
                <w:rFonts w:hint="eastAsia" w:ascii="仿宋" w:hAnsi="仿宋" w:eastAsia="仿宋" w:cs="仿宋"/>
                <w:szCs w:val="24"/>
              </w:rPr>
            </w:pPr>
          </w:p>
        </w:tc>
        <w:tc>
          <w:tcPr>
            <w:tcW w:w="679" w:type="pct"/>
            <w:vAlign w:val="center"/>
          </w:tcPr>
          <w:p w14:paraId="57BDF0C5">
            <w:pPr>
              <w:rPr>
                <w:rFonts w:hint="eastAsia" w:ascii="仿宋" w:hAnsi="仿宋" w:eastAsia="仿宋" w:cs="仿宋"/>
                <w:szCs w:val="24"/>
              </w:rPr>
            </w:pPr>
          </w:p>
        </w:tc>
      </w:tr>
      <w:tr w14:paraId="7C20C5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71A47DAF">
            <w:pPr>
              <w:jc w:val="center"/>
              <w:rPr>
                <w:rFonts w:hint="eastAsia" w:ascii="仿宋" w:hAnsi="仿宋" w:eastAsia="仿宋" w:cs="仿宋"/>
                <w:szCs w:val="24"/>
              </w:rPr>
            </w:pPr>
            <w:r>
              <w:rPr>
                <w:rFonts w:hint="eastAsia" w:ascii="仿宋" w:hAnsi="仿宋" w:eastAsia="仿宋" w:cs="仿宋"/>
                <w:szCs w:val="24"/>
              </w:rPr>
              <w:t>14</w:t>
            </w:r>
          </w:p>
        </w:tc>
        <w:tc>
          <w:tcPr>
            <w:tcW w:w="2417" w:type="pct"/>
            <w:vAlign w:val="center"/>
          </w:tcPr>
          <w:p w14:paraId="4E769643">
            <w:pPr>
              <w:rPr>
                <w:rFonts w:hint="eastAsia" w:ascii="仿宋" w:hAnsi="仿宋" w:eastAsia="仿宋" w:cs="仿宋"/>
                <w:szCs w:val="24"/>
              </w:rPr>
            </w:pPr>
            <w:r>
              <w:rPr>
                <w:rFonts w:hint="eastAsia" w:ascii="仿宋" w:hAnsi="仿宋" w:eastAsia="仿宋" w:cs="仿宋"/>
                <w:szCs w:val="24"/>
              </w:rPr>
              <w:t>证明投标人合格和资格的文件</w:t>
            </w:r>
          </w:p>
        </w:tc>
        <w:tc>
          <w:tcPr>
            <w:tcW w:w="618" w:type="pct"/>
            <w:vAlign w:val="center"/>
          </w:tcPr>
          <w:p w14:paraId="366F7390">
            <w:pPr>
              <w:rPr>
                <w:rFonts w:hint="eastAsia" w:ascii="仿宋" w:hAnsi="仿宋" w:eastAsia="仿宋" w:cs="仿宋"/>
                <w:szCs w:val="24"/>
              </w:rPr>
            </w:pPr>
          </w:p>
        </w:tc>
        <w:tc>
          <w:tcPr>
            <w:tcW w:w="607" w:type="pct"/>
            <w:vAlign w:val="center"/>
          </w:tcPr>
          <w:p w14:paraId="6CB13260">
            <w:pPr>
              <w:rPr>
                <w:rFonts w:hint="eastAsia" w:ascii="仿宋" w:hAnsi="仿宋" w:eastAsia="仿宋" w:cs="仿宋"/>
                <w:szCs w:val="24"/>
              </w:rPr>
            </w:pPr>
          </w:p>
        </w:tc>
        <w:tc>
          <w:tcPr>
            <w:tcW w:w="679" w:type="pct"/>
            <w:vAlign w:val="center"/>
          </w:tcPr>
          <w:p w14:paraId="64E68F9F">
            <w:pPr>
              <w:rPr>
                <w:rFonts w:hint="eastAsia" w:ascii="仿宋" w:hAnsi="仿宋" w:eastAsia="仿宋" w:cs="仿宋"/>
                <w:szCs w:val="24"/>
              </w:rPr>
            </w:pPr>
          </w:p>
        </w:tc>
      </w:tr>
      <w:tr w14:paraId="7AFF1B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104A05BC">
            <w:pPr>
              <w:jc w:val="center"/>
              <w:rPr>
                <w:rFonts w:hint="eastAsia" w:ascii="仿宋" w:hAnsi="仿宋" w:eastAsia="仿宋" w:cs="仿宋"/>
                <w:szCs w:val="24"/>
              </w:rPr>
            </w:pPr>
            <w:r>
              <w:rPr>
                <w:rFonts w:hint="eastAsia" w:ascii="仿宋" w:hAnsi="仿宋" w:eastAsia="仿宋" w:cs="仿宋"/>
                <w:szCs w:val="24"/>
              </w:rPr>
              <w:t>15</w:t>
            </w:r>
          </w:p>
        </w:tc>
        <w:tc>
          <w:tcPr>
            <w:tcW w:w="2417" w:type="pct"/>
            <w:vAlign w:val="center"/>
          </w:tcPr>
          <w:p w14:paraId="02CAADC8">
            <w:pPr>
              <w:rPr>
                <w:rFonts w:hint="eastAsia" w:ascii="仿宋" w:hAnsi="仿宋" w:eastAsia="仿宋" w:cs="仿宋"/>
                <w:szCs w:val="24"/>
              </w:rPr>
            </w:pPr>
            <w:r>
              <w:rPr>
                <w:rFonts w:hint="eastAsia" w:ascii="仿宋" w:hAnsi="仿宋" w:eastAsia="仿宋" w:cs="仿宋"/>
                <w:szCs w:val="24"/>
              </w:rPr>
              <w:t>证明货物的合格性和符合招标文件规定的文件</w:t>
            </w:r>
          </w:p>
        </w:tc>
        <w:tc>
          <w:tcPr>
            <w:tcW w:w="618" w:type="pct"/>
            <w:vAlign w:val="center"/>
          </w:tcPr>
          <w:p w14:paraId="347972C7">
            <w:pPr>
              <w:rPr>
                <w:rFonts w:hint="eastAsia" w:ascii="仿宋" w:hAnsi="仿宋" w:eastAsia="仿宋" w:cs="仿宋"/>
                <w:szCs w:val="24"/>
              </w:rPr>
            </w:pPr>
          </w:p>
        </w:tc>
        <w:tc>
          <w:tcPr>
            <w:tcW w:w="607" w:type="pct"/>
            <w:vAlign w:val="center"/>
          </w:tcPr>
          <w:p w14:paraId="3234FAB6">
            <w:pPr>
              <w:rPr>
                <w:rFonts w:hint="eastAsia" w:ascii="仿宋" w:hAnsi="仿宋" w:eastAsia="仿宋" w:cs="仿宋"/>
                <w:szCs w:val="24"/>
              </w:rPr>
            </w:pPr>
          </w:p>
        </w:tc>
        <w:tc>
          <w:tcPr>
            <w:tcW w:w="679" w:type="pct"/>
            <w:vAlign w:val="center"/>
          </w:tcPr>
          <w:p w14:paraId="3582EE5C">
            <w:pPr>
              <w:rPr>
                <w:rFonts w:hint="eastAsia" w:ascii="仿宋" w:hAnsi="仿宋" w:eastAsia="仿宋" w:cs="仿宋"/>
                <w:szCs w:val="24"/>
              </w:rPr>
            </w:pPr>
          </w:p>
        </w:tc>
      </w:tr>
      <w:tr w14:paraId="518BEC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27DD8C7D">
            <w:pPr>
              <w:jc w:val="center"/>
              <w:rPr>
                <w:rFonts w:hint="eastAsia" w:ascii="仿宋" w:hAnsi="仿宋" w:eastAsia="仿宋" w:cs="仿宋"/>
                <w:szCs w:val="24"/>
              </w:rPr>
            </w:pPr>
            <w:r>
              <w:rPr>
                <w:rFonts w:hint="eastAsia" w:ascii="仿宋" w:hAnsi="仿宋" w:eastAsia="仿宋" w:cs="仿宋"/>
                <w:szCs w:val="24"/>
              </w:rPr>
              <w:t>16</w:t>
            </w:r>
          </w:p>
        </w:tc>
        <w:tc>
          <w:tcPr>
            <w:tcW w:w="2417" w:type="pct"/>
            <w:vAlign w:val="center"/>
          </w:tcPr>
          <w:p w14:paraId="796353B9">
            <w:pPr>
              <w:rPr>
                <w:rFonts w:hint="eastAsia" w:ascii="仿宋" w:hAnsi="仿宋" w:eastAsia="仿宋" w:cs="仿宋"/>
                <w:szCs w:val="24"/>
              </w:rPr>
            </w:pPr>
            <w:r>
              <w:rPr>
                <w:rFonts w:hint="eastAsia" w:ascii="仿宋" w:hAnsi="仿宋" w:eastAsia="仿宋" w:cs="仿宋"/>
                <w:szCs w:val="24"/>
              </w:rPr>
              <w:t>投标保证金</w:t>
            </w:r>
          </w:p>
        </w:tc>
        <w:tc>
          <w:tcPr>
            <w:tcW w:w="618" w:type="pct"/>
            <w:vAlign w:val="center"/>
          </w:tcPr>
          <w:p w14:paraId="728FE8E0">
            <w:pPr>
              <w:rPr>
                <w:rFonts w:hint="eastAsia" w:ascii="仿宋" w:hAnsi="仿宋" w:eastAsia="仿宋" w:cs="仿宋"/>
                <w:szCs w:val="24"/>
              </w:rPr>
            </w:pPr>
          </w:p>
        </w:tc>
        <w:tc>
          <w:tcPr>
            <w:tcW w:w="607" w:type="pct"/>
            <w:vAlign w:val="center"/>
          </w:tcPr>
          <w:p w14:paraId="15E5BF35">
            <w:pPr>
              <w:rPr>
                <w:rFonts w:hint="eastAsia" w:ascii="仿宋" w:hAnsi="仿宋" w:eastAsia="仿宋" w:cs="仿宋"/>
                <w:szCs w:val="24"/>
              </w:rPr>
            </w:pPr>
          </w:p>
        </w:tc>
        <w:tc>
          <w:tcPr>
            <w:tcW w:w="679" w:type="pct"/>
            <w:vAlign w:val="center"/>
          </w:tcPr>
          <w:p w14:paraId="29E50209">
            <w:pPr>
              <w:rPr>
                <w:rFonts w:hint="eastAsia" w:ascii="仿宋" w:hAnsi="仿宋" w:eastAsia="仿宋" w:cs="仿宋"/>
                <w:szCs w:val="24"/>
              </w:rPr>
            </w:pPr>
          </w:p>
        </w:tc>
      </w:tr>
      <w:tr w14:paraId="7EF52E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7FFA3E01">
            <w:pPr>
              <w:jc w:val="center"/>
              <w:rPr>
                <w:rFonts w:hint="eastAsia" w:ascii="仿宋" w:hAnsi="仿宋" w:eastAsia="仿宋" w:cs="仿宋"/>
                <w:szCs w:val="24"/>
              </w:rPr>
            </w:pPr>
            <w:r>
              <w:rPr>
                <w:rFonts w:hint="eastAsia" w:ascii="仿宋" w:hAnsi="仿宋" w:eastAsia="仿宋" w:cs="仿宋"/>
                <w:szCs w:val="24"/>
              </w:rPr>
              <w:t>17</w:t>
            </w:r>
          </w:p>
        </w:tc>
        <w:tc>
          <w:tcPr>
            <w:tcW w:w="2417" w:type="pct"/>
            <w:vAlign w:val="center"/>
          </w:tcPr>
          <w:p w14:paraId="3E29AAD8">
            <w:pPr>
              <w:rPr>
                <w:rFonts w:hint="eastAsia" w:ascii="仿宋" w:hAnsi="仿宋" w:eastAsia="仿宋" w:cs="仿宋"/>
                <w:szCs w:val="24"/>
              </w:rPr>
            </w:pPr>
            <w:r>
              <w:rPr>
                <w:rFonts w:hint="eastAsia" w:ascii="仿宋" w:hAnsi="仿宋" w:eastAsia="仿宋" w:cs="仿宋"/>
                <w:szCs w:val="24"/>
              </w:rPr>
              <w:t>投标有效期</w:t>
            </w:r>
          </w:p>
        </w:tc>
        <w:tc>
          <w:tcPr>
            <w:tcW w:w="618" w:type="pct"/>
            <w:vAlign w:val="center"/>
          </w:tcPr>
          <w:p w14:paraId="5F8BEB52">
            <w:pPr>
              <w:rPr>
                <w:rFonts w:hint="eastAsia" w:ascii="仿宋" w:hAnsi="仿宋" w:eastAsia="仿宋" w:cs="仿宋"/>
                <w:szCs w:val="24"/>
              </w:rPr>
            </w:pPr>
          </w:p>
        </w:tc>
        <w:tc>
          <w:tcPr>
            <w:tcW w:w="607" w:type="pct"/>
            <w:vAlign w:val="center"/>
          </w:tcPr>
          <w:p w14:paraId="15CF943D">
            <w:pPr>
              <w:rPr>
                <w:rFonts w:hint="eastAsia" w:ascii="仿宋" w:hAnsi="仿宋" w:eastAsia="仿宋" w:cs="仿宋"/>
                <w:szCs w:val="24"/>
              </w:rPr>
            </w:pPr>
          </w:p>
        </w:tc>
        <w:tc>
          <w:tcPr>
            <w:tcW w:w="679" w:type="pct"/>
            <w:vAlign w:val="center"/>
          </w:tcPr>
          <w:p w14:paraId="5776ADC4">
            <w:pPr>
              <w:rPr>
                <w:rFonts w:hint="eastAsia" w:ascii="仿宋" w:hAnsi="仿宋" w:eastAsia="仿宋" w:cs="仿宋"/>
                <w:szCs w:val="24"/>
              </w:rPr>
            </w:pPr>
          </w:p>
        </w:tc>
      </w:tr>
      <w:tr w14:paraId="08A48D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1F093066">
            <w:pPr>
              <w:jc w:val="center"/>
              <w:rPr>
                <w:rFonts w:hint="eastAsia" w:ascii="仿宋" w:hAnsi="仿宋" w:eastAsia="仿宋" w:cs="仿宋"/>
                <w:szCs w:val="24"/>
              </w:rPr>
            </w:pPr>
            <w:r>
              <w:rPr>
                <w:rFonts w:hint="eastAsia" w:ascii="仿宋" w:hAnsi="仿宋" w:eastAsia="仿宋" w:cs="仿宋"/>
                <w:szCs w:val="24"/>
              </w:rPr>
              <w:t>18</w:t>
            </w:r>
          </w:p>
        </w:tc>
        <w:tc>
          <w:tcPr>
            <w:tcW w:w="2417" w:type="pct"/>
            <w:vAlign w:val="center"/>
          </w:tcPr>
          <w:p w14:paraId="3E926EEE">
            <w:pPr>
              <w:rPr>
                <w:rFonts w:hint="eastAsia" w:ascii="仿宋" w:hAnsi="仿宋" w:eastAsia="仿宋" w:cs="仿宋"/>
                <w:szCs w:val="24"/>
              </w:rPr>
            </w:pPr>
            <w:r>
              <w:rPr>
                <w:rFonts w:hint="eastAsia" w:ascii="仿宋" w:hAnsi="仿宋" w:eastAsia="仿宋" w:cs="仿宋"/>
                <w:szCs w:val="24"/>
              </w:rPr>
              <w:t>投标文件的式样和签署</w:t>
            </w:r>
          </w:p>
        </w:tc>
        <w:tc>
          <w:tcPr>
            <w:tcW w:w="618" w:type="pct"/>
            <w:vAlign w:val="center"/>
          </w:tcPr>
          <w:p w14:paraId="12B66AF1">
            <w:pPr>
              <w:rPr>
                <w:rFonts w:hint="eastAsia" w:ascii="仿宋" w:hAnsi="仿宋" w:eastAsia="仿宋" w:cs="仿宋"/>
                <w:szCs w:val="24"/>
              </w:rPr>
            </w:pPr>
          </w:p>
        </w:tc>
        <w:tc>
          <w:tcPr>
            <w:tcW w:w="607" w:type="pct"/>
            <w:vAlign w:val="center"/>
          </w:tcPr>
          <w:p w14:paraId="7B316827">
            <w:pPr>
              <w:rPr>
                <w:rFonts w:hint="eastAsia" w:ascii="仿宋" w:hAnsi="仿宋" w:eastAsia="仿宋" w:cs="仿宋"/>
                <w:szCs w:val="24"/>
              </w:rPr>
            </w:pPr>
          </w:p>
        </w:tc>
        <w:tc>
          <w:tcPr>
            <w:tcW w:w="679" w:type="pct"/>
            <w:vAlign w:val="center"/>
          </w:tcPr>
          <w:p w14:paraId="3175A0BF">
            <w:pPr>
              <w:rPr>
                <w:rFonts w:hint="eastAsia" w:ascii="仿宋" w:hAnsi="仿宋" w:eastAsia="仿宋" w:cs="仿宋"/>
                <w:szCs w:val="24"/>
              </w:rPr>
            </w:pPr>
          </w:p>
        </w:tc>
      </w:tr>
      <w:tr w14:paraId="1966AA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2BD6ABEB">
            <w:pPr>
              <w:jc w:val="center"/>
              <w:rPr>
                <w:rFonts w:hint="eastAsia" w:ascii="仿宋" w:hAnsi="仿宋" w:eastAsia="仿宋" w:cs="仿宋"/>
                <w:szCs w:val="24"/>
              </w:rPr>
            </w:pPr>
            <w:r>
              <w:rPr>
                <w:rFonts w:hint="eastAsia" w:ascii="仿宋" w:hAnsi="仿宋" w:eastAsia="仿宋" w:cs="仿宋"/>
                <w:szCs w:val="24"/>
              </w:rPr>
              <w:t>D</w:t>
            </w:r>
          </w:p>
        </w:tc>
        <w:tc>
          <w:tcPr>
            <w:tcW w:w="4320" w:type="pct"/>
            <w:gridSpan w:val="4"/>
            <w:vAlign w:val="center"/>
          </w:tcPr>
          <w:p w14:paraId="658E2678">
            <w:pPr>
              <w:rPr>
                <w:rFonts w:hint="eastAsia" w:ascii="仿宋" w:hAnsi="仿宋" w:eastAsia="仿宋" w:cs="仿宋"/>
                <w:szCs w:val="24"/>
              </w:rPr>
            </w:pPr>
            <w:r>
              <w:rPr>
                <w:rFonts w:hint="eastAsia" w:ascii="仿宋" w:hAnsi="仿宋" w:eastAsia="仿宋" w:cs="仿宋"/>
                <w:szCs w:val="24"/>
              </w:rPr>
              <w:t>投标文件的密封和递交</w:t>
            </w:r>
          </w:p>
        </w:tc>
      </w:tr>
      <w:tr w14:paraId="20CB65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12987F7D">
            <w:pPr>
              <w:jc w:val="center"/>
              <w:rPr>
                <w:rFonts w:hint="eastAsia" w:ascii="仿宋" w:hAnsi="仿宋" w:eastAsia="仿宋" w:cs="仿宋"/>
                <w:szCs w:val="24"/>
              </w:rPr>
            </w:pPr>
            <w:r>
              <w:rPr>
                <w:rFonts w:hint="eastAsia" w:ascii="仿宋" w:hAnsi="仿宋" w:eastAsia="仿宋" w:cs="仿宋"/>
                <w:szCs w:val="24"/>
              </w:rPr>
              <w:t>19</w:t>
            </w:r>
          </w:p>
        </w:tc>
        <w:tc>
          <w:tcPr>
            <w:tcW w:w="2417" w:type="pct"/>
            <w:vAlign w:val="center"/>
          </w:tcPr>
          <w:p w14:paraId="7F5FA24B">
            <w:pPr>
              <w:rPr>
                <w:rFonts w:hint="eastAsia" w:ascii="仿宋" w:hAnsi="仿宋" w:eastAsia="仿宋" w:cs="仿宋"/>
                <w:szCs w:val="24"/>
              </w:rPr>
            </w:pPr>
            <w:r>
              <w:rPr>
                <w:rFonts w:hint="eastAsia" w:ascii="仿宋" w:hAnsi="仿宋" w:eastAsia="仿宋" w:cs="仿宋"/>
                <w:szCs w:val="24"/>
              </w:rPr>
              <w:t>投标文件的密封和标记</w:t>
            </w:r>
          </w:p>
        </w:tc>
        <w:tc>
          <w:tcPr>
            <w:tcW w:w="618" w:type="pct"/>
            <w:vAlign w:val="center"/>
          </w:tcPr>
          <w:p w14:paraId="12E206D1">
            <w:pPr>
              <w:rPr>
                <w:rFonts w:hint="eastAsia" w:ascii="仿宋" w:hAnsi="仿宋" w:eastAsia="仿宋" w:cs="仿宋"/>
                <w:szCs w:val="24"/>
              </w:rPr>
            </w:pPr>
          </w:p>
        </w:tc>
        <w:tc>
          <w:tcPr>
            <w:tcW w:w="607" w:type="pct"/>
            <w:vAlign w:val="center"/>
          </w:tcPr>
          <w:p w14:paraId="042C453D">
            <w:pPr>
              <w:rPr>
                <w:rFonts w:hint="eastAsia" w:ascii="仿宋" w:hAnsi="仿宋" w:eastAsia="仿宋" w:cs="仿宋"/>
                <w:szCs w:val="24"/>
              </w:rPr>
            </w:pPr>
          </w:p>
        </w:tc>
        <w:tc>
          <w:tcPr>
            <w:tcW w:w="679" w:type="pct"/>
            <w:vAlign w:val="center"/>
          </w:tcPr>
          <w:p w14:paraId="3168E950">
            <w:pPr>
              <w:rPr>
                <w:rFonts w:hint="eastAsia" w:ascii="仿宋" w:hAnsi="仿宋" w:eastAsia="仿宋" w:cs="仿宋"/>
                <w:szCs w:val="24"/>
              </w:rPr>
            </w:pPr>
          </w:p>
        </w:tc>
      </w:tr>
      <w:tr w14:paraId="5762A4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360A44DF">
            <w:pPr>
              <w:jc w:val="center"/>
              <w:rPr>
                <w:rFonts w:hint="eastAsia" w:ascii="仿宋" w:hAnsi="仿宋" w:eastAsia="仿宋" w:cs="仿宋"/>
                <w:szCs w:val="24"/>
              </w:rPr>
            </w:pPr>
            <w:r>
              <w:rPr>
                <w:rFonts w:hint="eastAsia" w:ascii="仿宋" w:hAnsi="仿宋" w:eastAsia="仿宋" w:cs="仿宋"/>
                <w:szCs w:val="24"/>
              </w:rPr>
              <w:t>20</w:t>
            </w:r>
          </w:p>
        </w:tc>
        <w:tc>
          <w:tcPr>
            <w:tcW w:w="2417" w:type="pct"/>
            <w:vAlign w:val="center"/>
          </w:tcPr>
          <w:p w14:paraId="4300F09C">
            <w:pPr>
              <w:rPr>
                <w:rFonts w:hint="eastAsia" w:ascii="仿宋" w:hAnsi="仿宋" w:eastAsia="仿宋" w:cs="仿宋"/>
                <w:szCs w:val="24"/>
              </w:rPr>
            </w:pPr>
            <w:r>
              <w:rPr>
                <w:rFonts w:hint="eastAsia" w:ascii="仿宋" w:hAnsi="仿宋" w:eastAsia="仿宋" w:cs="仿宋"/>
                <w:szCs w:val="24"/>
              </w:rPr>
              <w:t>投标截止期</w:t>
            </w:r>
          </w:p>
        </w:tc>
        <w:tc>
          <w:tcPr>
            <w:tcW w:w="618" w:type="pct"/>
            <w:vAlign w:val="center"/>
          </w:tcPr>
          <w:p w14:paraId="161B6319">
            <w:pPr>
              <w:rPr>
                <w:rFonts w:hint="eastAsia" w:ascii="仿宋" w:hAnsi="仿宋" w:eastAsia="仿宋" w:cs="仿宋"/>
                <w:szCs w:val="24"/>
              </w:rPr>
            </w:pPr>
          </w:p>
        </w:tc>
        <w:tc>
          <w:tcPr>
            <w:tcW w:w="607" w:type="pct"/>
            <w:vAlign w:val="center"/>
          </w:tcPr>
          <w:p w14:paraId="33B56211">
            <w:pPr>
              <w:rPr>
                <w:rFonts w:hint="eastAsia" w:ascii="仿宋" w:hAnsi="仿宋" w:eastAsia="仿宋" w:cs="仿宋"/>
                <w:szCs w:val="24"/>
              </w:rPr>
            </w:pPr>
          </w:p>
        </w:tc>
        <w:tc>
          <w:tcPr>
            <w:tcW w:w="679" w:type="pct"/>
            <w:vAlign w:val="center"/>
          </w:tcPr>
          <w:p w14:paraId="507FF18E">
            <w:pPr>
              <w:rPr>
                <w:rFonts w:hint="eastAsia" w:ascii="仿宋" w:hAnsi="仿宋" w:eastAsia="仿宋" w:cs="仿宋"/>
                <w:szCs w:val="24"/>
              </w:rPr>
            </w:pPr>
          </w:p>
        </w:tc>
      </w:tr>
      <w:tr w14:paraId="06EC5B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7E3DAF1D">
            <w:pPr>
              <w:jc w:val="center"/>
              <w:rPr>
                <w:rFonts w:hint="eastAsia" w:ascii="仿宋" w:hAnsi="仿宋" w:eastAsia="仿宋" w:cs="仿宋"/>
                <w:szCs w:val="24"/>
              </w:rPr>
            </w:pPr>
            <w:r>
              <w:rPr>
                <w:rFonts w:hint="eastAsia" w:ascii="仿宋" w:hAnsi="仿宋" w:eastAsia="仿宋" w:cs="仿宋"/>
                <w:szCs w:val="24"/>
              </w:rPr>
              <w:t>21</w:t>
            </w:r>
          </w:p>
        </w:tc>
        <w:tc>
          <w:tcPr>
            <w:tcW w:w="2417" w:type="pct"/>
            <w:vAlign w:val="center"/>
          </w:tcPr>
          <w:p w14:paraId="1F73E48C">
            <w:pPr>
              <w:rPr>
                <w:rFonts w:hint="eastAsia" w:ascii="仿宋" w:hAnsi="仿宋" w:eastAsia="仿宋" w:cs="仿宋"/>
                <w:szCs w:val="24"/>
              </w:rPr>
            </w:pPr>
            <w:r>
              <w:rPr>
                <w:rFonts w:hint="eastAsia" w:ascii="仿宋" w:hAnsi="仿宋" w:eastAsia="仿宋" w:cs="仿宋"/>
                <w:szCs w:val="24"/>
              </w:rPr>
              <w:t>迟交的投标文件</w:t>
            </w:r>
          </w:p>
        </w:tc>
        <w:tc>
          <w:tcPr>
            <w:tcW w:w="618" w:type="pct"/>
            <w:vAlign w:val="center"/>
          </w:tcPr>
          <w:p w14:paraId="3C138FD3">
            <w:pPr>
              <w:rPr>
                <w:rFonts w:hint="eastAsia" w:ascii="仿宋" w:hAnsi="仿宋" w:eastAsia="仿宋" w:cs="仿宋"/>
                <w:szCs w:val="24"/>
              </w:rPr>
            </w:pPr>
          </w:p>
        </w:tc>
        <w:tc>
          <w:tcPr>
            <w:tcW w:w="607" w:type="pct"/>
            <w:vAlign w:val="center"/>
          </w:tcPr>
          <w:p w14:paraId="558157A2">
            <w:pPr>
              <w:rPr>
                <w:rFonts w:hint="eastAsia" w:ascii="仿宋" w:hAnsi="仿宋" w:eastAsia="仿宋" w:cs="仿宋"/>
                <w:szCs w:val="24"/>
              </w:rPr>
            </w:pPr>
          </w:p>
        </w:tc>
        <w:tc>
          <w:tcPr>
            <w:tcW w:w="679" w:type="pct"/>
            <w:vAlign w:val="center"/>
          </w:tcPr>
          <w:p w14:paraId="5E0BD4B7">
            <w:pPr>
              <w:rPr>
                <w:rFonts w:hint="eastAsia" w:ascii="仿宋" w:hAnsi="仿宋" w:eastAsia="仿宋" w:cs="仿宋"/>
                <w:szCs w:val="24"/>
              </w:rPr>
            </w:pPr>
          </w:p>
        </w:tc>
      </w:tr>
      <w:tr w14:paraId="4FC5CE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3489BF54">
            <w:pPr>
              <w:jc w:val="center"/>
              <w:rPr>
                <w:rFonts w:hint="eastAsia" w:ascii="仿宋" w:hAnsi="仿宋" w:eastAsia="仿宋" w:cs="仿宋"/>
                <w:szCs w:val="24"/>
              </w:rPr>
            </w:pPr>
            <w:r>
              <w:rPr>
                <w:rFonts w:hint="eastAsia" w:ascii="仿宋" w:hAnsi="仿宋" w:eastAsia="仿宋" w:cs="仿宋"/>
                <w:szCs w:val="24"/>
              </w:rPr>
              <w:t>22</w:t>
            </w:r>
          </w:p>
        </w:tc>
        <w:tc>
          <w:tcPr>
            <w:tcW w:w="2417" w:type="pct"/>
            <w:vAlign w:val="center"/>
          </w:tcPr>
          <w:p w14:paraId="237DD1C9">
            <w:pPr>
              <w:tabs>
                <w:tab w:val="left" w:pos="765"/>
              </w:tabs>
              <w:rPr>
                <w:rFonts w:hint="eastAsia" w:ascii="仿宋" w:hAnsi="仿宋" w:eastAsia="仿宋" w:cs="仿宋"/>
                <w:szCs w:val="24"/>
              </w:rPr>
            </w:pPr>
            <w:r>
              <w:rPr>
                <w:rFonts w:hint="eastAsia" w:ascii="仿宋" w:hAnsi="仿宋" w:eastAsia="仿宋" w:cs="仿宋"/>
                <w:szCs w:val="24"/>
              </w:rPr>
              <w:t>投标文件的修改、撤回和撤销</w:t>
            </w:r>
          </w:p>
        </w:tc>
        <w:tc>
          <w:tcPr>
            <w:tcW w:w="618" w:type="pct"/>
            <w:vAlign w:val="center"/>
          </w:tcPr>
          <w:p w14:paraId="2CE5BE73">
            <w:pPr>
              <w:rPr>
                <w:rFonts w:hint="eastAsia" w:ascii="仿宋" w:hAnsi="仿宋" w:eastAsia="仿宋" w:cs="仿宋"/>
                <w:szCs w:val="24"/>
              </w:rPr>
            </w:pPr>
          </w:p>
        </w:tc>
        <w:tc>
          <w:tcPr>
            <w:tcW w:w="607" w:type="pct"/>
            <w:vAlign w:val="center"/>
          </w:tcPr>
          <w:p w14:paraId="04C7FEA0">
            <w:pPr>
              <w:rPr>
                <w:rFonts w:hint="eastAsia" w:ascii="仿宋" w:hAnsi="仿宋" w:eastAsia="仿宋" w:cs="仿宋"/>
                <w:szCs w:val="24"/>
              </w:rPr>
            </w:pPr>
          </w:p>
        </w:tc>
        <w:tc>
          <w:tcPr>
            <w:tcW w:w="679" w:type="pct"/>
            <w:vAlign w:val="center"/>
          </w:tcPr>
          <w:p w14:paraId="077FE020">
            <w:pPr>
              <w:rPr>
                <w:rFonts w:hint="eastAsia" w:ascii="仿宋" w:hAnsi="仿宋" w:eastAsia="仿宋" w:cs="仿宋"/>
                <w:szCs w:val="24"/>
              </w:rPr>
            </w:pPr>
          </w:p>
        </w:tc>
      </w:tr>
      <w:tr w14:paraId="2FB269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7285F736">
            <w:pPr>
              <w:jc w:val="center"/>
              <w:rPr>
                <w:rFonts w:hint="eastAsia" w:ascii="仿宋" w:hAnsi="仿宋" w:eastAsia="仿宋" w:cs="仿宋"/>
                <w:szCs w:val="24"/>
              </w:rPr>
            </w:pPr>
            <w:r>
              <w:rPr>
                <w:rFonts w:hint="eastAsia" w:ascii="仿宋" w:hAnsi="仿宋" w:eastAsia="仿宋" w:cs="仿宋"/>
                <w:szCs w:val="24"/>
              </w:rPr>
              <w:t>E</w:t>
            </w:r>
          </w:p>
        </w:tc>
        <w:tc>
          <w:tcPr>
            <w:tcW w:w="4320" w:type="pct"/>
            <w:gridSpan w:val="4"/>
            <w:vAlign w:val="center"/>
          </w:tcPr>
          <w:p w14:paraId="1869D8E4">
            <w:pPr>
              <w:rPr>
                <w:rFonts w:hint="eastAsia" w:ascii="仿宋" w:hAnsi="仿宋" w:eastAsia="仿宋" w:cs="仿宋"/>
                <w:szCs w:val="24"/>
              </w:rPr>
            </w:pPr>
            <w:r>
              <w:rPr>
                <w:rFonts w:hint="eastAsia" w:ascii="仿宋" w:hAnsi="仿宋" w:eastAsia="仿宋" w:cs="仿宋"/>
                <w:szCs w:val="24"/>
              </w:rPr>
              <w:t>开标与评标</w:t>
            </w:r>
          </w:p>
        </w:tc>
      </w:tr>
      <w:tr w14:paraId="4DA2FD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6A859EE6">
            <w:pPr>
              <w:jc w:val="center"/>
              <w:rPr>
                <w:rFonts w:hint="eastAsia" w:ascii="仿宋" w:hAnsi="仿宋" w:eastAsia="仿宋" w:cs="仿宋"/>
                <w:szCs w:val="24"/>
              </w:rPr>
            </w:pPr>
            <w:r>
              <w:rPr>
                <w:rFonts w:hint="eastAsia" w:ascii="仿宋" w:hAnsi="仿宋" w:eastAsia="仿宋" w:cs="仿宋"/>
                <w:szCs w:val="24"/>
              </w:rPr>
              <w:t>23</w:t>
            </w:r>
          </w:p>
        </w:tc>
        <w:tc>
          <w:tcPr>
            <w:tcW w:w="2417" w:type="pct"/>
            <w:vAlign w:val="center"/>
          </w:tcPr>
          <w:p w14:paraId="232DCA21">
            <w:pPr>
              <w:rPr>
                <w:rFonts w:hint="eastAsia" w:ascii="仿宋" w:hAnsi="仿宋" w:eastAsia="仿宋" w:cs="仿宋"/>
                <w:szCs w:val="24"/>
              </w:rPr>
            </w:pPr>
            <w:r>
              <w:rPr>
                <w:rFonts w:hint="eastAsia" w:ascii="仿宋" w:hAnsi="仿宋" w:eastAsia="仿宋" w:cs="仿宋"/>
                <w:szCs w:val="24"/>
              </w:rPr>
              <w:t>开标</w:t>
            </w:r>
          </w:p>
        </w:tc>
        <w:tc>
          <w:tcPr>
            <w:tcW w:w="618" w:type="pct"/>
            <w:vAlign w:val="center"/>
          </w:tcPr>
          <w:p w14:paraId="2EB00F08">
            <w:pPr>
              <w:rPr>
                <w:rFonts w:hint="eastAsia" w:ascii="仿宋" w:hAnsi="仿宋" w:eastAsia="仿宋" w:cs="仿宋"/>
                <w:szCs w:val="24"/>
              </w:rPr>
            </w:pPr>
          </w:p>
        </w:tc>
        <w:tc>
          <w:tcPr>
            <w:tcW w:w="607" w:type="pct"/>
            <w:vAlign w:val="center"/>
          </w:tcPr>
          <w:p w14:paraId="333D84D7">
            <w:pPr>
              <w:rPr>
                <w:rFonts w:hint="eastAsia" w:ascii="仿宋" w:hAnsi="仿宋" w:eastAsia="仿宋" w:cs="仿宋"/>
                <w:szCs w:val="24"/>
              </w:rPr>
            </w:pPr>
          </w:p>
        </w:tc>
        <w:tc>
          <w:tcPr>
            <w:tcW w:w="679" w:type="pct"/>
            <w:vAlign w:val="center"/>
          </w:tcPr>
          <w:p w14:paraId="5A1E0B43">
            <w:pPr>
              <w:rPr>
                <w:rFonts w:hint="eastAsia" w:ascii="仿宋" w:hAnsi="仿宋" w:eastAsia="仿宋" w:cs="仿宋"/>
                <w:szCs w:val="24"/>
              </w:rPr>
            </w:pPr>
          </w:p>
        </w:tc>
      </w:tr>
      <w:tr w14:paraId="76AA97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00E0401F">
            <w:pPr>
              <w:jc w:val="center"/>
              <w:rPr>
                <w:rFonts w:hint="eastAsia" w:ascii="仿宋" w:hAnsi="仿宋" w:eastAsia="仿宋" w:cs="仿宋"/>
                <w:szCs w:val="24"/>
              </w:rPr>
            </w:pPr>
            <w:r>
              <w:rPr>
                <w:rFonts w:hint="eastAsia" w:ascii="仿宋" w:hAnsi="仿宋" w:eastAsia="仿宋" w:cs="仿宋"/>
                <w:szCs w:val="24"/>
              </w:rPr>
              <w:t>24</w:t>
            </w:r>
          </w:p>
        </w:tc>
        <w:tc>
          <w:tcPr>
            <w:tcW w:w="2417" w:type="pct"/>
            <w:vAlign w:val="center"/>
          </w:tcPr>
          <w:p w14:paraId="3608A7B9">
            <w:pPr>
              <w:rPr>
                <w:rFonts w:hint="eastAsia" w:ascii="仿宋" w:hAnsi="仿宋" w:eastAsia="仿宋" w:cs="仿宋"/>
                <w:szCs w:val="24"/>
              </w:rPr>
            </w:pPr>
            <w:r>
              <w:rPr>
                <w:rFonts w:hint="eastAsia" w:ascii="仿宋" w:hAnsi="仿宋" w:eastAsia="仿宋" w:cs="仿宋"/>
                <w:szCs w:val="24"/>
              </w:rPr>
              <w:t>评标</w:t>
            </w:r>
          </w:p>
        </w:tc>
        <w:tc>
          <w:tcPr>
            <w:tcW w:w="618" w:type="pct"/>
            <w:vAlign w:val="center"/>
          </w:tcPr>
          <w:p w14:paraId="05174279">
            <w:pPr>
              <w:rPr>
                <w:rFonts w:hint="eastAsia" w:ascii="仿宋" w:hAnsi="仿宋" w:eastAsia="仿宋" w:cs="仿宋"/>
                <w:szCs w:val="24"/>
              </w:rPr>
            </w:pPr>
          </w:p>
        </w:tc>
        <w:tc>
          <w:tcPr>
            <w:tcW w:w="607" w:type="pct"/>
            <w:vAlign w:val="center"/>
          </w:tcPr>
          <w:p w14:paraId="685DC7DD">
            <w:pPr>
              <w:rPr>
                <w:rFonts w:hint="eastAsia" w:ascii="仿宋" w:hAnsi="仿宋" w:eastAsia="仿宋" w:cs="仿宋"/>
                <w:szCs w:val="24"/>
              </w:rPr>
            </w:pPr>
          </w:p>
        </w:tc>
        <w:tc>
          <w:tcPr>
            <w:tcW w:w="679" w:type="pct"/>
            <w:vAlign w:val="center"/>
          </w:tcPr>
          <w:p w14:paraId="70C9540E">
            <w:pPr>
              <w:rPr>
                <w:rFonts w:hint="eastAsia" w:ascii="仿宋" w:hAnsi="仿宋" w:eastAsia="仿宋" w:cs="仿宋"/>
                <w:szCs w:val="24"/>
              </w:rPr>
            </w:pPr>
          </w:p>
        </w:tc>
      </w:tr>
      <w:tr w14:paraId="3413875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09725C4B">
            <w:pPr>
              <w:jc w:val="center"/>
              <w:rPr>
                <w:rFonts w:hint="eastAsia" w:ascii="仿宋" w:hAnsi="仿宋" w:eastAsia="仿宋" w:cs="仿宋"/>
                <w:szCs w:val="24"/>
              </w:rPr>
            </w:pPr>
            <w:r>
              <w:rPr>
                <w:rFonts w:hint="eastAsia" w:ascii="仿宋" w:hAnsi="仿宋" w:eastAsia="仿宋" w:cs="仿宋"/>
                <w:szCs w:val="24"/>
              </w:rPr>
              <w:t>25</w:t>
            </w:r>
          </w:p>
        </w:tc>
        <w:tc>
          <w:tcPr>
            <w:tcW w:w="2417" w:type="pct"/>
            <w:vAlign w:val="center"/>
          </w:tcPr>
          <w:p w14:paraId="034B5921">
            <w:pPr>
              <w:rPr>
                <w:rFonts w:hint="eastAsia" w:ascii="仿宋" w:hAnsi="仿宋" w:eastAsia="仿宋" w:cs="仿宋"/>
                <w:szCs w:val="24"/>
              </w:rPr>
            </w:pPr>
            <w:r>
              <w:rPr>
                <w:rFonts w:hint="eastAsia" w:ascii="仿宋" w:hAnsi="仿宋" w:eastAsia="仿宋" w:cs="仿宋"/>
                <w:szCs w:val="24"/>
              </w:rPr>
              <w:t>与招标人、招标代理机构、评标委员会的接触</w:t>
            </w:r>
          </w:p>
        </w:tc>
        <w:tc>
          <w:tcPr>
            <w:tcW w:w="618" w:type="pct"/>
            <w:vAlign w:val="center"/>
          </w:tcPr>
          <w:p w14:paraId="7CA6FD15">
            <w:pPr>
              <w:rPr>
                <w:rFonts w:hint="eastAsia" w:ascii="仿宋" w:hAnsi="仿宋" w:eastAsia="仿宋" w:cs="仿宋"/>
                <w:szCs w:val="24"/>
              </w:rPr>
            </w:pPr>
          </w:p>
        </w:tc>
        <w:tc>
          <w:tcPr>
            <w:tcW w:w="607" w:type="pct"/>
            <w:vAlign w:val="center"/>
          </w:tcPr>
          <w:p w14:paraId="2D481461">
            <w:pPr>
              <w:rPr>
                <w:rFonts w:hint="eastAsia" w:ascii="仿宋" w:hAnsi="仿宋" w:eastAsia="仿宋" w:cs="仿宋"/>
                <w:szCs w:val="24"/>
              </w:rPr>
            </w:pPr>
          </w:p>
        </w:tc>
        <w:tc>
          <w:tcPr>
            <w:tcW w:w="679" w:type="pct"/>
            <w:vAlign w:val="center"/>
          </w:tcPr>
          <w:p w14:paraId="4142A07C">
            <w:pPr>
              <w:rPr>
                <w:rFonts w:hint="eastAsia" w:ascii="仿宋" w:hAnsi="仿宋" w:eastAsia="仿宋" w:cs="仿宋"/>
                <w:szCs w:val="24"/>
              </w:rPr>
            </w:pPr>
          </w:p>
        </w:tc>
      </w:tr>
      <w:tr w14:paraId="3E2DB9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6C3B1932">
            <w:pPr>
              <w:jc w:val="center"/>
              <w:rPr>
                <w:rFonts w:hint="eastAsia" w:ascii="仿宋" w:hAnsi="仿宋" w:eastAsia="仿宋" w:cs="仿宋"/>
                <w:szCs w:val="24"/>
              </w:rPr>
            </w:pPr>
            <w:r>
              <w:rPr>
                <w:rFonts w:hint="eastAsia" w:ascii="仿宋" w:hAnsi="仿宋" w:eastAsia="仿宋" w:cs="仿宋"/>
                <w:szCs w:val="24"/>
              </w:rPr>
              <w:t>F</w:t>
            </w:r>
          </w:p>
        </w:tc>
        <w:tc>
          <w:tcPr>
            <w:tcW w:w="4320" w:type="pct"/>
            <w:gridSpan w:val="4"/>
            <w:vAlign w:val="center"/>
          </w:tcPr>
          <w:p w14:paraId="32428D26">
            <w:pPr>
              <w:rPr>
                <w:rFonts w:hint="eastAsia" w:ascii="仿宋" w:hAnsi="仿宋" w:eastAsia="仿宋" w:cs="仿宋"/>
                <w:szCs w:val="24"/>
              </w:rPr>
            </w:pPr>
            <w:r>
              <w:rPr>
                <w:rFonts w:hint="eastAsia" w:ascii="仿宋" w:hAnsi="仿宋" w:eastAsia="仿宋" w:cs="仿宋"/>
                <w:szCs w:val="24"/>
              </w:rPr>
              <w:t>授予合同</w:t>
            </w:r>
          </w:p>
        </w:tc>
      </w:tr>
      <w:tr w14:paraId="6F1785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7B3452C0">
            <w:pPr>
              <w:jc w:val="center"/>
              <w:rPr>
                <w:rFonts w:hint="eastAsia" w:ascii="仿宋" w:hAnsi="仿宋" w:eastAsia="仿宋" w:cs="仿宋"/>
                <w:szCs w:val="24"/>
              </w:rPr>
            </w:pPr>
            <w:r>
              <w:rPr>
                <w:rFonts w:hint="eastAsia" w:ascii="仿宋" w:hAnsi="仿宋" w:eastAsia="仿宋" w:cs="仿宋"/>
                <w:szCs w:val="24"/>
              </w:rPr>
              <w:t>26</w:t>
            </w:r>
          </w:p>
        </w:tc>
        <w:tc>
          <w:tcPr>
            <w:tcW w:w="2417" w:type="pct"/>
            <w:vAlign w:val="center"/>
          </w:tcPr>
          <w:p w14:paraId="21578B9C">
            <w:pPr>
              <w:rPr>
                <w:rFonts w:hint="eastAsia" w:ascii="仿宋" w:hAnsi="仿宋" w:eastAsia="仿宋" w:cs="仿宋"/>
                <w:szCs w:val="24"/>
              </w:rPr>
            </w:pPr>
            <w:r>
              <w:rPr>
                <w:rFonts w:hint="eastAsia" w:ascii="仿宋" w:hAnsi="仿宋" w:eastAsia="仿宋" w:cs="仿宋"/>
                <w:szCs w:val="24"/>
              </w:rPr>
              <w:t>合同授予标准</w:t>
            </w:r>
          </w:p>
        </w:tc>
        <w:tc>
          <w:tcPr>
            <w:tcW w:w="618" w:type="pct"/>
            <w:vAlign w:val="center"/>
          </w:tcPr>
          <w:p w14:paraId="36939CE4">
            <w:pPr>
              <w:rPr>
                <w:rFonts w:hint="eastAsia" w:ascii="仿宋" w:hAnsi="仿宋" w:eastAsia="仿宋" w:cs="仿宋"/>
                <w:szCs w:val="24"/>
              </w:rPr>
            </w:pPr>
          </w:p>
        </w:tc>
        <w:tc>
          <w:tcPr>
            <w:tcW w:w="607" w:type="pct"/>
            <w:vAlign w:val="center"/>
          </w:tcPr>
          <w:p w14:paraId="57F699AA">
            <w:pPr>
              <w:rPr>
                <w:rFonts w:hint="eastAsia" w:ascii="仿宋" w:hAnsi="仿宋" w:eastAsia="仿宋" w:cs="仿宋"/>
                <w:szCs w:val="24"/>
              </w:rPr>
            </w:pPr>
          </w:p>
        </w:tc>
        <w:tc>
          <w:tcPr>
            <w:tcW w:w="679" w:type="pct"/>
            <w:vAlign w:val="center"/>
          </w:tcPr>
          <w:p w14:paraId="2A71E97F">
            <w:pPr>
              <w:rPr>
                <w:rFonts w:hint="eastAsia" w:ascii="仿宋" w:hAnsi="仿宋" w:eastAsia="仿宋" w:cs="仿宋"/>
                <w:szCs w:val="24"/>
              </w:rPr>
            </w:pPr>
          </w:p>
        </w:tc>
      </w:tr>
      <w:tr w14:paraId="5838B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747118B0">
            <w:pPr>
              <w:jc w:val="center"/>
              <w:rPr>
                <w:rFonts w:hint="eastAsia" w:ascii="仿宋" w:hAnsi="仿宋" w:eastAsia="仿宋" w:cs="仿宋"/>
                <w:szCs w:val="24"/>
              </w:rPr>
            </w:pPr>
            <w:r>
              <w:rPr>
                <w:rFonts w:hint="eastAsia" w:ascii="仿宋" w:hAnsi="仿宋" w:eastAsia="仿宋" w:cs="仿宋"/>
                <w:szCs w:val="24"/>
              </w:rPr>
              <w:t>27</w:t>
            </w:r>
          </w:p>
        </w:tc>
        <w:tc>
          <w:tcPr>
            <w:tcW w:w="2417" w:type="pct"/>
            <w:vAlign w:val="center"/>
          </w:tcPr>
          <w:p w14:paraId="31CD1119">
            <w:pPr>
              <w:rPr>
                <w:rFonts w:hint="eastAsia" w:ascii="仿宋" w:hAnsi="仿宋" w:eastAsia="仿宋" w:cs="仿宋"/>
                <w:szCs w:val="24"/>
              </w:rPr>
            </w:pPr>
            <w:r>
              <w:rPr>
                <w:rFonts w:hint="eastAsia" w:ascii="仿宋" w:hAnsi="仿宋" w:eastAsia="仿宋" w:cs="仿宋"/>
                <w:szCs w:val="24"/>
              </w:rPr>
              <w:t>接受和拒绝任何或所有投标的权力</w:t>
            </w:r>
          </w:p>
        </w:tc>
        <w:tc>
          <w:tcPr>
            <w:tcW w:w="618" w:type="pct"/>
            <w:vAlign w:val="center"/>
          </w:tcPr>
          <w:p w14:paraId="2315BAFC">
            <w:pPr>
              <w:rPr>
                <w:rFonts w:hint="eastAsia" w:ascii="仿宋" w:hAnsi="仿宋" w:eastAsia="仿宋" w:cs="仿宋"/>
                <w:szCs w:val="24"/>
              </w:rPr>
            </w:pPr>
          </w:p>
        </w:tc>
        <w:tc>
          <w:tcPr>
            <w:tcW w:w="607" w:type="pct"/>
            <w:vAlign w:val="center"/>
          </w:tcPr>
          <w:p w14:paraId="13B3134A">
            <w:pPr>
              <w:rPr>
                <w:rFonts w:hint="eastAsia" w:ascii="仿宋" w:hAnsi="仿宋" w:eastAsia="仿宋" w:cs="仿宋"/>
                <w:szCs w:val="24"/>
              </w:rPr>
            </w:pPr>
          </w:p>
        </w:tc>
        <w:tc>
          <w:tcPr>
            <w:tcW w:w="679" w:type="pct"/>
            <w:vAlign w:val="center"/>
          </w:tcPr>
          <w:p w14:paraId="57F7CB22">
            <w:pPr>
              <w:rPr>
                <w:rFonts w:hint="eastAsia" w:ascii="仿宋" w:hAnsi="仿宋" w:eastAsia="仿宋" w:cs="仿宋"/>
                <w:szCs w:val="24"/>
              </w:rPr>
            </w:pPr>
          </w:p>
        </w:tc>
      </w:tr>
      <w:tr w14:paraId="3656C5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13820480">
            <w:pPr>
              <w:jc w:val="center"/>
              <w:rPr>
                <w:rFonts w:hint="eastAsia" w:ascii="仿宋" w:hAnsi="仿宋" w:eastAsia="仿宋" w:cs="仿宋"/>
                <w:szCs w:val="24"/>
              </w:rPr>
            </w:pPr>
            <w:r>
              <w:rPr>
                <w:rFonts w:hint="eastAsia" w:ascii="仿宋" w:hAnsi="仿宋" w:eastAsia="仿宋" w:cs="仿宋"/>
                <w:szCs w:val="24"/>
              </w:rPr>
              <w:t>28</w:t>
            </w:r>
          </w:p>
        </w:tc>
        <w:tc>
          <w:tcPr>
            <w:tcW w:w="2417" w:type="pct"/>
            <w:vAlign w:val="center"/>
          </w:tcPr>
          <w:p w14:paraId="7DF35825">
            <w:pPr>
              <w:rPr>
                <w:rFonts w:hint="eastAsia" w:ascii="仿宋" w:hAnsi="仿宋" w:eastAsia="仿宋" w:cs="仿宋"/>
                <w:szCs w:val="24"/>
              </w:rPr>
            </w:pPr>
            <w:r>
              <w:rPr>
                <w:rFonts w:hint="eastAsia" w:ascii="仿宋" w:hAnsi="仿宋" w:eastAsia="仿宋" w:cs="仿宋"/>
                <w:szCs w:val="24"/>
              </w:rPr>
              <w:t>中标通知书</w:t>
            </w:r>
          </w:p>
        </w:tc>
        <w:tc>
          <w:tcPr>
            <w:tcW w:w="618" w:type="pct"/>
            <w:vAlign w:val="center"/>
          </w:tcPr>
          <w:p w14:paraId="7B8985BD">
            <w:pPr>
              <w:rPr>
                <w:rFonts w:hint="eastAsia" w:ascii="仿宋" w:hAnsi="仿宋" w:eastAsia="仿宋" w:cs="仿宋"/>
                <w:szCs w:val="24"/>
              </w:rPr>
            </w:pPr>
          </w:p>
        </w:tc>
        <w:tc>
          <w:tcPr>
            <w:tcW w:w="607" w:type="pct"/>
            <w:vAlign w:val="center"/>
          </w:tcPr>
          <w:p w14:paraId="65DC9F11">
            <w:pPr>
              <w:rPr>
                <w:rFonts w:hint="eastAsia" w:ascii="仿宋" w:hAnsi="仿宋" w:eastAsia="仿宋" w:cs="仿宋"/>
                <w:szCs w:val="24"/>
              </w:rPr>
            </w:pPr>
          </w:p>
        </w:tc>
        <w:tc>
          <w:tcPr>
            <w:tcW w:w="679" w:type="pct"/>
            <w:vAlign w:val="center"/>
          </w:tcPr>
          <w:p w14:paraId="5BCF2F4F">
            <w:pPr>
              <w:rPr>
                <w:rFonts w:hint="eastAsia" w:ascii="仿宋" w:hAnsi="仿宋" w:eastAsia="仿宋" w:cs="仿宋"/>
                <w:szCs w:val="24"/>
              </w:rPr>
            </w:pPr>
          </w:p>
        </w:tc>
      </w:tr>
      <w:tr w14:paraId="16BB844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39DA73D5">
            <w:pPr>
              <w:jc w:val="center"/>
              <w:rPr>
                <w:rFonts w:hint="eastAsia" w:ascii="仿宋" w:hAnsi="仿宋" w:eastAsia="仿宋" w:cs="仿宋"/>
                <w:szCs w:val="24"/>
              </w:rPr>
            </w:pPr>
            <w:r>
              <w:rPr>
                <w:rFonts w:hint="eastAsia" w:ascii="仿宋" w:hAnsi="仿宋" w:eastAsia="仿宋" w:cs="仿宋"/>
                <w:szCs w:val="24"/>
              </w:rPr>
              <w:t>29</w:t>
            </w:r>
          </w:p>
        </w:tc>
        <w:tc>
          <w:tcPr>
            <w:tcW w:w="2417" w:type="pct"/>
            <w:vAlign w:val="center"/>
          </w:tcPr>
          <w:p w14:paraId="0C9A79B7">
            <w:pPr>
              <w:rPr>
                <w:rFonts w:hint="eastAsia" w:ascii="仿宋" w:hAnsi="仿宋" w:eastAsia="仿宋" w:cs="仿宋"/>
                <w:szCs w:val="24"/>
              </w:rPr>
            </w:pPr>
            <w:r>
              <w:rPr>
                <w:rFonts w:hint="eastAsia" w:ascii="仿宋" w:hAnsi="仿宋" w:eastAsia="仿宋" w:cs="仿宋"/>
                <w:szCs w:val="24"/>
              </w:rPr>
              <w:t>签订合同</w:t>
            </w:r>
          </w:p>
        </w:tc>
        <w:tc>
          <w:tcPr>
            <w:tcW w:w="618" w:type="pct"/>
            <w:vAlign w:val="center"/>
          </w:tcPr>
          <w:p w14:paraId="1D3C11F6">
            <w:pPr>
              <w:rPr>
                <w:rFonts w:hint="eastAsia" w:ascii="仿宋" w:hAnsi="仿宋" w:eastAsia="仿宋" w:cs="仿宋"/>
                <w:szCs w:val="24"/>
              </w:rPr>
            </w:pPr>
          </w:p>
        </w:tc>
        <w:tc>
          <w:tcPr>
            <w:tcW w:w="607" w:type="pct"/>
            <w:vAlign w:val="center"/>
          </w:tcPr>
          <w:p w14:paraId="2489D1DA">
            <w:pPr>
              <w:rPr>
                <w:rFonts w:hint="eastAsia" w:ascii="仿宋" w:hAnsi="仿宋" w:eastAsia="仿宋" w:cs="仿宋"/>
                <w:szCs w:val="24"/>
              </w:rPr>
            </w:pPr>
          </w:p>
        </w:tc>
        <w:tc>
          <w:tcPr>
            <w:tcW w:w="679" w:type="pct"/>
            <w:vAlign w:val="center"/>
          </w:tcPr>
          <w:p w14:paraId="5644569C">
            <w:pPr>
              <w:rPr>
                <w:rFonts w:hint="eastAsia" w:ascii="仿宋" w:hAnsi="仿宋" w:eastAsia="仿宋" w:cs="仿宋"/>
                <w:szCs w:val="24"/>
              </w:rPr>
            </w:pPr>
          </w:p>
        </w:tc>
      </w:tr>
      <w:tr w14:paraId="31D515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32CE56F5">
            <w:pPr>
              <w:jc w:val="center"/>
              <w:rPr>
                <w:rFonts w:hint="eastAsia" w:ascii="仿宋" w:hAnsi="仿宋" w:eastAsia="仿宋" w:cs="仿宋"/>
                <w:szCs w:val="24"/>
              </w:rPr>
            </w:pPr>
            <w:r>
              <w:rPr>
                <w:rFonts w:hint="eastAsia" w:ascii="仿宋" w:hAnsi="仿宋" w:eastAsia="仿宋" w:cs="仿宋"/>
                <w:szCs w:val="24"/>
              </w:rPr>
              <w:t>30</w:t>
            </w:r>
          </w:p>
        </w:tc>
        <w:tc>
          <w:tcPr>
            <w:tcW w:w="2417" w:type="pct"/>
            <w:vAlign w:val="center"/>
          </w:tcPr>
          <w:p w14:paraId="30EAD391">
            <w:pPr>
              <w:rPr>
                <w:rFonts w:hint="eastAsia" w:ascii="仿宋" w:hAnsi="仿宋" w:eastAsia="仿宋" w:cs="仿宋"/>
                <w:szCs w:val="24"/>
              </w:rPr>
            </w:pPr>
            <w:r>
              <w:rPr>
                <w:rFonts w:hint="eastAsia" w:ascii="仿宋" w:hAnsi="仿宋" w:eastAsia="仿宋" w:cs="仿宋"/>
                <w:szCs w:val="24"/>
              </w:rPr>
              <w:t>履约保证金</w:t>
            </w:r>
          </w:p>
        </w:tc>
        <w:tc>
          <w:tcPr>
            <w:tcW w:w="618" w:type="pct"/>
            <w:vAlign w:val="center"/>
          </w:tcPr>
          <w:p w14:paraId="3BC31DFE">
            <w:pPr>
              <w:rPr>
                <w:rFonts w:hint="eastAsia" w:ascii="仿宋" w:hAnsi="仿宋" w:eastAsia="仿宋" w:cs="仿宋"/>
                <w:szCs w:val="24"/>
              </w:rPr>
            </w:pPr>
          </w:p>
        </w:tc>
        <w:tc>
          <w:tcPr>
            <w:tcW w:w="607" w:type="pct"/>
            <w:vAlign w:val="center"/>
          </w:tcPr>
          <w:p w14:paraId="47627B94">
            <w:pPr>
              <w:rPr>
                <w:rFonts w:hint="eastAsia" w:ascii="仿宋" w:hAnsi="仿宋" w:eastAsia="仿宋" w:cs="仿宋"/>
                <w:szCs w:val="24"/>
              </w:rPr>
            </w:pPr>
          </w:p>
        </w:tc>
        <w:tc>
          <w:tcPr>
            <w:tcW w:w="679" w:type="pct"/>
            <w:vAlign w:val="center"/>
          </w:tcPr>
          <w:p w14:paraId="282BC298">
            <w:pPr>
              <w:rPr>
                <w:rFonts w:hint="eastAsia" w:ascii="仿宋" w:hAnsi="仿宋" w:eastAsia="仿宋" w:cs="仿宋"/>
                <w:szCs w:val="24"/>
              </w:rPr>
            </w:pPr>
          </w:p>
        </w:tc>
      </w:tr>
      <w:tr w14:paraId="2D2C10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80" w:type="pct"/>
            <w:vAlign w:val="center"/>
          </w:tcPr>
          <w:p w14:paraId="569E8A14">
            <w:pPr>
              <w:jc w:val="center"/>
              <w:rPr>
                <w:rFonts w:hint="eastAsia" w:ascii="仿宋" w:hAnsi="仿宋" w:eastAsia="仿宋" w:cs="仿宋"/>
                <w:szCs w:val="24"/>
              </w:rPr>
            </w:pPr>
            <w:r>
              <w:rPr>
                <w:rFonts w:hint="eastAsia" w:ascii="仿宋" w:hAnsi="仿宋" w:eastAsia="仿宋" w:cs="仿宋"/>
                <w:szCs w:val="24"/>
              </w:rPr>
              <w:t>31</w:t>
            </w:r>
          </w:p>
        </w:tc>
        <w:tc>
          <w:tcPr>
            <w:tcW w:w="2417" w:type="pct"/>
            <w:vAlign w:val="center"/>
          </w:tcPr>
          <w:p w14:paraId="1B240513">
            <w:pPr>
              <w:rPr>
                <w:rFonts w:hint="eastAsia" w:ascii="仿宋" w:hAnsi="仿宋" w:eastAsia="仿宋" w:cs="仿宋"/>
                <w:szCs w:val="24"/>
              </w:rPr>
            </w:pPr>
            <w:r>
              <w:rPr>
                <w:rFonts w:hint="eastAsia" w:ascii="仿宋" w:hAnsi="仿宋" w:eastAsia="仿宋" w:cs="仿宋"/>
                <w:szCs w:val="24"/>
              </w:rPr>
              <w:t>招标服务费</w:t>
            </w:r>
          </w:p>
        </w:tc>
        <w:tc>
          <w:tcPr>
            <w:tcW w:w="618" w:type="pct"/>
            <w:vAlign w:val="center"/>
          </w:tcPr>
          <w:p w14:paraId="4FE35B48">
            <w:pPr>
              <w:rPr>
                <w:rFonts w:hint="eastAsia" w:ascii="仿宋" w:hAnsi="仿宋" w:eastAsia="仿宋" w:cs="仿宋"/>
                <w:szCs w:val="24"/>
              </w:rPr>
            </w:pPr>
          </w:p>
        </w:tc>
        <w:tc>
          <w:tcPr>
            <w:tcW w:w="607" w:type="pct"/>
            <w:vAlign w:val="center"/>
          </w:tcPr>
          <w:p w14:paraId="6031A788">
            <w:pPr>
              <w:rPr>
                <w:rFonts w:hint="eastAsia" w:ascii="仿宋" w:hAnsi="仿宋" w:eastAsia="仿宋" w:cs="仿宋"/>
                <w:szCs w:val="24"/>
              </w:rPr>
            </w:pPr>
          </w:p>
        </w:tc>
        <w:tc>
          <w:tcPr>
            <w:tcW w:w="679" w:type="pct"/>
            <w:vAlign w:val="center"/>
          </w:tcPr>
          <w:p w14:paraId="6BF4E618">
            <w:pPr>
              <w:rPr>
                <w:rFonts w:hint="eastAsia" w:ascii="仿宋" w:hAnsi="仿宋" w:eastAsia="仿宋" w:cs="仿宋"/>
                <w:szCs w:val="24"/>
              </w:rPr>
            </w:pPr>
          </w:p>
        </w:tc>
      </w:tr>
      <w:tr w14:paraId="56BB9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397" w:hRule="atLeast"/>
          <w:jc w:val="center"/>
        </w:trPr>
        <w:tc>
          <w:tcPr>
            <w:tcW w:w="680" w:type="pct"/>
            <w:vAlign w:val="center"/>
          </w:tcPr>
          <w:p w14:paraId="0E8E0390">
            <w:pPr>
              <w:jc w:val="center"/>
              <w:rPr>
                <w:rFonts w:hint="eastAsia" w:ascii="仿宋" w:hAnsi="仿宋" w:eastAsia="仿宋" w:cs="仿宋"/>
                <w:szCs w:val="24"/>
              </w:rPr>
            </w:pPr>
            <w:r>
              <w:rPr>
                <w:rFonts w:hint="eastAsia" w:ascii="仿宋" w:hAnsi="仿宋" w:eastAsia="仿宋" w:cs="仿宋"/>
                <w:szCs w:val="24"/>
              </w:rPr>
              <w:t>32</w:t>
            </w:r>
          </w:p>
        </w:tc>
        <w:tc>
          <w:tcPr>
            <w:tcW w:w="2417" w:type="pct"/>
            <w:vAlign w:val="center"/>
          </w:tcPr>
          <w:p w14:paraId="792B526C">
            <w:pPr>
              <w:rPr>
                <w:rFonts w:hint="eastAsia" w:ascii="仿宋" w:hAnsi="仿宋" w:eastAsia="仿宋" w:cs="仿宋"/>
                <w:szCs w:val="24"/>
              </w:rPr>
            </w:pPr>
            <w:r>
              <w:rPr>
                <w:rFonts w:hint="eastAsia" w:ascii="仿宋" w:hAnsi="仿宋" w:eastAsia="仿宋" w:cs="仿宋"/>
                <w:szCs w:val="24"/>
              </w:rPr>
              <w:t>其他</w:t>
            </w:r>
          </w:p>
        </w:tc>
        <w:tc>
          <w:tcPr>
            <w:tcW w:w="618" w:type="pct"/>
            <w:vAlign w:val="center"/>
          </w:tcPr>
          <w:p w14:paraId="0E05F266">
            <w:pPr>
              <w:rPr>
                <w:rFonts w:hint="eastAsia" w:ascii="仿宋" w:hAnsi="仿宋" w:eastAsia="仿宋" w:cs="仿宋"/>
                <w:szCs w:val="24"/>
              </w:rPr>
            </w:pPr>
          </w:p>
        </w:tc>
        <w:tc>
          <w:tcPr>
            <w:tcW w:w="607" w:type="pct"/>
            <w:vAlign w:val="center"/>
          </w:tcPr>
          <w:p w14:paraId="1530DB98">
            <w:pPr>
              <w:rPr>
                <w:rFonts w:hint="eastAsia" w:ascii="仿宋" w:hAnsi="仿宋" w:eastAsia="仿宋" w:cs="仿宋"/>
                <w:szCs w:val="24"/>
              </w:rPr>
            </w:pPr>
          </w:p>
        </w:tc>
        <w:tc>
          <w:tcPr>
            <w:tcW w:w="679" w:type="pct"/>
            <w:vAlign w:val="center"/>
          </w:tcPr>
          <w:p w14:paraId="0E6513F7">
            <w:pPr>
              <w:rPr>
                <w:rFonts w:hint="eastAsia" w:ascii="仿宋" w:hAnsi="仿宋" w:eastAsia="仿宋" w:cs="仿宋"/>
                <w:szCs w:val="24"/>
              </w:rPr>
            </w:pPr>
          </w:p>
        </w:tc>
      </w:tr>
    </w:tbl>
    <w:p w14:paraId="74CE3EA6">
      <w:pPr>
        <w:spacing w:before="120" w:beforeLines="50" w:line="440" w:lineRule="exact"/>
        <w:ind w:left="-103" w:leftChars="-49" w:firstLine="15"/>
        <w:rPr>
          <w:rFonts w:hint="eastAsia" w:ascii="仿宋" w:hAnsi="仿宋" w:eastAsia="仿宋" w:cs="仿宋"/>
          <w:szCs w:val="24"/>
        </w:rPr>
      </w:pPr>
      <w:r>
        <w:rPr>
          <w:rFonts w:hint="eastAsia" w:ascii="仿宋" w:hAnsi="仿宋" w:eastAsia="仿宋" w:cs="仿宋"/>
          <w:szCs w:val="24"/>
        </w:rPr>
        <w:t>投标人名称（盖章）：</w:t>
      </w:r>
    </w:p>
    <w:p w14:paraId="274667DC">
      <w:pPr>
        <w:spacing w:before="120" w:beforeLines="50" w:line="300" w:lineRule="exact"/>
        <w:ind w:left="-122" w:leftChars="-58"/>
        <w:rPr>
          <w:rFonts w:hint="eastAsia" w:ascii="仿宋" w:hAnsi="仿宋" w:eastAsia="仿宋" w:cs="仿宋"/>
        </w:rPr>
      </w:pPr>
      <w:r>
        <w:rPr>
          <w:rFonts w:hint="eastAsia" w:ascii="仿宋" w:hAnsi="仿宋" w:eastAsia="仿宋" w:cs="仿宋"/>
          <w:szCs w:val="21"/>
        </w:rPr>
        <w:t>法定代表人（</w:t>
      </w:r>
      <w:r>
        <w:rPr>
          <w:rFonts w:hint="eastAsia" w:ascii="仿宋" w:hAnsi="仿宋" w:eastAsia="仿宋" w:cs="仿宋"/>
          <w:bCs/>
        </w:rPr>
        <w:t>签字或盖章</w:t>
      </w:r>
      <w:r>
        <w:rPr>
          <w:rFonts w:hint="eastAsia" w:ascii="仿宋" w:hAnsi="仿宋" w:eastAsia="仿宋" w:cs="仿宋"/>
          <w:szCs w:val="21"/>
        </w:rPr>
        <w:t>）或被授权委托代理人（</w:t>
      </w:r>
      <w:r>
        <w:rPr>
          <w:rFonts w:hint="eastAsia" w:ascii="仿宋" w:hAnsi="仿宋" w:eastAsia="仿宋" w:cs="仿宋"/>
          <w:bCs/>
        </w:rPr>
        <w:t>签字或盖章</w:t>
      </w:r>
      <w:r>
        <w:rPr>
          <w:rFonts w:hint="eastAsia" w:ascii="仿宋" w:hAnsi="仿宋" w:eastAsia="仿宋" w:cs="仿宋"/>
          <w:szCs w:val="21"/>
        </w:rPr>
        <w:t>）：</w:t>
      </w:r>
    </w:p>
    <w:p w14:paraId="530B18A5">
      <w:pPr>
        <w:spacing w:before="120" w:beforeLines="50" w:line="440" w:lineRule="exact"/>
        <w:ind w:left="-103" w:leftChars="-49"/>
        <w:rPr>
          <w:rFonts w:hint="eastAsia" w:ascii="仿宋" w:hAnsi="仿宋" w:eastAsia="仿宋" w:cs="仿宋"/>
          <w:szCs w:val="24"/>
        </w:rPr>
      </w:pPr>
      <w:r>
        <w:rPr>
          <w:rFonts w:hint="eastAsia" w:ascii="仿宋" w:hAnsi="仿宋" w:eastAsia="仿宋" w:cs="仿宋"/>
          <w:szCs w:val="24"/>
        </w:rPr>
        <w:t>日期：</w:t>
      </w:r>
    </w:p>
    <w:p w14:paraId="6BBD54D8">
      <w:pPr>
        <w:rPr>
          <w:rFonts w:hint="eastAsia" w:ascii="仿宋" w:hAnsi="仿宋" w:eastAsia="仿宋" w:cs="仿宋"/>
          <w:szCs w:val="24"/>
        </w:rPr>
      </w:pPr>
    </w:p>
    <w:p w14:paraId="596CD9AE">
      <w:pPr>
        <w:rPr>
          <w:rFonts w:hint="eastAsia" w:ascii="仿宋" w:hAnsi="仿宋" w:eastAsia="仿宋" w:cs="仿宋"/>
          <w:szCs w:val="24"/>
        </w:rPr>
      </w:pPr>
    </w:p>
    <w:p w14:paraId="3FE7C1C0">
      <w:pPr>
        <w:rPr>
          <w:rFonts w:hint="eastAsia" w:ascii="仿宋" w:hAnsi="仿宋" w:eastAsia="仿宋" w:cs="仿宋"/>
          <w:szCs w:val="24"/>
        </w:rPr>
      </w:pPr>
    </w:p>
    <w:p w14:paraId="3900BEEA">
      <w:pPr>
        <w:rPr>
          <w:rFonts w:hint="eastAsia" w:ascii="仿宋" w:hAnsi="仿宋" w:eastAsia="仿宋" w:cs="仿宋"/>
          <w:szCs w:val="24"/>
        </w:rPr>
      </w:pPr>
    </w:p>
    <w:p w14:paraId="6CA8DA84">
      <w:pPr>
        <w:rPr>
          <w:rFonts w:hint="eastAsia" w:ascii="仿宋" w:hAnsi="仿宋" w:eastAsia="仿宋" w:cs="仿宋"/>
          <w:b/>
        </w:rPr>
      </w:pPr>
      <w:r>
        <w:rPr>
          <w:rFonts w:hint="eastAsia" w:ascii="仿宋" w:hAnsi="仿宋" w:eastAsia="仿宋" w:cs="仿宋"/>
          <w:szCs w:val="24"/>
        </w:rPr>
        <w:t>注：</w:t>
      </w:r>
    </w:p>
    <w:p w14:paraId="24D3ED0C">
      <w:pPr>
        <w:numPr>
          <w:ilvl w:val="0"/>
          <w:numId w:val="73"/>
        </w:numPr>
        <w:spacing w:before="60" w:after="60"/>
        <w:rPr>
          <w:rFonts w:hint="eastAsia" w:ascii="仿宋" w:hAnsi="仿宋" w:eastAsia="仿宋" w:cs="仿宋"/>
        </w:rPr>
      </w:pPr>
      <w:r>
        <w:rPr>
          <w:rFonts w:hint="eastAsia" w:ascii="仿宋" w:hAnsi="仿宋" w:eastAsia="仿宋" w:cs="仿宋"/>
        </w:rPr>
        <w:t>对完全响应的条目在下表相应列中标注“O”。对有偏离的条目在本表相应列中标注“正偏离”或“负偏离”。仅可在“完全响应”及“有偏离”中选一标注，同时，当且仅当选取“有偏离”栏中加以标注后，才能在“偏离简述”栏中加以说明。</w:t>
      </w:r>
    </w:p>
    <w:p w14:paraId="713998D5">
      <w:pPr>
        <w:numPr>
          <w:ilvl w:val="0"/>
          <w:numId w:val="73"/>
        </w:numPr>
        <w:autoSpaceDE w:val="0"/>
        <w:autoSpaceDN w:val="0"/>
        <w:adjustRightInd w:val="0"/>
        <w:spacing w:before="120" w:beforeLines="50" w:line="360" w:lineRule="auto"/>
        <w:rPr>
          <w:rFonts w:hint="eastAsia" w:ascii="仿宋" w:hAnsi="仿宋" w:eastAsia="仿宋" w:cs="仿宋"/>
        </w:rPr>
      </w:pPr>
      <w:r>
        <w:rPr>
          <w:rFonts w:hint="eastAsia" w:ascii="仿宋" w:hAnsi="仿宋" w:eastAsia="仿宋" w:cs="仿宋"/>
        </w:rPr>
        <w:t>正偏离是指应答的条件高于招标文件要求，负偏离是指应答的条件低于招标文件要求，正偏离项目不作扣分处理。</w:t>
      </w:r>
    </w:p>
    <w:p w14:paraId="49A91B6A">
      <w:pPr>
        <w:numPr>
          <w:ilvl w:val="0"/>
          <w:numId w:val="73"/>
        </w:numPr>
        <w:autoSpaceDE w:val="0"/>
        <w:autoSpaceDN w:val="0"/>
        <w:adjustRightInd w:val="0"/>
        <w:spacing w:before="120" w:beforeLines="50" w:line="360" w:lineRule="auto"/>
        <w:rPr>
          <w:rFonts w:hint="eastAsia" w:ascii="仿宋" w:hAnsi="仿宋" w:eastAsia="仿宋" w:cs="仿宋"/>
        </w:rPr>
      </w:pPr>
      <w:r>
        <w:rPr>
          <w:rFonts w:hint="eastAsia" w:ascii="仿宋" w:hAnsi="仿宋" w:eastAsia="仿宋" w:cs="仿宋"/>
        </w:rPr>
        <w:t>投标人须完整填写响应表。如果未完整填写本表的各项内容则视作投标人已经对招标文件相关要求和内容完全理解并同意，其投标报价为在此基础上的完全价格。</w:t>
      </w:r>
    </w:p>
    <w:p w14:paraId="778D8B0B">
      <w:pPr>
        <w:numPr>
          <w:ilvl w:val="0"/>
          <w:numId w:val="73"/>
        </w:numPr>
        <w:autoSpaceDE w:val="0"/>
        <w:autoSpaceDN w:val="0"/>
        <w:adjustRightInd w:val="0"/>
        <w:spacing w:before="120" w:beforeLines="50" w:line="360" w:lineRule="auto"/>
        <w:rPr>
          <w:rFonts w:hint="eastAsia" w:ascii="仿宋" w:hAnsi="仿宋" w:eastAsia="仿宋" w:cs="仿宋"/>
        </w:rPr>
      </w:pPr>
      <w:r>
        <w:rPr>
          <w:rFonts w:hint="eastAsia" w:ascii="仿宋" w:hAnsi="仿宋" w:eastAsia="仿宋" w:cs="仿宋"/>
        </w:rPr>
        <w:t>在招标人与中标人签订合同期间，中标人未在投标文件“响应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不予退还其投标保证金。</w:t>
      </w:r>
    </w:p>
    <w:p w14:paraId="4A614ED5">
      <w:pPr>
        <w:pStyle w:val="5"/>
        <w:numPr>
          <w:ilvl w:val="1"/>
          <w:numId w:val="74"/>
        </w:numPr>
        <w:tabs>
          <w:tab w:val="left" w:pos="993"/>
        </w:tabs>
        <w:spacing w:before="156" w:after="78" w:line="360" w:lineRule="auto"/>
        <w:rPr>
          <w:rFonts w:hint="eastAsia" w:ascii="仿宋" w:hAnsi="仿宋" w:eastAsia="仿宋" w:cs="仿宋"/>
          <w:sz w:val="21"/>
          <w:szCs w:val="21"/>
        </w:rPr>
        <w:sectPr>
          <w:headerReference r:id="rId13" w:type="default"/>
          <w:type w:val="nextColumn"/>
          <w:pgSz w:w="11906" w:h="16838"/>
          <w:pgMar w:top="1440" w:right="1797" w:bottom="1440" w:left="1797" w:header="851" w:footer="992" w:gutter="0"/>
          <w:cols w:space="0" w:num="1"/>
          <w:titlePg/>
          <w:docGrid w:linePitch="326" w:charSpace="0"/>
        </w:sectPr>
      </w:pPr>
      <w:r>
        <w:rPr>
          <w:rFonts w:hint="eastAsia" w:ascii="仿宋" w:hAnsi="仿宋" w:eastAsia="仿宋" w:cs="仿宋"/>
        </w:rPr>
        <w:br w:type="page"/>
      </w:r>
    </w:p>
    <w:p w14:paraId="2F250357">
      <w:pPr>
        <w:spacing w:line="390" w:lineRule="exact"/>
        <w:ind w:right="278"/>
        <w:outlineLvl w:val="1"/>
        <w:rPr>
          <w:rFonts w:hint="eastAsia" w:ascii="仿宋" w:hAnsi="仿宋" w:eastAsia="仿宋" w:cs="仿宋"/>
          <w:b/>
        </w:rPr>
      </w:pPr>
      <w:bookmarkStart w:id="983" w:name="_Toc130197328"/>
      <w:bookmarkStart w:id="984" w:name="_Toc19952"/>
      <w:bookmarkStart w:id="985" w:name="_Toc515370578"/>
      <w:bookmarkStart w:id="986" w:name="_Toc239650267"/>
      <w:bookmarkStart w:id="987" w:name="_Toc259448284"/>
      <w:r>
        <w:rPr>
          <w:rFonts w:hint="eastAsia" w:ascii="仿宋" w:hAnsi="仿宋" w:eastAsia="仿宋" w:cs="仿宋"/>
          <w:b/>
        </w:rPr>
        <w:t>附件9 投标人基本情况表</w:t>
      </w:r>
      <w:bookmarkEnd w:id="983"/>
      <w:bookmarkEnd w:id="984"/>
    </w:p>
    <w:p w14:paraId="39FDFB45">
      <w:pPr>
        <w:jc w:val="center"/>
        <w:rPr>
          <w:rFonts w:hint="eastAsia" w:ascii="仿宋" w:hAnsi="仿宋" w:eastAsia="仿宋" w:cs="仿宋"/>
          <w:b/>
          <w:szCs w:val="21"/>
        </w:rPr>
      </w:pPr>
      <w:r>
        <w:rPr>
          <w:rFonts w:hint="eastAsia" w:ascii="仿宋" w:hAnsi="仿宋" w:eastAsia="仿宋" w:cs="仿宋"/>
          <w:b/>
          <w:szCs w:val="21"/>
        </w:rPr>
        <w:t>投标人基本情况表</w:t>
      </w:r>
    </w:p>
    <w:tbl>
      <w:tblPr>
        <w:tblStyle w:val="88"/>
        <w:tblpPr w:leftFromText="180" w:rightFromText="180" w:vertAnchor="text" w:horzAnchor="page" w:tblpX="1330" w:tblpY="379"/>
        <w:tblOverlap w:val="never"/>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611"/>
        <w:gridCol w:w="1274"/>
        <w:gridCol w:w="1684"/>
        <w:gridCol w:w="1354"/>
        <w:gridCol w:w="77"/>
        <w:gridCol w:w="1417"/>
        <w:gridCol w:w="282"/>
        <w:gridCol w:w="1311"/>
      </w:tblGrid>
      <w:tr w14:paraId="30BB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942" w:type="dxa"/>
            <w:gridSpan w:val="2"/>
            <w:tcBorders>
              <w:top w:val="single" w:color="auto" w:sz="4" w:space="0"/>
              <w:left w:val="single" w:color="auto" w:sz="4" w:space="0"/>
              <w:bottom w:val="single" w:color="auto" w:sz="4" w:space="0"/>
              <w:right w:val="single" w:color="auto" w:sz="4" w:space="0"/>
            </w:tcBorders>
            <w:vAlign w:val="center"/>
          </w:tcPr>
          <w:p w14:paraId="5F9D57A9">
            <w:pPr>
              <w:spacing w:line="0" w:lineRule="atLeast"/>
              <w:jc w:val="center"/>
              <w:rPr>
                <w:rFonts w:hint="eastAsia" w:ascii="仿宋" w:hAnsi="仿宋" w:eastAsia="仿宋" w:cs="仿宋"/>
                <w:szCs w:val="21"/>
              </w:rPr>
            </w:pPr>
            <w:r>
              <w:rPr>
                <w:rFonts w:hint="eastAsia" w:ascii="仿宋" w:hAnsi="仿宋" w:eastAsia="仿宋" w:cs="仿宋"/>
                <w:szCs w:val="21"/>
              </w:rPr>
              <w:t>单位名称</w:t>
            </w:r>
          </w:p>
        </w:tc>
        <w:tc>
          <w:tcPr>
            <w:tcW w:w="4389" w:type="dxa"/>
            <w:gridSpan w:val="4"/>
            <w:tcBorders>
              <w:top w:val="single" w:color="auto" w:sz="4" w:space="0"/>
              <w:left w:val="single" w:color="auto" w:sz="4" w:space="0"/>
              <w:bottom w:val="single" w:color="auto" w:sz="4" w:space="0"/>
              <w:right w:val="single" w:color="auto" w:sz="4" w:space="0"/>
            </w:tcBorders>
            <w:vAlign w:val="center"/>
          </w:tcPr>
          <w:p w14:paraId="3238E72E">
            <w:pPr>
              <w:spacing w:line="0" w:lineRule="atLeast"/>
              <w:rPr>
                <w:rFonts w:hint="eastAsia" w:ascii="仿宋" w:hAnsi="仿宋" w:eastAsia="仿宋" w:cs="仿宋"/>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C09A20F">
            <w:pPr>
              <w:keepNext/>
              <w:topLinePunct/>
              <w:spacing w:line="360" w:lineRule="auto"/>
              <w:jc w:val="center"/>
              <w:rPr>
                <w:rFonts w:hint="eastAsia" w:ascii="仿宋" w:hAnsi="仿宋" w:eastAsia="仿宋" w:cs="仿宋"/>
                <w:szCs w:val="21"/>
              </w:rPr>
            </w:pPr>
            <w:r>
              <w:rPr>
                <w:rFonts w:hint="eastAsia" w:ascii="仿宋" w:hAnsi="仿宋" w:eastAsia="仿宋" w:cs="仿宋"/>
                <w:szCs w:val="21"/>
              </w:rPr>
              <w:t>投标人类型</w:t>
            </w:r>
          </w:p>
          <w:p w14:paraId="289AE4D4">
            <w:pPr>
              <w:spacing w:line="0" w:lineRule="atLeast"/>
              <w:rPr>
                <w:rFonts w:hint="eastAsia" w:ascii="仿宋" w:hAnsi="仿宋" w:eastAsia="仿宋" w:cs="仿宋"/>
                <w:szCs w:val="21"/>
              </w:rPr>
            </w:pPr>
            <w:r>
              <w:rPr>
                <w:rFonts w:hint="eastAsia" w:ascii="仿宋" w:hAnsi="仿宋" w:eastAsia="仿宋" w:cs="仿宋"/>
                <w:szCs w:val="21"/>
              </w:rPr>
              <w:t>（勾选）</w:t>
            </w:r>
          </w:p>
        </w:tc>
        <w:tc>
          <w:tcPr>
            <w:tcW w:w="1593" w:type="dxa"/>
            <w:gridSpan w:val="2"/>
            <w:tcBorders>
              <w:top w:val="single" w:color="auto" w:sz="4" w:space="0"/>
              <w:left w:val="single" w:color="auto" w:sz="4" w:space="0"/>
              <w:bottom w:val="single" w:color="auto" w:sz="4" w:space="0"/>
              <w:right w:val="single" w:color="auto" w:sz="4" w:space="0"/>
            </w:tcBorders>
            <w:vAlign w:val="center"/>
          </w:tcPr>
          <w:p w14:paraId="59496883">
            <w:pPr>
              <w:pStyle w:val="749"/>
              <w:keepNext/>
              <w:numPr>
                <w:ilvl w:val="0"/>
                <w:numId w:val="75"/>
              </w:numPr>
              <w:topLinePunct/>
              <w:spacing w:line="360" w:lineRule="auto"/>
              <w:ind w:left="600" w:hanging="425" w:firstLineChars="0"/>
              <w:jc w:val="left"/>
              <w:rPr>
                <w:rFonts w:hint="eastAsia" w:ascii="仿宋" w:hAnsi="仿宋" w:eastAsia="仿宋" w:cs="仿宋"/>
                <w:szCs w:val="21"/>
              </w:rPr>
            </w:pPr>
            <w:r>
              <w:rPr>
                <w:rFonts w:hint="eastAsia" w:ascii="仿宋" w:hAnsi="仿宋" w:eastAsia="仿宋" w:cs="仿宋"/>
                <w:szCs w:val="21"/>
              </w:rPr>
              <w:t>制造商</w:t>
            </w:r>
          </w:p>
          <w:p w14:paraId="703B5F13">
            <w:pPr>
              <w:pStyle w:val="749"/>
              <w:keepNext/>
              <w:numPr>
                <w:ilvl w:val="0"/>
                <w:numId w:val="75"/>
              </w:numPr>
              <w:topLinePunct/>
              <w:spacing w:line="360" w:lineRule="auto"/>
              <w:ind w:left="600" w:hanging="425" w:firstLineChars="0"/>
              <w:jc w:val="left"/>
              <w:rPr>
                <w:rFonts w:hint="eastAsia" w:ascii="仿宋" w:hAnsi="仿宋" w:eastAsia="仿宋" w:cs="仿宋"/>
                <w:szCs w:val="21"/>
              </w:rPr>
            </w:pPr>
            <w:r>
              <w:rPr>
                <w:rFonts w:hint="eastAsia" w:ascii="仿宋" w:hAnsi="仿宋" w:eastAsia="仿宋" w:cs="仿宋"/>
                <w:szCs w:val="21"/>
              </w:rPr>
              <w:t>代理商</w:t>
            </w:r>
          </w:p>
        </w:tc>
      </w:tr>
      <w:tr w14:paraId="09B4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942" w:type="dxa"/>
            <w:gridSpan w:val="2"/>
            <w:tcBorders>
              <w:top w:val="single" w:color="auto" w:sz="4" w:space="0"/>
              <w:left w:val="single" w:color="auto" w:sz="4" w:space="0"/>
              <w:bottom w:val="single" w:color="auto" w:sz="4" w:space="0"/>
              <w:right w:val="single" w:color="auto" w:sz="4" w:space="0"/>
            </w:tcBorders>
            <w:vAlign w:val="center"/>
          </w:tcPr>
          <w:p w14:paraId="1DB555F9">
            <w:pPr>
              <w:spacing w:line="0" w:lineRule="atLeast"/>
              <w:jc w:val="center"/>
              <w:rPr>
                <w:rFonts w:hint="eastAsia" w:ascii="仿宋" w:hAnsi="仿宋" w:eastAsia="仿宋" w:cs="仿宋"/>
                <w:szCs w:val="21"/>
              </w:rPr>
            </w:pPr>
            <w:r>
              <w:rPr>
                <w:rFonts w:hint="eastAsia" w:ascii="仿宋" w:hAnsi="仿宋" w:eastAsia="仿宋" w:cs="仿宋"/>
                <w:szCs w:val="21"/>
              </w:rPr>
              <w:t>项目名称</w:t>
            </w:r>
          </w:p>
        </w:tc>
        <w:tc>
          <w:tcPr>
            <w:tcW w:w="7399" w:type="dxa"/>
            <w:gridSpan w:val="7"/>
            <w:tcBorders>
              <w:top w:val="single" w:color="auto" w:sz="4" w:space="0"/>
              <w:left w:val="single" w:color="auto" w:sz="4" w:space="0"/>
              <w:bottom w:val="single" w:color="auto" w:sz="4" w:space="0"/>
              <w:right w:val="single" w:color="auto" w:sz="4" w:space="0"/>
            </w:tcBorders>
            <w:vAlign w:val="center"/>
          </w:tcPr>
          <w:p w14:paraId="50AFF770">
            <w:pPr>
              <w:spacing w:line="0" w:lineRule="atLeast"/>
              <w:rPr>
                <w:rFonts w:hint="eastAsia" w:ascii="仿宋" w:hAnsi="仿宋" w:eastAsia="仿宋" w:cs="仿宋"/>
                <w:szCs w:val="21"/>
              </w:rPr>
            </w:pPr>
          </w:p>
        </w:tc>
      </w:tr>
      <w:tr w14:paraId="279A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42" w:type="dxa"/>
            <w:gridSpan w:val="2"/>
            <w:tcBorders>
              <w:top w:val="single" w:color="auto" w:sz="4" w:space="0"/>
              <w:left w:val="single" w:color="auto" w:sz="4" w:space="0"/>
              <w:bottom w:val="single" w:color="auto" w:sz="4" w:space="0"/>
              <w:right w:val="single" w:color="auto" w:sz="4" w:space="0"/>
            </w:tcBorders>
            <w:vAlign w:val="center"/>
          </w:tcPr>
          <w:p w14:paraId="6B34EA85">
            <w:pPr>
              <w:spacing w:line="0" w:lineRule="atLeast"/>
              <w:jc w:val="center"/>
              <w:rPr>
                <w:rFonts w:hint="eastAsia" w:ascii="仿宋" w:hAnsi="仿宋" w:eastAsia="仿宋" w:cs="仿宋"/>
                <w:szCs w:val="21"/>
              </w:rPr>
            </w:pPr>
            <w:r>
              <w:rPr>
                <w:rFonts w:hint="eastAsia" w:ascii="仿宋" w:hAnsi="仿宋" w:eastAsia="仿宋" w:cs="仿宋"/>
                <w:szCs w:val="21"/>
              </w:rPr>
              <w:t>注册地址</w:t>
            </w:r>
          </w:p>
        </w:tc>
        <w:tc>
          <w:tcPr>
            <w:tcW w:w="7399" w:type="dxa"/>
            <w:gridSpan w:val="7"/>
            <w:tcBorders>
              <w:top w:val="single" w:color="auto" w:sz="4" w:space="0"/>
              <w:left w:val="single" w:color="auto" w:sz="4" w:space="0"/>
              <w:bottom w:val="single" w:color="auto" w:sz="4" w:space="0"/>
              <w:right w:val="single" w:color="auto" w:sz="4" w:space="0"/>
            </w:tcBorders>
            <w:vAlign w:val="center"/>
          </w:tcPr>
          <w:p w14:paraId="6815CE59">
            <w:pPr>
              <w:spacing w:line="0" w:lineRule="atLeast"/>
              <w:rPr>
                <w:rFonts w:hint="eastAsia" w:ascii="仿宋" w:hAnsi="仿宋" w:eastAsia="仿宋" w:cs="仿宋"/>
                <w:szCs w:val="21"/>
              </w:rPr>
            </w:pPr>
          </w:p>
        </w:tc>
      </w:tr>
      <w:tr w14:paraId="6DEF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42" w:type="dxa"/>
            <w:gridSpan w:val="2"/>
            <w:tcBorders>
              <w:top w:val="single" w:color="auto" w:sz="4" w:space="0"/>
              <w:left w:val="single" w:color="auto" w:sz="4" w:space="0"/>
              <w:bottom w:val="single" w:color="auto" w:sz="4" w:space="0"/>
              <w:right w:val="single" w:color="auto" w:sz="4" w:space="0"/>
            </w:tcBorders>
            <w:vAlign w:val="center"/>
          </w:tcPr>
          <w:p w14:paraId="6071D807">
            <w:pPr>
              <w:spacing w:line="0" w:lineRule="atLeast"/>
              <w:jc w:val="center"/>
              <w:rPr>
                <w:rFonts w:hint="eastAsia" w:ascii="仿宋" w:hAnsi="仿宋" w:eastAsia="仿宋" w:cs="仿宋"/>
                <w:szCs w:val="21"/>
              </w:rPr>
            </w:pPr>
            <w:r>
              <w:rPr>
                <w:rFonts w:hint="eastAsia" w:ascii="仿宋" w:hAnsi="仿宋" w:eastAsia="仿宋" w:cs="仿宋"/>
                <w:szCs w:val="21"/>
              </w:rPr>
              <w:t>统一社会信用代码</w:t>
            </w:r>
          </w:p>
        </w:tc>
        <w:tc>
          <w:tcPr>
            <w:tcW w:w="7399" w:type="dxa"/>
            <w:gridSpan w:val="7"/>
            <w:tcBorders>
              <w:top w:val="single" w:color="auto" w:sz="4" w:space="0"/>
              <w:left w:val="single" w:color="auto" w:sz="4" w:space="0"/>
              <w:bottom w:val="single" w:color="auto" w:sz="4" w:space="0"/>
              <w:right w:val="single" w:color="auto" w:sz="4" w:space="0"/>
            </w:tcBorders>
            <w:vAlign w:val="center"/>
          </w:tcPr>
          <w:p w14:paraId="0A7963A1">
            <w:pPr>
              <w:spacing w:line="0" w:lineRule="atLeast"/>
              <w:rPr>
                <w:rFonts w:hint="eastAsia" w:ascii="仿宋" w:hAnsi="仿宋" w:eastAsia="仿宋" w:cs="仿宋"/>
                <w:szCs w:val="21"/>
              </w:rPr>
            </w:pPr>
          </w:p>
        </w:tc>
      </w:tr>
      <w:tr w14:paraId="1A3F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42" w:type="dxa"/>
            <w:gridSpan w:val="2"/>
            <w:vAlign w:val="center"/>
          </w:tcPr>
          <w:p w14:paraId="262CF62B">
            <w:pPr>
              <w:spacing w:line="0" w:lineRule="atLeast"/>
              <w:jc w:val="center"/>
              <w:rPr>
                <w:rFonts w:hint="eastAsia" w:ascii="仿宋" w:hAnsi="仿宋" w:eastAsia="仿宋" w:cs="仿宋"/>
                <w:szCs w:val="21"/>
              </w:rPr>
            </w:pPr>
            <w:r>
              <w:rPr>
                <w:rFonts w:hint="eastAsia" w:ascii="仿宋" w:hAnsi="仿宋" w:eastAsia="仿宋" w:cs="仿宋"/>
                <w:szCs w:val="21"/>
              </w:rPr>
              <w:t>成立日期</w:t>
            </w:r>
          </w:p>
        </w:tc>
        <w:tc>
          <w:tcPr>
            <w:tcW w:w="2958" w:type="dxa"/>
            <w:gridSpan w:val="2"/>
            <w:vAlign w:val="center"/>
          </w:tcPr>
          <w:p w14:paraId="25EC91C9">
            <w:pPr>
              <w:topLinePunct/>
              <w:spacing w:line="0" w:lineRule="atLeast"/>
              <w:rPr>
                <w:rFonts w:hint="eastAsia" w:ascii="仿宋" w:hAnsi="仿宋" w:eastAsia="仿宋" w:cs="仿宋"/>
                <w:szCs w:val="21"/>
              </w:rPr>
            </w:pPr>
          </w:p>
        </w:tc>
        <w:tc>
          <w:tcPr>
            <w:tcW w:w="1354" w:type="dxa"/>
            <w:vAlign w:val="center"/>
          </w:tcPr>
          <w:p w14:paraId="7FA18E67">
            <w:pPr>
              <w:spacing w:line="0" w:lineRule="atLeast"/>
              <w:jc w:val="center"/>
              <w:rPr>
                <w:rFonts w:hint="eastAsia" w:ascii="仿宋" w:hAnsi="仿宋" w:eastAsia="仿宋" w:cs="仿宋"/>
                <w:szCs w:val="21"/>
              </w:rPr>
            </w:pPr>
            <w:r>
              <w:rPr>
                <w:rFonts w:hint="eastAsia" w:ascii="仿宋" w:hAnsi="仿宋" w:eastAsia="仿宋" w:cs="仿宋"/>
                <w:szCs w:val="21"/>
              </w:rPr>
              <w:t>注册资本金</w:t>
            </w:r>
          </w:p>
        </w:tc>
        <w:tc>
          <w:tcPr>
            <w:tcW w:w="3087" w:type="dxa"/>
            <w:gridSpan w:val="4"/>
            <w:vAlign w:val="center"/>
          </w:tcPr>
          <w:p w14:paraId="73E10312">
            <w:pPr>
              <w:spacing w:line="0" w:lineRule="atLeast"/>
              <w:rPr>
                <w:rFonts w:hint="eastAsia" w:ascii="仿宋" w:hAnsi="仿宋" w:eastAsia="仿宋" w:cs="仿宋"/>
                <w:szCs w:val="21"/>
              </w:rPr>
            </w:pPr>
          </w:p>
        </w:tc>
      </w:tr>
      <w:tr w14:paraId="6741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942" w:type="dxa"/>
            <w:gridSpan w:val="2"/>
            <w:vAlign w:val="center"/>
          </w:tcPr>
          <w:p w14:paraId="19F22961">
            <w:pPr>
              <w:spacing w:line="0" w:lineRule="atLeast"/>
              <w:jc w:val="center"/>
              <w:rPr>
                <w:rFonts w:hint="eastAsia" w:ascii="仿宋" w:hAnsi="仿宋" w:eastAsia="仿宋" w:cs="仿宋"/>
                <w:szCs w:val="21"/>
              </w:rPr>
            </w:pPr>
            <w:r>
              <w:rPr>
                <w:rFonts w:hint="eastAsia" w:ascii="仿宋" w:hAnsi="仿宋" w:eastAsia="仿宋" w:cs="仿宋"/>
                <w:szCs w:val="21"/>
              </w:rPr>
              <w:t>法定代表人</w:t>
            </w:r>
          </w:p>
        </w:tc>
        <w:tc>
          <w:tcPr>
            <w:tcW w:w="2958" w:type="dxa"/>
            <w:gridSpan w:val="2"/>
            <w:vAlign w:val="center"/>
          </w:tcPr>
          <w:p w14:paraId="7A2A3292">
            <w:pPr>
              <w:spacing w:line="0" w:lineRule="atLeast"/>
              <w:rPr>
                <w:rFonts w:hint="eastAsia" w:ascii="仿宋" w:hAnsi="仿宋" w:eastAsia="仿宋" w:cs="仿宋"/>
                <w:szCs w:val="21"/>
              </w:rPr>
            </w:pPr>
          </w:p>
        </w:tc>
        <w:tc>
          <w:tcPr>
            <w:tcW w:w="1354" w:type="dxa"/>
            <w:vAlign w:val="center"/>
          </w:tcPr>
          <w:p w14:paraId="3FE2FE0E">
            <w:pPr>
              <w:spacing w:line="0" w:lineRule="atLeast"/>
              <w:jc w:val="center"/>
              <w:rPr>
                <w:rFonts w:hint="eastAsia" w:ascii="仿宋" w:hAnsi="仿宋" w:eastAsia="仿宋" w:cs="仿宋"/>
                <w:szCs w:val="21"/>
              </w:rPr>
            </w:pPr>
            <w:r>
              <w:rPr>
                <w:rFonts w:hint="eastAsia" w:ascii="仿宋" w:hAnsi="仿宋" w:eastAsia="仿宋" w:cs="仿宋"/>
                <w:szCs w:val="21"/>
              </w:rPr>
              <w:t>法定代表人身份证号码</w:t>
            </w:r>
          </w:p>
        </w:tc>
        <w:tc>
          <w:tcPr>
            <w:tcW w:w="3087" w:type="dxa"/>
            <w:gridSpan w:val="4"/>
            <w:vAlign w:val="center"/>
          </w:tcPr>
          <w:p w14:paraId="02393209">
            <w:pPr>
              <w:spacing w:line="0" w:lineRule="atLeast"/>
              <w:rPr>
                <w:rFonts w:hint="eastAsia" w:ascii="仿宋" w:hAnsi="仿宋" w:eastAsia="仿宋" w:cs="仿宋"/>
                <w:szCs w:val="21"/>
              </w:rPr>
            </w:pPr>
          </w:p>
        </w:tc>
      </w:tr>
      <w:tr w14:paraId="09E0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942" w:type="dxa"/>
            <w:gridSpan w:val="2"/>
            <w:vAlign w:val="center"/>
          </w:tcPr>
          <w:p w14:paraId="4C4E2A04">
            <w:pPr>
              <w:spacing w:line="0" w:lineRule="atLeast"/>
              <w:jc w:val="center"/>
              <w:rPr>
                <w:rFonts w:hint="eastAsia" w:ascii="仿宋" w:hAnsi="仿宋" w:eastAsia="仿宋" w:cs="仿宋"/>
                <w:szCs w:val="21"/>
              </w:rPr>
            </w:pPr>
            <w:r>
              <w:rPr>
                <w:rFonts w:hint="eastAsia" w:ascii="仿宋" w:hAnsi="仿宋" w:eastAsia="仿宋" w:cs="仿宋"/>
                <w:szCs w:val="21"/>
              </w:rPr>
              <w:t>项目负责人</w:t>
            </w:r>
          </w:p>
        </w:tc>
        <w:tc>
          <w:tcPr>
            <w:tcW w:w="2958" w:type="dxa"/>
            <w:gridSpan w:val="2"/>
            <w:vAlign w:val="center"/>
          </w:tcPr>
          <w:p w14:paraId="6DAEC493">
            <w:pPr>
              <w:spacing w:line="0" w:lineRule="atLeast"/>
              <w:rPr>
                <w:rFonts w:hint="eastAsia" w:ascii="仿宋" w:hAnsi="仿宋" w:eastAsia="仿宋" w:cs="仿宋"/>
                <w:szCs w:val="21"/>
              </w:rPr>
            </w:pPr>
          </w:p>
        </w:tc>
        <w:tc>
          <w:tcPr>
            <w:tcW w:w="1354" w:type="dxa"/>
            <w:vAlign w:val="center"/>
          </w:tcPr>
          <w:p w14:paraId="64B83589">
            <w:pPr>
              <w:spacing w:line="0" w:lineRule="atLeast"/>
              <w:jc w:val="center"/>
              <w:rPr>
                <w:rFonts w:hint="eastAsia" w:ascii="仿宋" w:hAnsi="仿宋" w:eastAsia="仿宋" w:cs="仿宋"/>
                <w:szCs w:val="21"/>
              </w:rPr>
            </w:pPr>
            <w:r>
              <w:rPr>
                <w:rFonts w:hint="eastAsia" w:ascii="仿宋" w:hAnsi="仿宋" w:eastAsia="仿宋" w:cs="仿宋"/>
                <w:szCs w:val="21"/>
              </w:rPr>
              <w:t>项目负责人身份证号码</w:t>
            </w:r>
          </w:p>
        </w:tc>
        <w:tc>
          <w:tcPr>
            <w:tcW w:w="3087" w:type="dxa"/>
            <w:gridSpan w:val="4"/>
            <w:vAlign w:val="center"/>
          </w:tcPr>
          <w:p w14:paraId="09EAA59C">
            <w:pPr>
              <w:spacing w:line="0" w:lineRule="atLeast"/>
              <w:rPr>
                <w:rFonts w:hint="eastAsia" w:ascii="仿宋" w:hAnsi="仿宋" w:eastAsia="仿宋" w:cs="仿宋"/>
                <w:szCs w:val="21"/>
              </w:rPr>
            </w:pPr>
          </w:p>
        </w:tc>
      </w:tr>
      <w:tr w14:paraId="6AF1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42" w:type="dxa"/>
            <w:gridSpan w:val="2"/>
            <w:vAlign w:val="center"/>
          </w:tcPr>
          <w:p w14:paraId="727FF0FB">
            <w:pPr>
              <w:spacing w:line="0" w:lineRule="atLeast"/>
              <w:jc w:val="center"/>
              <w:rPr>
                <w:rFonts w:hint="eastAsia" w:ascii="仿宋" w:hAnsi="仿宋" w:eastAsia="仿宋" w:cs="仿宋"/>
                <w:szCs w:val="21"/>
              </w:rPr>
            </w:pPr>
            <w:r>
              <w:rPr>
                <w:rFonts w:hint="eastAsia" w:ascii="仿宋" w:hAnsi="仿宋" w:eastAsia="仿宋" w:cs="仿宋"/>
                <w:szCs w:val="21"/>
              </w:rPr>
              <w:t>企业资质</w:t>
            </w:r>
          </w:p>
        </w:tc>
        <w:tc>
          <w:tcPr>
            <w:tcW w:w="7399" w:type="dxa"/>
            <w:gridSpan w:val="7"/>
            <w:vAlign w:val="center"/>
          </w:tcPr>
          <w:p w14:paraId="314CD0C2">
            <w:pPr>
              <w:spacing w:line="0" w:lineRule="atLeast"/>
              <w:rPr>
                <w:rFonts w:hint="eastAsia" w:ascii="仿宋" w:hAnsi="仿宋" w:eastAsia="仿宋" w:cs="仿宋"/>
                <w:szCs w:val="21"/>
              </w:rPr>
            </w:pPr>
          </w:p>
        </w:tc>
      </w:tr>
      <w:tr w14:paraId="16D6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942" w:type="dxa"/>
            <w:gridSpan w:val="2"/>
            <w:vAlign w:val="center"/>
          </w:tcPr>
          <w:p w14:paraId="4D0183AF">
            <w:pPr>
              <w:spacing w:line="0" w:lineRule="atLeast"/>
              <w:jc w:val="center"/>
              <w:rPr>
                <w:rFonts w:hint="eastAsia" w:ascii="仿宋" w:hAnsi="仿宋" w:eastAsia="仿宋" w:cs="仿宋"/>
                <w:szCs w:val="21"/>
              </w:rPr>
            </w:pPr>
            <w:r>
              <w:rPr>
                <w:rFonts w:hint="eastAsia" w:ascii="仿宋" w:hAnsi="仿宋" w:eastAsia="仿宋" w:cs="仿宋"/>
                <w:szCs w:val="21"/>
              </w:rPr>
              <w:t>体系认证</w:t>
            </w:r>
          </w:p>
        </w:tc>
        <w:tc>
          <w:tcPr>
            <w:tcW w:w="7399" w:type="dxa"/>
            <w:gridSpan w:val="7"/>
            <w:vAlign w:val="center"/>
          </w:tcPr>
          <w:p w14:paraId="4E25AFCF">
            <w:pPr>
              <w:spacing w:line="0" w:lineRule="atLeast"/>
              <w:rPr>
                <w:rFonts w:hint="eastAsia" w:ascii="仿宋" w:hAnsi="仿宋" w:eastAsia="仿宋" w:cs="仿宋"/>
                <w:szCs w:val="21"/>
              </w:rPr>
            </w:pPr>
          </w:p>
        </w:tc>
      </w:tr>
      <w:tr w14:paraId="6421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942" w:type="dxa"/>
            <w:gridSpan w:val="2"/>
            <w:vAlign w:val="center"/>
          </w:tcPr>
          <w:p w14:paraId="3B1B643B">
            <w:pPr>
              <w:spacing w:line="0" w:lineRule="atLeast"/>
              <w:jc w:val="center"/>
              <w:rPr>
                <w:rFonts w:hint="eastAsia" w:ascii="仿宋" w:hAnsi="仿宋" w:eastAsia="仿宋" w:cs="仿宋"/>
                <w:szCs w:val="21"/>
              </w:rPr>
            </w:pPr>
            <w:r>
              <w:rPr>
                <w:rFonts w:hint="eastAsia" w:ascii="仿宋" w:hAnsi="仿宋" w:eastAsia="仿宋" w:cs="仿宋"/>
                <w:szCs w:val="21"/>
              </w:rPr>
              <w:t>其他证书</w:t>
            </w:r>
          </w:p>
        </w:tc>
        <w:tc>
          <w:tcPr>
            <w:tcW w:w="7399" w:type="dxa"/>
            <w:gridSpan w:val="7"/>
            <w:vAlign w:val="center"/>
          </w:tcPr>
          <w:p w14:paraId="24E0EE46">
            <w:pPr>
              <w:spacing w:line="0" w:lineRule="atLeast"/>
              <w:rPr>
                <w:rFonts w:hint="eastAsia" w:ascii="仿宋" w:hAnsi="仿宋" w:eastAsia="仿宋" w:cs="仿宋"/>
                <w:szCs w:val="21"/>
              </w:rPr>
            </w:pPr>
          </w:p>
        </w:tc>
      </w:tr>
      <w:tr w14:paraId="2E06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942" w:type="dxa"/>
            <w:gridSpan w:val="2"/>
            <w:vAlign w:val="center"/>
          </w:tcPr>
          <w:p w14:paraId="7A2F6266">
            <w:pPr>
              <w:jc w:val="center"/>
              <w:rPr>
                <w:rFonts w:hint="eastAsia" w:ascii="仿宋" w:hAnsi="仿宋" w:eastAsia="仿宋" w:cs="仿宋"/>
                <w:szCs w:val="21"/>
              </w:rPr>
            </w:pPr>
            <w:r>
              <w:rPr>
                <w:rFonts w:hint="eastAsia" w:ascii="仿宋" w:hAnsi="仿宋" w:eastAsia="仿宋" w:cs="仿宋"/>
                <w:szCs w:val="21"/>
              </w:rPr>
              <w:t>经营范围</w:t>
            </w:r>
          </w:p>
        </w:tc>
        <w:tc>
          <w:tcPr>
            <w:tcW w:w="7399" w:type="dxa"/>
            <w:gridSpan w:val="7"/>
            <w:vAlign w:val="center"/>
          </w:tcPr>
          <w:p w14:paraId="06DED7B9">
            <w:pPr>
              <w:pStyle w:val="378"/>
              <w:spacing w:line="0" w:lineRule="atLeast"/>
              <w:rPr>
                <w:rFonts w:hint="eastAsia" w:ascii="仿宋" w:hAnsi="仿宋" w:eastAsia="仿宋" w:cs="仿宋"/>
                <w:color w:val="auto"/>
                <w:kern w:val="2"/>
                <w:sz w:val="21"/>
                <w:szCs w:val="21"/>
              </w:rPr>
            </w:pPr>
          </w:p>
        </w:tc>
      </w:tr>
      <w:tr w14:paraId="73D7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41" w:type="dxa"/>
            <w:gridSpan w:val="9"/>
            <w:vAlign w:val="center"/>
          </w:tcPr>
          <w:p w14:paraId="4A81E267">
            <w:pPr>
              <w:jc w:val="center"/>
              <w:rPr>
                <w:rFonts w:hint="eastAsia" w:ascii="仿宋" w:hAnsi="仿宋" w:eastAsia="仿宋" w:cs="仿宋"/>
                <w:szCs w:val="21"/>
              </w:rPr>
            </w:pPr>
            <w:r>
              <w:rPr>
                <w:rFonts w:hint="eastAsia" w:ascii="仿宋" w:hAnsi="仿宋" w:eastAsia="仿宋" w:cs="仿宋"/>
                <w:szCs w:val="21"/>
              </w:rPr>
              <w:t>类 似 业 绩：</w:t>
            </w:r>
          </w:p>
        </w:tc>
      </w:tr>
      <w:tr w14:paraId="5A9E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blHeader/>
        </w:trPr>
        <w:tc>
          <w:tcPr>
            <w:tcW w:w="1331" w:type="dxa"/>
            <w:tcBorders>
              <w:bottom w:val="single" w:color="auto" w:sz="4" w:space="0"/>
            </w:tcBorders>
            <w:vAlign w:val="center"/>
          </w:tcPr>
          <w:p w14:paraId="298626F6">
            <w:pPr>
              <w:jc w:val="center"/>
              <w:rPr>
                <w:rFonts w:hint="eastAsia" w:ascii="仿宋" w:hAnsi="仿宋" w:eastAsia="仿宋" w:cs="仿宋"/>
                <w:szCs w:val="21"/>
              </w:rPr>
            </w:pPr>
            <w:r>
              <w:rPr>
                <w:rFonts w:hint="eastAsia" w:ascii="仿宋" w:hAnsi="仿宋" w:eastAsia="仿宋" w:cs="仿宋"/>
                <w:szCs w:val="21"/>
              </w:rPr>
              <w:t>序号</w:t>
            </w:r>
          </w:p>
        </w:tc>
        <w:tc>
          <w:tcPr>
            <w:tcW w:w="1885" w:type="dxa"/>
            <w:gridSpan w:val="2"/>
            <w:tcBorders>
              <w:bottom w:val="single" w:color="auto" w:sz="4" w:space="0"/>
            </w:tcBorders>
            <w:vAlign w:val="center"/>
          </w:tcPr>
          <w:p w14:paraId="1A916909">
            <w:pPr>
              <w:pStyle w:val="739"/>
              <w:spacing w:line="240" w:lineRule="auto"/>
              <w:rPr>
                <w:rFonts w:hint="eastAsia" w:ascii="仿宋" w:hAnsi="仿宋" w:eastAsia="仿宋" w:cs="仿宋"/>
                <w:lang w:eastAsia="zh-CN"/>
              </w:rPr>
            </w:pPr>
            <w:r>
              <w:rPr>
                <w:rFonts w:hint="eastAsia" w:ascii="仿宋" w:hAnsi="仿宋" w:eastAsia="仿宋" w:cs="仿宋"/>
                <w:lang w:eastAsia="zh-CN"/>
              </w:rPr>
              <w:t>执行时间段</w:t>
            </w:r>
          </w:p>
        </w:tc>
        <w:tc>
          <w:tcPr>
            <w:tcW w:w="4814" w:type="dxa"/>
            <w:gridSpan w:val="5"/>
            <w:tcBorders>
              <w:bottom w:val="single" w:color="auto" w:sz="4" w:space="0"/>
            </w:tcBorders>
            <w:vAlign w:val="center"/>
          </w:tcPr>
          <w:p w14:paraId="5777448D">
            <w:pPr>
              <w:jc w:val="center"/>
              <w:rPr>
                <w:rFonts w:hint="eastAsia" w:ascii="仿宋" w:hAnsi="仿宋" w:eastAsia="仿宋" w:cs="仿宋"/>
                <w:szCs w:val="21"/>
              </w:rPr>
            </w:pPr>
            <w:r>
              <w:rPr>
                <w:rFonts w:hint="eastAsia" w:ascii="仿宋" w:hAnsi="仿宋" w:eastAsia="仿宋" w:cs="仿宋"/>
                <w:szCs w:val="21"/>
              </w:rPr>
              <w:t>项目名称</w:t>
            </w:r>
          </w:p>
        </w:tc>
        <w:tc>
          <w:tcPr>
            <w:tcW w:w="1311" w:type="dxa"/>
            <w:tcBorders>
              <w:bottom w:val="single" w:color="auto" w:sz="4" w:space="0"/>
            </w:tcBorders>
            <w:vAlign w:val="center"/>
          </w:tcPr>
          <w:p w14:paraId="158DBD9A">
            <w:pPr>
              <w:jc w:val="center"/>
              <w:rPr>
                <w:rFonts w:hint="eastAsia" w:ascii="仿宋" w:hAnsi="仿宋" w:eastAsia="仿宋" w:cs="仿宋"/>
                <w:szCs w:val="21"/>
              </w:rPr>
            </w:pPr>
            <w:r>
              <w:rPr>
                <w:rFonts w:hint="eastAsia" w:ascii="仿宋" w:hAnsi="仿宋" w:eastAsia="仿宋" w:cs="仿宋"/>
                <w:szCs w:val="21"/>
              </w:rPr>
              <w:t>合同金额</w:t>
            </w:r>
          </w:p>
          <w:p w14:paraId="79AF7164">
            <w:pPr>
              <w:jc w:val="center"/>
              <w:rPr>
                <w:rFonts w:hint="eastAsia" w:ascii="仿宋" w:hAnsi="仿宋" w:eastAsia="仿宋" w:cs="仿宋"/>
                <w:szCs w:val="21"/>
              </w:rPr>
            </w:pPr>
            <w:r>
              <w:rPr>
                <w:rFonts w:hint="eastAsia" w:ascii="仿宋" w:hAnsi="仿宋" w:eastAsia="仿宋" w:cs="仿宋"/>
                <w:szCs w:val="21"/>
              </w:rPr>
              <w:t>（元）</w:t>
            </w:r>
          </w:p>
        </w:tc>
      </w:tr>
      <w:tr w14:paraId="34A4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31" w:type="dxa"/>
            <w:vAlign w:val="center"/>
          </w:tcPr>
          <w:p w14:paraId="7CBAEE52">
            <w:pPr>
              <w:pStyle w:val="378"/>
              <w:spacing w:line="0" w:lineRule="atLeast"/>
              <w:jc w:val="center"/>
              <w:rPr>
                <w:rFonts w:hint="eastAsia" w:ascii="仿宋" w:hAnsi="仿宋" w:eastAsia="仿宋" w:cs="仿宋"/>
                <w:color w:val="auto"/>
                <w:kern w:val="2"/>
                <w:sz w:val="21"/>
                <w:szCs w:val="21"/>
              </w:rPr>
            </w:pPr>
          </w:p>
        </w:tc>
        <w:tc>
          <w:tcPr>
            <w:tcW w:w="1885" w:type="dxa"/>
            <w:gridSpan w:val="2"/>
            <w:vAlign w:val="center"/>
          </w:tcPr>
          <w:p w14:paraId="2A55C038">
            <w:pPr>
              <w:pStyle w:val="378"/>
              <w:spacing w:line="0" w:lineRule="atLeast"/>
              <w:rPr>
                <w:rFonts w:hint="eastAsia" w:ascii="仿宋" w:hAnsi="仿宋" w:eastAsia="仿宋" w:cs="仿宋"/>
                <w:color w:val="auto"/>
                <w:kern w:val="2"/>
                <w:sz w:val="21"/>
                <w:szCs w:val="21"/>
              </w:rPr>
            </w:pPr>
          </w:p>
        </w:tc>
        <w:tc>
          <w:tcPr>
            <w:tcW w:w="4814" w:type="dxa"/>
            <w:gridSpan w:val="5"/>
            <w:vAlign w:val="center"/>
          </w:tcPr>
          <w:p w14:paraId="36BBE4B5">
            <w:pPr>
              <w:pStyle w:val="378"/>
              <w:spacing w:line="0" w:lineRule="atLeast"/>
              <w:rPr>
                <w:rFonts w:hint="eastAsia" w:ascii="仿宋" w:hAnsi="仿宋" w:eastAsia="仿宋" w:cs="仿宋"/>
                <w:color w:val="auto"/>
                <w:kern w:val="2"/>
                <w:sz w:val="21"/>
                <w:szCs w:val="21"/>
              </w:rPr>
            </w:pPr>
          </w:p>
        </w:tc>
        <w:tc>
          <w:tcPr>
            <w:tcW w:w="1311" w:type="dxa"/>
            <w:vAlign w:val="center"/>
          </w:tcPr>
          <w:p w14:paraId="6141CEB7">
            <w:pPr>
              <w:pStyle w:val="378"/>
              <w:spacing w:line="0" w:lineRule="atLeast"/>
              <w:jc w:val="right"/>
              <w:rPr>
                <w:rFonts w:hint="eastAsia" w:ascii="仿宋" w:hAnsi="仿宋" w:eastAsia="仿宋" w:cs="仿宋"/>
                <w:color w:val="auto"/>
                <w:kern w:val="2"/>
                <w:sz w:val="21"/>
                <w:szCs w:val="21"/>
              </w:rPr>
            </w:pPr>
          </w:p>
        </w:tc>
      </w:tr>
      <w:tr w14:paraId="4880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31" w:type="dxa"/>
            <w:vAlign w:val="center"/>
          </w:tcPr>
          <w:p w14:paraId="19D06595">
            <w:pPr>
              <w:pStyle w:val="378"/>
              <w:spacing w:line="0" w:lineRule="atLeast"/>
              <w:jc w:val="center"/>
              <w:rPr>
                <w:rFonts w:hint="eastAsia" w:ascii="仿宋" w:hAnsi="仿宋" w:eastAsia="仿宋" w:cs="仿宋"/>
                <w:color w:val="auto"/>
                <w:kern w:val="2"/>
                <w:sz w:val="21"/>
                <w:szCs w:val="21"/>
              </w:rPr>
            </w:pPr>
          </w:p>
        </w:tc>
        <w:tc>
          <w:tcPr>
            <w:tcW w:w="1885" w:type="dxa"/>
            <w:gridSpan w:val="2"/>
            <w:vAlign w:val="center"/>
          </w:tcPr>
          <w:p w14:paraId="6AD5B29C">
            <w:pPr>
              <w:pStyle w:val="378"/>
              <w:spacing w:line="0" w:lineRule="atLeast"/>
              <w:rPr>
                <w:rFonts w:hint="eastAsia" w:ascii="仿宋" w:hAnsi="仿宋" w:eastAsia="仿宋" w:cs="仿宋"/>
                <w:color w:val="auto"/>
                <w:kern w:val="2"/>
                <w:sz w:val="21"/>
                <w:szCs w:val="21"/>
              </w:rPr>
            </w:pPr>
          </w:p>
        </w:tc>
        <w:tc>
          <w:tcPr>
            <w:tcW w:w="4814" w:type="dxa"/>
            <w:gridSpan w:val="5"/>
            <w:vAlign w:val="center"/>
          </w:tcPr>
          <w:p w14:paraId="2331EE54">
            <w:pPr>
              <w:pStyle w:val="378"/>
              <w:spacing w:line="0" w:lineRule="atLeast"/>
              <w:rPr>
                <w:rFonts w:hint="eastAsia" w:ascii="仿宋" w:hAnsi="仿宋" w:eastAsia="仿宋" w:cs="仿宋"/>
                <w:color w:val="auto"/>
                <w:kern w:val="2"/>
                <w:sz w:val="21"/>
                <w:szCs w:val="21"/>
              </w:rPr>
            </w:pPr>
          </w:p>
        </w:tc>
        <w:tc>
          <w:tcPr>
            <w:tcW w:w="1311" w:type="dxa"/>
            <w:vAlign w:val="center"/>
          </w:tcPr>
          <w:p w14:paraId="4D90D678">
            <w:pPr>
              <w:pStyle w:val="378"/>
              <w:spacing w:line="0" w:lineRule="atLeast"/>
              <w:jc w:val="right"/>
              <w:rPr>
                <w:rFonts w:hint="eastAsia" w:ascii="仿宋" w:hAnsi="仿宋" w:eastAsia="仿宋" w:cs="仿宋"/>
                <w:color w:val="auto"/>
                <w:kern w:val="2"/>
                <w:sz w:val="21"/>
                <w:szCs w:val="21"/>
              </w:rPr>
            </w:pPr>
          </w:p>
        </w:tc>
      </w:tr>
      <w:tr w14:paraId="3E3E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31" w:type="dxa"/>
            <w:vAlign w:val="center"/>
          </w:tcPr>
          <w:p w14:paraId="093FE882">
            <w:pPr>
              <w:pStyle w:val="378"/>
              <w:spacing w:line="0" w:lineRule="atLeast"/>
              <w:jc w:val="center"/>
              <w:rPr>
                <w:rFonts w:hint="eastAsia" w:ascii="仿宋" w:hAnsi="仿宋" w:eastAsia="仿宋" w:cs="仿宋"/>
                <w:color w:val="auto"/>
                <w:kern w:val="2"/>
                <w:sz w:val="21"/>
                <w:szCs w:val="21"/>
              </w:rPr>
            </w:pPr>
          </w:p>
        </w:tc>
        <w:tc>
          <w:tcPr>
            <w:tcW w:w="1885" w:type="dxa"/>
            <w:gridSpan w:val="2"/>
            <w:vAlign w:val="center"/>
          </w:tcPr>
          <w:p w14:paraId="73C76863">
            <w:pPr>
              <w:pStyle w:val="378"/>
              <w:spacing w:line="0" w:lineRule="atLeast"/>
              <w:rPr>
                <w:rFonts w:hint="eastAsia" w:ascii="仿宋" w:hAnsi="仿宋" w:eastAsia="仿宋" w:cs="仿宋"/>
                <w:color w:val="auto"/>
                <w:kern w:val="2"/>
                <w:sz w:val="21"/>
                <w:szCs w:val="21"/>
              </w:rPr>
            </w:pPr>
          </w:p>
        </w:tc>
        <w:tc>
          <w:tcPr>
            <w:tcW w:w="4814" w:type="dxa"/>
            <w:gridSpan w:val="5"/>
            <w:vAlign w:val="center"/>
          </w:tcPr>
          <w:p w14:paraId="43FCA1C4">
            <w:pPr>
              <w:pStyle w:val="378"/>
              <w:spacing w:line="0" w:lineRule="atLeast"/>
              <w:rPr>
                <w:rFonts w:hint="eastAsia" w:ascii="仿宋" w:hAnsi="仿宋" w:eastAsia="仿宋" w:cs="仿宋"/>
                <w:color w:val="auto"/>
                <w:kern w:val="2"/>
                <w:sz w:val="21"/>
                <w:szCs w:val="21"/>
              </w:rPr>
            </w:pPr>
          </w:p>
        </w:tc>
        <w:tc>
          <w:tcPr>
            <w:tcW w:w="1311" w:type="dxa"/>
            <w:vAlign w:val="center"/>
          </w:tcPr>
          <w:p w14:paraId="4DD6A329">
            <w:pPr>
              <w:pStyle w:val="378"/>
              <w:spacing w:line="0" w:lineRule="atLeast"/>
              <w:jc w:val="right"/>
              <w:rPr>
                <w:rFonts w:hint="eastAsia" w:ascii="仿宋" w:hAnsi="仿宋" w:eastAsia="仿宋" w:cs="仿宋"/>
                <w:color w:val="auto"/>
                <w:kern w:val="2"/>
                <w:sz w:val="21"/>
                <w:szCs w:val="21"/>
              </w:rPr>
            </w:pPr>
          </w:p>
        </w:tc>
      </w:tr>
    </w:tbl>
    <w:p w14:paraId="73B45E10">
      <w:pPr>
        <w:spacing w:before="120" w:beforeLines="50" w:line="440" w:lineRule="exact"/>
        <w:rPr>
          <w:rFonts w:hint="eastAsia" w:ascii="仿宋" w:hAnsi="仿宋" w:eastAsia="仿宋" w:cs="仿宋"/>
          <w:b/>
          <w:szCs w:val="21"/>
        </w:rPr>
      </w:pPr>
      <w:r>
        <w:rPr>
          <w:rFonts w:hint="eastAsia" w:ascii="仿宋" w:hAnsi="仿宋" w:eastAsia="仿宋" w:cs="仿宋"/>
          <w:b/>
          <w:szCs w:val="21"/>
        </w:rPr>
        <w:t>注：本表后附管理体系认证书（如有）或资信等级证书（如有）扫描件（加盖单位公章）</w:t>
      </w:r>
    </w:p>
    <w:p w14:paraId="69896EB7">
      <w:pPr>
        <w:spacing w:before="120" w:beforeLines="50" w:line="440" w:lineRule="exact"/>
        <w:ind w:left="-103" w:leftChars="-49" w:firstLine="15"/>
        <w:rPr>
          <w:rFonts w:hint="eastAsia" w:ascii="仿宋" w:hAnsi="仿宋" w:eastAsia="仿宋" w:cs="仿宋"/>
          <w:szCs w:val="24"/>
        </w:rPr>
      </w:pPr>
      <w:r>
        <w:rPr>
          <w:rFonts w:hint="eastAsia" w:ascii="仿宋" w:hAnsi="仿宋" w:eastAsia="仿宋" w:cs="仿宋"/>
          <w:szCs w:val="24"/>
        </w:rPr>
        <w:t>投标人名称（盖章）：</w:t>
      </w:r>
    </w:p>
    <w:p w14:paraId="586959B1">
      <w:pPr>
        <w:spacing w:before="120" w:beforeLines="50" w:line="440" w:lineRule="exact"/>
        <w:rPr>
          <w:rFonts w:hint="eastAsia" w:ascii="仿宋" w:hAnsi="仿宋" w:eastAsia="仿宋" w:cs="仿宋"/>
          <w:szCs w:val="24"/>
        </w:rPr>
      </w:pPr>
      <w:r>
        <w:rPr>
          <w:rFonts w:hint="eastAsia" w:ascii="仿宋" w:hAnsi="仿宋" w:eastAsia="仿宋" w:cs="仿宋"/>
          <w:szCs w:val="24"/>
        </w:rPr>
        <w:t>日期：</w:t>
      </w:r>
      <w:r>
        <w:rPr>
          <w:rFonts w:hint="eastAsia" w:ascii="仿宋" w:hAnsi="仿宋" w:eastAsia="仿宋" w:cs="仿宋"/>
          <w:b/>
          <w:kern w:val="0"/>
          <w:sz w:val="24"/>
        </w:rPr>
        <w:br w:type="page"/>
      </w:r>
    </w:p>
    <w:p w14:paraId="5CA2B4C4">
      <w:pPr>
        <w:rPr>
          <w:rFonts w:hint="eastAsia" w:ascii="仿宋" w:hAnsi="仿宋" w:eastAsia="仿宋" w:cs="仿宋"/>
          <w:szCs w:val="21"/>
        </w:rPr>
      </w:pPr>
      <w:r>
        <w:rPr>
          <w:rFonts w:hint="eastAsia" w:ascii="仿宋" w:hAnsi="仿宋" w:eastAsia="仿宋" w:cs="仿宋"/>
          <w:b/>
        </w:rPr>
        <w:t>附件10 业绩</w:t>
      </w:r>
      <w:bookmarkEnd w:id="985"/>
      <w:bookmarkEnd w:id="986"/>
      <w:bookmarkEnd w:id="987"/>
    </w:p>
    <w:p w14:paraId="68FD9865">
      <w:pPr>
        <w:adjustRightInd w:val="0"/>
        <w:spacing w:line="360" w:lineRule="atLeast"/>
        <w:ind w:left="1" w:firstLine="6" w:firstLineChars="3"/>
        <w:jc w:val="center"/>
        <w:textAlignment w:val="baseline"/>
        <w:rPr>
          <w:rFonts w:hint="eastAsia" w:ascii="仿宋" w:hAnsi="仿宋" w:eastAsia="仿宋" w:cs="仿宋"/>
          <w:b/>
          <w:szCs w:val="21"/>
        </w:rPr>
      </w:pPr>
      <w:r>
        <w:rPr>
          <w:rFonts w:hint="eastAsia" w:ascii="仿宋" w:hAnsi="仿宋" w:eastAsia="仿宋" w:cs="仿宋"/>
          <w:b/>
          <w:szCs w:val="21"/>
        </w:rPr>
        <w:t>业绩清单一览表</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2190"/>
        <w:gridCol w:w="2148"/>
        <w:gridCol w:w="1982"/>
        <w:gridCol w:w="1696"/>
      </w:tblGrid>
      <w:tr w14:paraId="54E8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548" w:type="pct"/>
            <w:vAlign w:val="center"/>
          </w:tcPr>
          <w:p w14:paraId="63CC48AF">
            <w:pPr>
              <w:pStyle w:val="21"/>
              <w:ind w:firstLine="0"/>
              <w:jc w:val="center"/>
              <w:rPr>
                <w:rFonts w:hint="eastAsia" w:ascii="仿宋" w:hAnsi="仿宋" w:eastAsia="仿宋" w:cs="仿宋"/>
                <w:sz w:val="21"/>
                <w:szCs w:val="21"/>
              </w:rPr>
            </w:pPr>
            <w:r>
              <w:rPr>
                <w:rFonts w:hint="eastAsia" w:ascii="仿宋" w:hAnsi="仿宋" w:eastAsia="仿宋" w:cs="仿宋"/>
                <w:sz w:val="21"/>
                <w:szCs w:val="21"/>
              </w:rPr>
              <w:t>序号</w:t>
            </w:r>
          </w:p>
        </w:tc>
        <w:tc>
          <w:tcPr>
            <w:tcW w:w="1216" w:type="pct"/>
            <w:vAlign w:val="center"/>
          </w:tcPr>
          <w:p w14:paraId="2F0D544A">
            <w:pPr>
              <w:pStyle w:val="21"/>
              <w:ind w:firstLine="0"/>
              <w:jc w:val="center"/>
              <w:rPr>
                <w:rFonts w:hint="eastAsia" w:ascii="仿宋" w:hAnsi="仿宋" w:eastAsia="仿宋" w:cs="仿宋"/>
                <w:sz w:val="21"/>
                <w:szCs w:val="21"/>
              </w:rPr>
            </w:pPr>
            <w:r>
              <w:rPr>
                <w:rFonts w:hint="eastAsia" w:ascii="仿宋" w:hAnsi="仿宋" w:eastAsia="仿宋" w:cs="仿宋"/>
                <w:sz w:val="21"/>
                <w:szCs w:val="21"/>
              </w:rPr>
              <w:t>合同名称</w:t>
            </w:r>
          </w:p>
        </w:tc>
        <w:tc>
          <w:tcPr>
            <w:tcW w:w="1193" w:type="pct"/>
            <w:vAlign w:val="center"/>
          </w:tcPr>
          <w:p w14:paraId="2D67783F">
            <w:pPr>
              <w:pStyle w:val="21"/>
              <w:ind w:firstLine="0"/>
              <w:jc w:val="center"/>
              <w:rPr>
                <w:rFonts w:hint="eastAsia" w:ascii="仿宋" w:hAnsi="仿宋" w:eastAsia="仿宋" w:cs="仿宋"/>
                <w:sz w:val="21"/>
                <w:szCs w:val="21"/>
              </w:rPr>
            </w:pPr>
            <w:r>
              <w:rPr>
                <w:rFonts w:hint="eastAsia" w:ascii="仿宋" w:hAnsi="仿宋" w:eastAsia="仿宋" w:cs="仿宋"/>
                <w:sz w:val="21"/>
                <w:szCs w:val="21"/>
              </w:rPr>
              <w:t>合同签订时间</w:t>
            </w:r>
          </w:p>
        </w:tc>
        <w:tc>
          <w:tcPr>
            <w:tcW w:w="1101" w:type="pct"/>
            <w:vAlign w:val="center"/>
          </w:tcPr>
          <w:p w14:paraId="757CC8CC">
            <w:pPr>
              <w:pStyle w:val="21"/>
              <w:ind w:firstLine="0"/>
              <w:jc w:val="center"/>
              <w:rPr>
                <w:rFonts w:hint="eastAsia" w:ascii="仿宋" w:hAnsi="仿宋" w:eastAsia="仿宋" w:cs="仿宋"/>
                <w:sz w:val="21"/>
                <w:szCs w:val="21"/>
              </w:rPr>
            </w:pPr>
            <w:r>
              <w:rPr>
                <w:rFonts w:hint="eastAsia" w:ascii="仿宋" w:hAnsi="仿宋" w:eastAsia="仿宋" w:cs="仿宋"/>
                <w:sz w:val="21"/>
                <w:szCs w:val="21"/>
              </w:rPr>
              <w:t>合同主要内容</w:t>
            </w:r>
          </w:p>
        </w:tc>
        <w:tc>
          <w:tcPr>
            <w:tcW w:w="942" w:type="pct"/>
            <w:vAlign w:val="center"/>
          </w:tcPr>
          <w:p w14:paraId="4F3037FD">
            <w:pPr>
              <w:pStyle w:val="21"/>
              <w:ind w:firstLine="0"/>
              <w:jc w:val="center"/>
              <w:rPr>
                <w:rFonts w:hint="eastAsia" w:ascii="仿宋" w:hAnsi="仿宋" w:eastAsia="仿宋" w:cs="仿宋"/>
                <w:sz w:val="21"/>
                <w:szCs w:val="21"/>
              </w:rPr>
            </w:pPr>
            <w:r>
              <w:rPr>
                <w:rFonts w:hint="eastAsia" w:ascii="仿宋" w:hAnsi="仿宋" w:eastAsia="仿宋" w:cs="仿宋"/>
                <w:sz w:val="21"/>
                <w:szCs w:val="21"/>
              </w:rPr>
              <w:t>合同金额</w:t>
            </w:r>
          </w:p>
          <w:p w14:paraId="07E0C4BF">
            <w:pPr>
              <w:pStyle w:val="21"/>
              <w:ind w:firstLine="0"/>
              <w:jc w:val="center"/>
              <w:rPr>
                <w:rFonts w:hint="eastAsia" w:ascii="仿宋" w:hAnsi="仿宋" w:eastAsia="仿宋" w:cs="仿宋"/>
                <w:sz w:val="21"/>
                <w:szCs w:val="21"/>
              </w:rPr>
            </w:pPr>
            <w:r>
              <w:rPr>
                <w:rFonts w:hint="eastAsia" w:ascii="仿宋" w:hAnsi="仿宋" w:eastAsia="仿宋" w:cs="仿宋"/>
                <w:sz w:val="21"/>
                <w:szCs w:val="21"/>
              </w:rPr>
              <w:t>（万元）</w:t>
            </w:r>
          </w:p>
        </w:tc>
      </w:tr>
      <w:tr w14:paraId="6F23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48" w:type="pct"/>
            <w:vAlign w:val="center"/>
          </w:tcPr>
          <w:p w14:paraId="795F28E0">
            <w:pPr>
              <w:pStyle w:val="21"/>
              <w:jc w:val="center"/>
              <w:rPr>
                <w:rFonts w:hint="eastAsia" w:ascii="仿宋" w:hAnsi="仿宋" w:eastAsia="仿宋" w:cs="仿宋"/>
                <w:sz w:val="21"/>
                <w:szCs w:val="21"/>
              </w:rPr>
            </w:pPr>
          </w:p>
        </w:tc>
        <w:tc>
          <w:tcPr>
            <w:tcW w:w="1216" w:type="pct"/>
            <w:vAlign w:val="center"/>
          </w:tcPr>
          <w:p w14:paraId="52B00592">
            <w:pPr>
              <w:pStyle w:val="21"/>
              <w:jc w:val="center"/>
              <w:rPr>
                <w:rFonts w:hint="eastAsia" w:ascii="仿宋" w:hAnsi="仿宋" w:eastAsia="仿宋" w:cs="仿宋"/>
                <w:sz w:val="21"/>
                <w:szCs w:val="21"/>
              </w:rPr>
            </w:pPr>
          </w:p>
        </w:tc>
        <w:tc>
          <w:tcPr>
            <w:tcW w:w="1193" w:type="pct"/>
            <w:vAlign w:val="center"/>
          </w:tcPr>
          <w:p w14:paraId="45D296F8">
            <w:pPr>
              <w:pStyle w:val="21"/>
              <w:jc w:val="center"/>
              <w:rPr>
                <w:rFonts w:hint="eastAsia" w:ascii="仿宋" w:hAnsi="仿宋" w:eastAsia="仿宋" w:cs="仿宋"/>
                <w:sz w:val="21"/>
                <w:szCs w:val="21"/>
              </w:rPr>
            </w:pPr>
          </w:p>
        </w:tc>
        <w:tc>
          <w:tcPr>
            <w:tcW w:w="1101" w:type="pct"/>
            <w:vAlign w:val="center"/>
          </w:tcPr>
          <w:p w14:paraId="3AF67545">
            <w:pPr>
              <w:pStyle w:val="21"/>
              <w:jc w:val="center"/>
              <w:rPr>
                <w:rFonts w:hint="eastAsia" w:ascii="仿宋" w:hAnsi="仿宋" w:eastAsia="仿宋" w:cs="仿宋"/>
                <w:sz w:val="21"/>
                <w:szCs w:val="21"/>
              </w:rPr>
            </w:pPr>
          </w:p>
        </w:tc>
        <w:tc>
          <w:tcPr>
            <w:tcW w:w="942" w:type="pct"/>
            <w:vAlign w:val="center"/>
          </w:tcPr>
          <w:p w14:paraId="1BFDB55B">
            <w:pPr>
              <w:pStyle w:val="21"/>
              <w:jc w:val="center"/>
              <w:rPr>
                <w:rFonts w:hint="eastAsia" w:ascii="仿宋" w:hAnsi="仿宋" w:eastAsia="仿宋" w:cs="仿宋"/>
                <w:sz w:val="21"/>
                <w:szCs w:val="21"/>
              </w:rPr>
            </w:pPr>
          </w:p>
        </w:tc>
      </w:tr>
      <w:tr w14:paraId="0F18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48" w:type="pct"/>
            <w:vAlign w:val="center"/>
          </w:tcPr>
          <w:p w14:paraId="311C8B00">
            <w:pPr>
              <w:pStyle w:val="21"/>
              <w:jc w:val="center"/>
              <w:rPr>
                <w:rFonts w:hint="eastAsia" w:ascii="仿宋" w:hAnsi="仿宋" w:eastAsia="仿宋" w:cs="仿宋"/>
                <w:sz w:val="21"/>
                <w:szCs w:val="21"/>
              </w:rPr>
            </w:pPr>
          </w:p>
        </w:tc>
        <w:tc>
          <w:tcPr>
            <w:tcW w:w="1216" w:type="pct"/>
            <w:vAlign w:val="center"/>
          </w:tcPr>
          <w:p w14:paraId="2F0D5E89">
            <w:pPr>
              <w:pStyle w:val="21"/>
              <w:jc w:val="center"/>
              <w:rPr>
                <w:rFonts w:hint="eastAsia" w:ascii="仿宋" w:hAnsi="仿宋" w:eastAsia="仿宋" w:cs="仿宋"/>
                <w:sz w:val="21"/>
                <w:szCs w:val="21"/>
              </w:rPr>
            </w:pPr>
          </w:p>
        </w:tc>
        <w:tc>
          <w:tcPr>
            <w:tcW w:w="1193" w:type="pct"/>
            <w:vAlign w:val="center"/>
          </w:tcPr>
          <w:p w14:paraId="2EF077F3">
            <w:pPr>
              <w:pStyle w:val="21"/>
              <w:jc w:val="center"/>
              <w:rPr>
                <w:rFonts w:hint="eastAsia" w:ascii="仿宋" w:hAnsi="仿宋" w:eastAsia="仿宋" w:cs="仿宋"/>
                <w:sz w:val="21"/>
                <w:szCs w:val="21"/>
              </w:rPr>
            </w:pPr>
          </w:p>
        </w:tc>
        <w:tc>
          <w:tcPr>
            <w:tcW w:w="1101" w:type="pct"/>
            <w:vAlign w:val="center"/>
          </w:tcPr>
          <w:p w14:paraId="5A36785F">
            <w:pPr>
              <w:pStyle w:val="21"/>
              <w:jc w:val="center"/>
              <w:rPr>
                <w:rFonts w:hint="eastAsia" w:ascii="仿宋" w:hAnsi="仿宋" w:eastAsia="仿宋" w:cs="仿宋"/>
                <w:sz w:val="21"/>
                <w:szCs w:val="21"/>
              </w:rPr>
            </w:pPr>
          </w:p>
        </w:tc>
        <w:tc>
          <w:tcPr>
            <w:tcW w:w="942" w:type="pct"/>
            <w:vAlign w:val="center"/>
          </w:tcPr>
          <w:p w14:paraId="76B4BF35">
            <w:pPr>
              <w:pStyle w:val="21"/>
              <w:jc w:val="center"/>
              <w:rPr>
                <w:rFonts w:hint="eastAsia" w:ascii="仿宋" w:hAnsi="仿宋" w:eastAsia="仿宋" w:cs="仿宋"/>
                <w:sz w:val="21"/>
                <w:szCs w:val="21"/>
              </w:rPr>
            </w:pPr>
          </w:p>
        </w:tc>
      </w:tr>
      <w:tr w14:paraId="30BD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48" w:type="pct"/>
            <w:vAlign w:val="center"/>
          </w:tcPr>
          <w:p w14:paraId="3172F503">
            <w:pPr>
              <w:pStyle w:val="21"/>
              <w:jc w:val="center"/>
              <w:rPr>
                <w:rFonts w:hint="eastAsia" w:ascii="仿宋" w:hAnsi="仿宋" w:eastAsia="仿宋" w:cs="仿宋"/>
                <w:sz w:val="21"/>
                <w:szCs w:val="21"/>
              </w:rPr>
            </w:pPr>
          </w:p>
        </w:tc>
        <w:tc>
          <w:tcPr>
            <w:tcW w:w="1216" w:type="pct"/>
            <w:vAlign w:val="center"/>
          </w:tcPr>
          <w:p w14:paraId="222E50DA">
            <w:pPr>
              <w:pStyle w:val="21"/>
              <w:jc w:val="center"/>
              <w:rPr>
                <w:rFonts w:hint="eastAsia" w:ascii="仿宋" w:hAnsi="仿宋" w:eastAsia="仿宋" w:cs="仿宋"/>
                <w:sz w:val="21"/>
                <w:szCs w:val="21"/>
              </w:rPr>
            </w:pPr>
          </w:p>
        </w:tc>
        <w:tc>
          <w:tcPr>
            <w:tcW w:w="1193" w:type="pct"/>
            <w:vAlign w:val="center"/>
          </w:tcPr>
          <w:p w14:paraId="65E09016">
            <w:pPr>
              <w:pStyle w:val="21"/>
              <w:jc w:val="center"/>
              <w:rPr>
                <w:rFonts w:hint="eastAsia" w:ascii="仿宋" w:hAnsi="仿宋" w:eastAsia="仿宋" w:cs="仿宋"/>
                <w:sz w:val="21"/>
                <w:szCs w:val="21"/>
              </w:rPr>
            </w:pPr>
          </w:p>
        </w:tc>
        <w:tc>
          <w:tcPr>
            <w:tcW w:w="1101" w:type="pct"/>
            <w:vAlign w:val="center"/>
          </w:tcPr>
          <w:p w14:paraId="73049479">
            <w:pPr>
              <w:pStyle w:val="21"/>
              <w:jc w:val="center"/>
              <w:rPr>
                <w:rFonts w:hint="eastAsia" w:ascii="仿宋" w:hAnsi="仿宋" w:eastAsia="仿宋" w:cs="仿宋"/>
                <w:sz w:val="21"/>
                <w:szCs w:val="21"/>
              </w:rPr>
            </w:pPr>
          </w:p>
        </w:tc>
        <w:tc>
          <w:tcPr>
            <w:tcW w:w="942" w:type="pct"/>
            <w:vAlign w:val="center"/>
          </w:tcPr>
          <w:p w14:paraId="11C0E929">
            <w:pPr>
              <w:pStyle w:val="21"/>
              <w:jc w:val="center"/>
              <w:rPr>
                <w:rFonts w:hint="eastAsia" w:ascii="仿宋" w:hAnsi="仿宋" w:eastAsia="仿宋" w:cs="仿宋"/>
                <w:sz w:val="21"/>
                <w:szCs w:val="21"/>
              </w:rPr>
            </w:pPr>
          </w:p>
        </w:tc>
      </w:tr>
      <w:tr w14:paraId="2267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48" w:type="pct"/>
            <w:vAlign w:val="center"/>
          </w:tcPr>
          <w:p w14:paraId="70CFF38F">
            <w:pPr>
              <w:pStyle w:val="21"/>
              <w:jc w:val="center"/>
              <w:rPr>
                <w:rFonts w:hint="eastAsia" w:ascii="仿宋" w:hAnsi="仿宋" w:eastAsia="仿宋" w:cs="仿宋"/>
                <w:sz w:val="21"/>
                <w:szCs w:val="21"/>
              </w:rPr>
            </w:pPr>
          </w:p>
        </w:tc>
        <w:tc>
          <w:tcPr>
            <w:tcW w:w="1216" w:type="pct"/>
            <w:vAlign w:val="center"/>
          </w:tcPr>
          <w:p w14:paraId="74BFB466">
            <w:pPr>
              <w:pStyle w:val="21"/>
              <w:jc w:val="center"/>
              <w:rPr>
                <w:rFonts w:hint="eastAsia" w:ascii="仿宋" w:hAnsi="仿宋" w:eastAsia="仿宋" w:cs="仿宋"/>
                <w:sz w:val="21"/>
                <w:szCs w:val="21"/>
              </w:rPr>
            </w:pPr>
          </w:p>
        </w:tc>
        <w:tc>
          <w:tcPr>
            <w:tcW w:w="1193" w:type="pct"/>
            <w:vAlign w:val="center"/>
          </w:tcPr>
          <w:p w14:paraId="7978AC34">
            <w:pPr>
              <w:pStyle w:val="21"/>
              <w:jc w:val="center"/>
              <w:rPr>
                <w:rFonts w:hint="eastAsia" w:ascii="仿宋" w:hAnsi="仿宋" w:eastAsia="仿宋" w:cs="仿宋"/>
                <w:sz w:val="21"/>
                <w:szCs w:val="21"/>
              </w:rPr>
            </w:pPr>
          </w:p>
        </w:tc>
        <w:tc>
          <w:tcPr>
            <w:tcW w:w="1101" w:type="pct"/>
            <w:vAlign w:val="center"/>
          </w:tcPr>
          <w:p w14:paraId="25735089">
            <w:pPr>
              <w:pStyle w:val="21"/>
              <w:jc w:val="center"/>
              <w:rPr>
                <w:rFonts w:hint="eastAsia" w:ascii="仿宋" w:hAnsi="仿宋" w:eastAsia="仿宋" w:cs="仿宋"/>
                <w:sz w:val="21"/>
                <w:szCs w:val="21"/>
              </w:rPr>
            </w:pPr>
          </w:p>
        </w:tc>
        <w:tc>
          <w:tcPr>
            <w:tcW w:w="942" w:type="pct"/>
            <w:vAlign w:val="center"/>
          </w:tcPr>
          <w:p w14:paraId="53E5652B">
            <w:pPr>
              <w:pStyle w:val="21"/>
              <w:jc w:val="center"/>
              <w:rPr>
                <w:rFonts w:hint="eastAsia" w:ascii="仿宋" w:hAnsi="仿宋" w:eastAsia="仿宋" w:cs="仿宋"/>
                <w:sz w:val="21"/>
                <w:szCs w:val="21"/>
              </w:rPr>
            </w:pPr>
          </w:p>
        </w:tc>
      </w:tr>
      <w:tr w14:paraId="27A7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48" w:type="pct"/>
            <w:vAlign w:val="center"/>
          </w:tcPr>
          <w:p w14:paraId="67964282">
            <w:pPr>
              <w:pStyle w:val="21"/>
              <w:jc w:val="center"/>
              <w:rPr>
                <w:rFonts w:hint="eastAsia" w:ascii="仿宋" w:hAnsi="仿宋" w:eastAsia="仿宋" w:cs="仿宋"/>
                <w:sz w:val="21"/>
                <w:szCs w:val="21"/>
              </w:rPr>
            </w:pPr>
          </w:p>
        </w:tc>
        <w:tc>
          <w:tcPr>
            <w:tcW w:w="1216" w:type="pct"/>
            <w:vAlign w:val="center"/>
          </w:tcPr>
          <w:p w14:paraId="0A8251FE">
            <w:pPr>
              <w:pStyle w:val="21"/>
              <w:jc w:val="center"/>
              <w:rPr>
                <w:rFonts w:hint="eastAsia" w:ascii="仿宋" w:hAnsi="仿宋" w:eastAsia="仿宋" w:cs="仿宋"/>
                <w:sz w:val="21"/>
                <w:szCs w:val="21"/>
              </w:rPr>
            </w:pPr>
          </w:p>
        </w:tc>
        <w:tc>
          <w:tcPr>
            <w:tcW w:w="1193" w:type="pct"/>
            <w:vAlign w:val="center"/>
          </w:tcPr>
          <w:p w14:paraId="44902BCE">
            <w:pPr>
              <w:pStyle w:val="21"/>
              <w:jc w:val="center"/>
              <w:rPr>
                <w:rFonts w:hint="eastAsia" w:ascii="仿宋" w:hAnsi="仿宋" w:eastAsia="仿宋" w:cs="仿宋"/>
                <w:sz w:val="21"/>
                <w:szCs w:val="21"/>
              </w:rPr>
            </w:pPr>
          </w:p>
        </w:tc>
        <w:tc>
          <w:tcPr>
            <w:tcW w:w="1101" w:type="pct"/>
            <w:vAlign w:val="center"/>
          </w:tcPr>
          <w:p w14:paraId="69ED4FF5">
            <w:pPr>
              <w:pStyle w:val="21"/>
              <w:jc w:val="center"/>
              <w:rPr>
                <w:rFonts w:hint="eastAsia" w:ascii="仿宋" w:hAnsi="仿宋" w:eastAsia="仿宋" w:cs="仿宋"/>
                <w:sz w:val="21"/>
                <w:szCs w:val="21"/>
              </w:rPr>
            </w:pPr>
          </w:p>
        </w:tc>
        <w:tc>
          <w:tcPr>
            <w:tcW w:w="942" w:type="pct"/>
            <w:vAlign w:val="center"/>
          </w:tcPr>
          <w:p w14:paraId="502146D7">
            <w:pPr>
              <w:pStyle w:val="21"/>
              <w:jc w:val="center"/>
              <w:rPr>
                <w:rFonts w:hint="eastAsia" w:ascii="仿宋" w:hAnsi="仿宋" w:eastAsia="仿宋" w:cs="仿宋"/>
                <w:sz w:val="21"/>
                <w:szCs w:val="21"/>
              </w:rPr>
            </w:pPr>
          </w:p>
        </w:tc>
      </w:tr>
    </w:tbl>
    <w:p w14:paraId="6031D518">
      <w:pPr>
        <w:spacing w:line="360" w:lineRule="auto"/>
        <w:rPr>
          <w:rFonts w:hint="eastAsia" w:ascii="仿宋" w:hAnsi="仿宋" w:eastAsia="仿宋" w:cs="仿宋"/>
          <w:b/>
          <w:szCs w:val="21"/>
        </w:rPr>
      </w:pPr>
    </w:p>
    <w:p w14:paraId="72C8D6ED">
      <w:pPr>
        <w:spacing w:line="360" w:lineRule="auto"/>
        <w:rPr>
          <w:rFonts w:hint="eastAsia" w:ascii="仿宋" w:hAnsi="仿宋" w:eastAsia="仿宋" w:cs="仿宋"/>
          <w:szCs w:val="21"/>
        </w:rPr>
      </w:pPr>
    </w:p>
    <w:p w14:paraId="1DEA40CE">
      <w:pPr>
        <w:topLinePunct/>
        <w:spacing w:line="360" w:lineRule="auto"/>
        <w:ind w:left="598" w:leftChars="90" w:hanging="409" w:hangingChars="195"/>
        <w:rPr>
          <w:rFonts w:hint="eastAsia" w:ascii="仿宋" w:hAnsi="仿宋" w:eastAsia="仿宋" w:cs="仿宋"/>
          <w:szCs w:val="21"/>
        </w:rPr>
      </w:pPr>
      <w:r>
        <w:rPr>
          <w:rFonts w:hint="eastAsia" w:ascii="仿宋" w:hAnsi="仿宋" w:eastAsia="仿宋" w:cs="仿宋"/>
          <w:szCs w:val="21"/>
        </w:rPr>
        <w:t>投标人名称：（盖章）</w:t>
      </w:r>
    </w:p>
    <w:p w14:paraId="3EC4D84E">
      <w:pPr>
        <w:topLinePunct/>
        <w:spacing w:line="360" w:lineRule="auto"/>
        <w:ind w:left="598" w:leftChars="90" w:hanging="409" w:hangingChars="195"/>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bCs/>
        </w:rPr>
        <w:t>签字或盖章</w:t>
      </w:r>
      <w:r>
        <w:rPr>
          <w:rFonts w:hint="eastAsia" w:ascii="仿宋" w:hAnsi="仿宋" w:eastAsia="仿宋" w:cs="仿宋"/>
          <w:szCs w:val="21"/>
        </w:rPr>
        <w:t>）或被授权委托代理人（</w:t>
      </w:r>
      <w:r>
        <w:rPr>
          <w:rFonts w:hint="eastAsia" w:ascii="仿宋" w:hAnsi="仿宋" w:eastAsia="仿宋" w:cs="仿宋"/>
          <w:bCs/>
        </w:rPr>
        <w:t>签字或盖章</w:t>
      </w:r>
      <w:r>
        <w:rPr>
          <w:rFonts w:hint="eastAsia" w:ascii="仿宋" w:hAnsi="仿宋" w:eastAsia="仿宋" w:cs="仿宋"/>
          <w:szCs w:val="21"/>
        </w:rPr>
        <w:t>）：</w:t>
      </w:r>
    </w:p>
    <w:p w14:paraId="20AB0E64">
      <w:pPr>
        <w:autoSpaceDE w:val="0"/>
        <w:autoSpaceDN w:val="0"/>
        <w:adjustRightInd w:val="0"/>
        <w:spacing w:line="360" w:lineRule="auto"/>
        <w:ind w:left="598" w:leftChars="90" w:hanging="409" w:hangingChars="195"/>
        <w:rPr>
          <w:rFonts w:hint="eastAsia" w:ascii="仿宋" w:hAnsi="仿宋" w:eastAsia="仿宋" w:cs="仿宋"/>
          <w:b/>
          <w:szCs w:val="21"/>
        </w:rPr>
      </w:pPr>
      <w:r>
        <w:rPr>
          <w:rFonts w:hint="eastAsia" w:ascii="仿宋" w:hAnsi="仿宋" w:eastAsia="仿宋" w:cs="仿宋"/>
          <w:szCs w:val="21"/>
        </w:rPr>
        <w:t>日期：</w:t>
      </w:r>
    </w:p>
    <w:p w14:paraId="5D53D4F0">
      <w:pPr>
        <w:autoSpaceDE w:val="0"/>
        <w:autoSpaceDN w:val="0"/>
        <w:adjustRightInd w:val="0"/>
        <w:spacing w:line="360" w:lineRule="auto"/>
        <w:rPr>
          <w:rFonts w:hint="eastAsia" w:ascii="仿宋" w:hAnsi="仿宋" w:eastAsia="仿宋" w:cs="仿宋"/>
          <w:b/>
          <w:szCs w:val="21"/>
        </w:rPr>
      </w:pPr>
    </w:p>
    <w:p w14:paraId="741CE762">
      <w:pPr>
        <w:autoSpaceDE w:val="0"/>
        <w:autoSpaceDN w:val="0"/>
        <w:adjustRightInd w:val="0"/>
        <w:spacing w:line="360" w:lineRule="auto"/>
        <w:rPr>
          <w:rFonts w:hint="eastAsia" w:ascii="仿宋" w:hAnsi="仿宋" w:eastAsia="仿宋" w:cs="仿宋"/>
          <w:b/>
          <w:szCs w:val="21"/>
        </w:rPr>
      </w:pPr>
      <w:r>
        <w:rPr>
          <w:rFonts w:hint="eastAsia" w:ascii="仿宋" w:hAnsi="仿宋" w:eastAsia="仿宋" w:cs="仿宋"/>
          <w:b/>
          <w:szCs w:val="21"/>
        </w:rPr>
        <w:t>注：</w:t>
      </w:r>
    </w:p>
    <w:p w14:paraId="13E57F88">
      <w:pPr>
        <w:autoSpaceDE w:val="0"/>
        <w:autoSpaceDN w:val="0"/>
        <w:adjustRightInd w:val="0"/>
        <w:spacing w:line="360" w:lineRule="auto"/>
        <w:ind w:left="735" w:leftChars="200" w:hanging="315" w:hangingChars="150"/>
        <w:rPr>
          <w:rFonts w:hint="eastAsia" w:ascii="仿宋" w:hAnsi="仿宋" w:eastAsia="仿宋" w:cs="仿宋"/>
          <w:szCs w:val="21"/>
        </w:rPr>
      </w:pPr>
      <w:r>
        <w:rPr>
          <w:rFonts w:hint="eastAsia" w:ascii="仿宋" w:hAnsi="仿宋" w:eastAsia="仿宋" w:cs="仿宋"/>
          <w:szCs w:val="21"/>
        </w:rPr>
        <w:t>（1）投标人须按上述表格要求填写，提供虚假数据，经查实的则将导致否决其投标。</w:t>
      </w:r>
    </w:p>
    <w:p w14:paraId="200D0FEE">
      <w:pPr>
        <w:pStyle w:val="21"/>
        <w:rPr>
          <w:rFonts w:hint="eastAsia" w:ascii="仿宋" w:hAnsi="仿宋" w:eastAsia="仿宋" w:cs="仿宋"/>
          <w:kern w:val="2"/>
          <w:sz w:val="21"/>
          <w:szCs w:val="21"/>
        </w:rPr>
        <w:sectPr>
          <w:headerReference r:id="rId14" w:type="default"/>
          <w:pgSz w:w="11906" w:h="16838"/>
          <w:pgMar w:top="1418" w:right="1701" w:bottom="1418" w:left="1418" w:header="851" w:footer="992" w:gutter="0"/>
          <w:cols w:space="425" w:num="1"/>
          <w:docGrid w:linePitch="312" w:charSpace="0"/>
        </w:sectPr>
      </w:pPr>
      <w:r>
        <w:rPr>
          <w:rFonts w:hint="eastAsia" w:ascii="仿宋" w:hAnsi="仿宋" w:eastAsia="仿宋" w:cs="仿宋"/>
          <w:sz w:val="21"/>
          <w:szCs w:val="21"/>
        </w:rPr>
        <w:t>（2）</w:t>
      </w:r>
      <w:r>
        <w:rPr>
          <w:rFonts w:hint="eastAsia" w:ascii="仿宋" w:hAnsi="仿宋" w:eastAsia="仿宋" w:cs="仿宋"/>
          <w:kern w:val="2"/>
          <w:sz w:val="21"/>
          <w:szCs w:val="21"/>
        </w:rPr>
        <w:t>投标人应将按照业绩清单一览表中的罗列顺序将相关业绩的证明材料（指合同的主要页（包括合同首页、合同金额页、合同主要内容所在页及签字盖章页、与合同甲方的货物流水记录或结算发票）扫描件加盖投标人公章）附后，所提供的业绩证明材料必须完整，不完整的不得分。</w:t>
      </w:r>
    </w:p>
    <w:p w14:paraId="31FB7E49">
      <w:pPr>
        <w:rPr>
          <w:rFonts w:hint="eastAsia" w:ascii="仿宋" w:hAnsi="仿宋" w:eastAsia="仿宋" w:cs="仿宋"/>
          <w:b/>
        </w:rPr>
      </w:pPr>
      <w:bookmarkStart w:id="988" w:name="_Toc130197329"/>
      <w:bookmarkStart w:id="989" w:name="_Toc3056"/>
      <w:r>
        <w:rPr>
          <w:rFonts w:hint="eastAsia" w:ascii="仿宋" w:hAnsi="仿宋" w:eastAsia="仿宋" w:cs="仿宋"/>
          <w:b/>
        </w:rPr>
        <w:t>附件11、保护知识产权承诺函</w:t>
      </w:r>
    </w:p>
    <w:p w14:paraId="182891B6">
      <w:pPr>
        <w:rPr>
          <w:rFonts w:hint="eastAsia" w:ascii="仿宋" w:hAnsi="仿宋" w:eastAsia="仿宋" w:cs="仿宋"/>
          <w:b/>
          <w:bCs/>
          <w:sz w:val="32"/>
          <w:szCs w:val="32"/>
        </w:rPr>
      </w:pPr>
    </w:p>
    <w:p w14:paraId="676AA8C4">
      <w:pPr>
        <w:rPr>
          <w:rFonts w:hint="eastAsia" w:ascii="仿宋" w:hAnsi="仿宋" w:eastAsia="仿宋" w:cs="仿宋"/>
          <w:b/>
          <w:bCs/>
          <w:sz w:val="32"/>
          <w:szCs w:val="32"/>
        </w:rPr>
      </w:pPr>
    </w:p>
    <w:p w14:paraId="01D94325">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保护知识产权承诺函</w:t>
      </w:r>
    </w:p>
    <w:p w14:paraId="06F1910D">
      <w:pPr>
        <w:rPr>
          <w:rFonts w:hint="eastAsia" w:ascii="仿宋" w:hAnsi="仿宋" w:eastAsia="仿宋" w:cs="仿宋"/>
        </w:rPr>
      </w:pPr>
    </w:p>
    <w:p w14:paraId="7C565273">
      <w:pPr>
        <w:rPr>
          <w:rFonts w:hint="eastAsia" w:ascii="仿宋" w:hAnsi="仿宋" w:eastAsia="仿宋" w:cs="仿宋"/>
        </w:rPr>
      </w:pPr>
    </w:p>
    <w:p w14:paraId="16A5F57D">
      <w:pPr>
        <w:pStyle w:val="754"/>
        <w:spacing w:before="36" w:after="240" w:afterLines="100" w:line="240" w:lineRule="auto"/>
        <w:ind w:firstLine="0" w:firstLineChars="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b/>
          <w:bCs/>
          <w:sz w:val="24"/>
          <w:szCs w:val="24"/>
          <w:u w:val="single"/>
        </w:rPr>
        <w:t xml:space="preserve">                 </w:t>
      </w:r>
      <w:r>
        <w:rPr>
          <w:rFonts w:hint="eastAsia" w:ascii="仿宋" w:hAnsi="仿宋" w:eastAsia="仿宋" w:cs="仿宋"/>
          <w:sz w:val="24"/>
          <w:szCs w:val="24"/>
        </w:rPr>
        <w:t xml:space="preserve">（招标人名称）：  </w:t>
      </w:r>
    </w:p>
    <w:p w14:paraId="77C7805E">
      <w:pPr>
        <w:pStyle w:val="81"/>
        <w:spacing w:line="360" w:lineRule="auto"/>
        <w:ind w:firstLine="487" w:firstLineChars="203"/>
        <w:rPr>
          <w:rFonts w:hint="eastAsia" w:ascii="仿宋" w:hAnsi="仿宋" w:eastAsia="仿宋" w:cs="仿宋"/>
        </w:rPr>
      </w:pPr>
      <w:r>
        <w:rPr>
          <w:rFonts w:hint="eastAsia" w:ascii="仿宋" w:hAnsi="仿宋" w:eastAsia="仿宋" w:cs="仿宋"/>
        </w:rPr>
        <w:t>我单位现参与</w:t>
      </w:r>
      <w:r>
        <w:rPr>
          <w:rFonts w:hint="eastAsia" w:ascii="仿宋" w:hAnsi="仿宋" w:eastAsia="仿宋" w:cs="仿宋"/>
          <w:u w:val="single"/>
        </w:rPr>
        <w:t xml:space="preserve">                       </w:t>
      </w:r>
      <w:r>
        <w:rPr>
          <w:rFonts w:hint="eastAsia" w:ascii="仿宋" w:hAnsi="仿宋" w:eastAsia="仿宋" w:cs="仿宋"/>
        </w:rPr>
        <w:t>项目的投标，并作出如下承诺：</w:t>
      </w:r>
    </w:p>
    <w:p w14:paraId="3B948CB0">
      <w:pPr>
        <w:pStyle w:val="81"/>
        <w:spacing w:line="360" w:lineRule="auto"/>
        <w:ind w:firstLine="480" w:firstLineChars="200"/>
        <w:rPr>
          <w:rFonts w:hint="eastAsia" w:ascii="仿宋" w:hAnsi="仿宋" w:eastAsia="仿宋" w:cs="仿宋"/>
        </w:rPr>
      </w:pPr>
      <w:r>
        <w:rPr>
          <w:rFonts w:hint="eastAsia" w:ascii="仿宋" w:hAnsi="仿宋" w:eastAsia="仿宋" w:cs="仿宋"/>
        </w:rPr>
        <w:t>我单位参加本项目获取的         文件及所有相关技术资料、</w:t>
      </w:r>
      <w:r>
        <w:rPr>
          <w:rFonts w:hint="eastAsia" w:ascii="仿宋" w:hAnsi="仿宋" w:eastAsia="仿宋" w:cs="仿宋"/>
          <w:lang w:val="en-US" w:eastAsia="zh-CN"/>
        </w:rPr>
        <w:t>文创产品</w:t>
      </w:r>
      <w:r>
        <w:rPr>
          <w:rFonts w:hint="eastAsia" w:ascii="仿宋" w:hAnsi="仿宋" w:eastAsia="仿宋" w:cs="仿宋"/>
        </w:rPr>
        <w:t>效果图及说明资料在未经招标人同意的情况下，不在中国境内（包含港澳台地区）任何地方使用，随时接受招标人的监督。</w:t>
      </w:r>
    </w:p>
    <w:p w14:paraId="4CE5FD33">
      <w:pPr>
        <w:pStyle w:val="81"/>
        <w:spacing w:line="360" w:lineRule="auto"/>
        <w:ind w:firstLine="480"/>
        <w:rPr>
          <w:rFonts w:hint="eastAsia" w:ascii="仿宋" w:hAnsi="仿宋" w:eastAsia="仿宋" w:cs="仿宋"/>
        </w:rPr>
      </w:pPr>
      <w:r>
        <w:rPr>
          <w:rFonts w:hint="eastAsia" w:ascii="仿宋" w:hAnsi="仿宋" w:eastAsia="仿宋" w:cs="仿宋"/>
        </w:rPr>
        <w:t>我单位提升设计、制作、安装的</w:t>
      </w:r>
      <w:r>
        <w:rPr>
          <w:rFonts w:hint="eastAsia" w:ascii="仿宋" w:hAnsi="仿宋" w:eastAsia="仿宋" w:cs="仿宋"/>
          <w:lang w:val="en-US" w:eastAsia="zh-CN"/>
        </w:rPr>
        <w:t>产品</w:t>
      </w:r>
      <w:r>
        <w:rPr>
          <w:rFonts w:hint="eastAsia" w:ascii="仿宋" w:hAnsi="仿宋" w:eastAsia="仿宋" w:cs="仿宋"/>
        </w:rPr>
        <w:t>不存在侵犯第三方知识产权的情况。如侵犯第三方知识产权，由我单位负责解决并承担全部责任。</w:t>
      </w:r>
    </w:p>
    <w:p w14:paraId="2E2F6F63">
      <w:pPr>
        <w:pStyle w:val="81"/>
        <w:spacing w:line="360" w:lineRule="auto"/>
        <w:rPr>
          <w:rFonts w:hint="eastAsia" w:ascii="仿宋" w:hAnsi="仿宋" w:eastAsia="仿宋" w:cs="仿宋"/>
        </w:rPr>
      </w:pPr>
      <w:r>
        <w:rPr>
          <w:rFonts w:hint="eastAsia" w:ascii="仿宋" w:hAnsi="仿宋" w:eastAsia="仿宋" w:cs="仿宋"/>
        </w:rPr>
        <w:t xml:space="preserve">    特此承诺。</w:t>
      </w:r>
    </w:p>
    <w:p w14:paraId="6CD0E4FB">
      <w:pPr>
        <w:pStyle w:val="81"/>
        <w:spacing w:line="360" w:lineRule="auto"/>
        <w:rPr>
          <w:rFonts w:hint="eastAsia" w:ascii="仿宋" w:hAnsi="仿宋" w:eastAsia="仿宋" w:cs="仿宋"/>
          <w:sz w:val="28"/>
          <w:szCs w:val="28"/>
        </w:rPr>
      </w:pPr>
    </w:p>
    <w:p w14:paraId="24ED5DFB">
      <w:pPr>
        <w:pStyle w:val="81"/>
        <w:spacing w:line="360" w:lineRule="auto"/>
        <w:rPr>
          <w:rFonts w:hint="eastAsia" w:ascii="仿宋" w:hAnsi="仿宋" w:eastAsia="仿宋" w:cs="仿宋"/>
          <w:sz w:val="28"/>
          <w:szCs w:val="28"/>
        </w:rPr>
      </w:pPr>
    </w:p>
    <w:p w14:paraId="413B3622">
      <w:pPr>
        <w:pStyle w:val="81"/>
        <w:spacing w:line="360" w:lineRule="auto"/>
        <w:rPr>
          <w:rFonts w:hint="eastAsia" w:ascii="仿宋" w:hAnsi="仿宋" w:eastAsia="仿宋" w:cs="仿宋"/>
          <w:sz w:val="28"/>
          <w:szCs w:val="28"/>
        </w:rPr>
      </w:pPr>
    </w:p>
    <w:p w14:paraId="179888ED">
      <w:pPr>
        <w:pStyle w:val="81"/>
        <w:spacing w:line="360" w:lineRule="auto"/>
        <w:rPr>
          <w:rFonts w:hint="eastAsia" w:ascii="仿宋" w:hAnsi="仿宋" w:eastAsia="仿宋" w:cs="仿宋"/>
          <w:sz w:val="28"/>
          <w:szCs w:val="28"/>
        </w:rPr>
      </w:pPr>
    </w:p>
    <w:p w14:paraId="51C9A604">
      <w:pPr>
        <w:topLinePunct/>
        <w:spacing w:line="360" w:lineRule="auto"/>
        <w:ind w:left="598" w:leftChars="90" w:hanging="409" w:hangingChars="195"/>
        <w:rPr>
          <w:rFonts w:hint="eastAsia" w:ascii="仿宋" w:hAnsi="仿宋" w:eastAsia="仿宋" w:cs="仿宋"/>
          <w:szCs w:val="21"/>
        </w:rPr>
      </w:pPr>
      <w:r>
        <w:rPr>
          <w:rFonts w:hint="eastAsia" w:ascii="仿宋" w:hAnsi="仿宋" w:eastAsia="仿宋" w:cs="仿宋"/>
          <w:szCs w:val="21"/>
        </w:rPr>
        <w:t>投标人名称：（盖章）</w:t>
      </w:r>
    </w:p>
    <w:p w14:paraId="3FF2D0F4">
      <w:pPr>
        <w:topLinePunct/>
        <w:spacing w:line="360" w:lineRule="auto"/>
        <w:ind w:left="598" w:leftChars="90" w:hanging="409" w:hangingChars="195"/>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bCs/>
        </w:rPr>
        <w:t>签字或盖章</w:t>
      </w:r>
      <w:r>
        <w:rPr>
          <w:rFonts w:hint="eastAsia" w:ascii="仿宋" w:hAnsi="仿宋" w:eastAsia="仿宋" w:cs="仿宋"/>
          <w:szCs w:val="21"/>
        </w:rPr>
        <w:t>）或被授权委托代理人（</w:t>
      </w:r>
      <w:r>
        <w:rPr>
          <w:rFonts w:hint="eastAsia" w:ascii="仿宋" w:hAnsi="仿宋" w:eastAsia="仿宋" w:cs="仿宋"/>
          <w:bCs/>
        </w:rPr>
        <w:t>签字或盖章</w:t>
      </w:r>
      <w:r>
        <w:rPr>
          <w:rFonts w:hint="eastAsia" w:ascii="仿宋" w:hAnsi="仿宋" w:eastAsia="仿宋" w:cs="仿宋"/>
          <w:szCs w:val="21"/>
        </w:rPr>
        <w:t>）：</w:t>
      </w:r>
    </w:p>
    <w:p w14:paraId="6146F0E3">
      <w:pPr>
        <w:autoSpaceDE w:val="0"/>
        <w:autoSpaceDN w:val="0"/>
        <w:adjustRightInd w:val="0"/>
        <w:spacing w:line="360" w:lineRule="auto"/>
        <w:ind w:left="598" w:leftChars="90" w:hanging="409" w:hangingChars="195"/>
        <w:rPr>
          <w:rFonts w:hint="eastAsia" w:ascii="仿宋" w:hAnsi="仿宋" w:eastAsia="仿宋" w:cs="仿宋"/>
          <w:b/>
          <w:szCs w:val="21"/>
        </w:rPr>
      </w:pPr>
      <w:r>
        <w:rPr>
          <w:rFonts w:hint="eastAsia" w:ascii="仿宋" w:hAnsi="仿宋" w:eastAsia="仿宋" w:cs="仿宋"/>
          <w:szCs w:val="21"/>
        </w:rPr>
        <w:t>日期：</w:t>
      </w:r>
    </w:p>
    <w:p w14:paraId="799422E8">
      <w:pPr>
        <w:jc w:val="right"/>
        <w:rPr>
          <w:rFonts w:hint="eastAsia" w:ascii="仿宋" w:hAnsi="仿宋" w:eastAsia="仿宋" w:cs="仿宋"/>
          <w:szCs w:val="21"/>
        </w:rPr>
      </w:pPr>
      <w:r>
        <w:rPr>
          <w:rFonts w:hint="eastAsia" w:ascii="仿宋" w:hAnsi="仿宋" w:eastAsia="仿宋" w:cs="仿宋"/>
          <w:szCs w:val="21"/>
        </w:rPr>
        <w:br w:type="page"/>
      </w:r>
    </w:p>
    <w:p w14:paraId="11AF5958">
      <w:pPr>
        <w:pStyle w:val="34"/>
      </w:pPr>
    </w:p>
    <w:p w14:paraId="0F035273">
      <w:pPr>
        <w:pStyle w:val="5"/>
        <w:tabs>
          <w:tab w:val="left" w:pos="851"/>
          <w:tab w:val="left" w:pos="1134"/>
        </w:tabs>
        <w:spacing w:before="156" w:after="78" w:line="360" w:lineRule="auto"/>
        <w:rPr>
          <w:rFonts w:hint="eastAsia" w:ascii="仿宋" w:hAnsi="仿宋" w:eastAsia="仿宋" w:cs="仿宋"/>
          <w:sz w:val="21"/>
          <w:szCs w:val="21"/>
        </w:rPr>
      </w:pPr>
      <w:r>
        <w:rPr>
          <w:rFonts w:hint="eastAsia" w:ascii="仿宋" w:hAnsi="仿宋" w:eastAsia="仿宋" w:cs="仿宋"/>
          <w:sz w:val="21"/>
          <w:szCs w:val="21"/>
        </w:rPr>
        <w:t>附件1</w:t>
      </w:r>
      <w:r>
        <w:rPr>
          <w:rFonts w:hint="eastAsia" w:ascii="仿宋" w:hAnsi="仿宋" w:eastAsia="仿宋" w:cs="仿宋"/>
          <w:sz w:val="21"/>
          <w:szCs w:val="21"/>
          <w:lang w:val="en-US" w:eastAsia="zh-CN"/>
        </w:rPr>
        <w:t>2</w:t>
      </w:r>
      <w:r>
        <w:rPr>
          <w:rFonts w:hint="eastAsia" w:ascii="仿宋" w:hAnsi="仿宋" w:eastAsia="仿宋" w:cs="仿宋"/>
          <w:sz w:val="21"/>
          <w:szCs w:val="21"/>
        </w:rPr>
        <w:t>、技术文件</w:t>
      </w:r>
      <w:bookmarkEnd w:id="988"/>
      <w:bookmarkEnd w:id="989"/>
    </w:p>
    <w:p w14:paraId="0D7EB237">
      <w:pPr>
        <w:pStyle w:val="34"/>
        <w:jc w:val="center"/>
        <w:outlineLvl w:val="1"/>
        <w:rPr>
          <w:rFonts w:hint="eastAsia" w:ascii="仿宋" w:hAnsi="仿宋" w:eastAsia="仿宋" w:cs="仿宋"/>
          <w:b/>
          <w:bCs/>
          <w:sz w:val="30"/>
          <w:szCs w:val="30"/>
        </w:rPr>
      </w:pPr>
      <w:r>
        <w:rPr>
          <w:rFonts w:hint="eastAsia" w:ascii="仿宋" w:hAnsi="仿宋" w:eastAsia="仿宋" w:cs="仿宋"/>
          <w:b/>
          <w:bCs/>
          <w:sz w:val="28"/>
          <w:szCs w:val="28"/>
        </w:rPr>
        <w:t xml:space="preserve">第一部分 </w:t>
      </w:r>
      <w:r>
        <w:rPr>
          <w:rFonts w:hint="eastAsia" w:ascii="仿宋" w:hAnsi="仿宋" w:eastAsia="仿宋" w:cs="仿宋"/>
          <w:b/>
          <w:bCs/>
          <w:sz w:val="28"/>
          <w:szCs w:val="28"/>
          <w:lang w:val="en-US" w:eastAsia="zh-CN"/>
        </w:rPr>
        <w:t>搭建和运维</w:t>
      </w:r>
      <w:r>
        <w:rPr>
          <w:rFonts w:hint="eastAsia" w:ascii="仿宋" w:hAnsi="仿宋" w:eastAsia="仿宋" w:cs="仿宋"/>
          <w:b/>
          <w:bCs/>
          <w:sz w:val="28"/>
          <w:szCs w:val="28"/>
        </w:rPr>
        <w:t>方案</w:t>
      </w:r>
    </w:p>
    <w:p w14:paraId="209A9BB4">
      <w:pPr>
        <w:rPr>
          <w:rFonts w:hint="default" w:ascii="仿宋" w:hAnsi="仿宋" w:eastAsia="仿宋" w:cs="仿宋"/>
          <w:szCs w:val="21"/>
          <w:lang w:val="en-US" w:eastAsia="zh-CN"/>
        </w:rPr>
      </w:pPr>
      <w:r>
        <w:rPr>
          <w:rFonts w:hint="eastAsia" w:ascii="仿宋" w:hAnsi="仿宋" w:eastAsia="仿宋" w:cs="仿宋"/>
          <w:szCs w:val="21"/>
          <w:lang w:val="en-US" w:eastAsia="zh-CN"/>
        </w:rPr>
        <w:t>投标人自拟格式</w:t>
      </w:r>
    </w:p>
    <w:p w14:paraId="0374FC76">
      <w:pPr>
        <w:pStyle w:val="34"/>
        <w:rPr>
          <w:rFonts w:hint="eastAsia" w:ascii="仿宋" w:hAnsi="仿宋" w:eastAsia="仿宋" w:cs="仿宋"/>
          <w:b/>
          <w:bCs/>
          <w:sz w:val="30"/>
          <w:szCs w:val="30"/>
        </w:rPr>
      </w:pPr>
    </w:p>
    <w:p w14:paraId="71DB59E4">
      <w:pPr>
        <w:pStyle w:val="34"/>
        <w:jc w:val="both"/>
        <w:rPr>
          <w:rFonts w:hint="eastAsia" w:ascii="仿宋" w:hAnsi="仿宋" w:eastAsia="仿宋" w:cs="仿宋"/>
          <w:b/>
          <w:bCs/>
          <w:sz w:val="30"/>
          <w:szCs w:val="30"/>
        </w:rPr>
        <w:sectPr>
          <w:pgSz w:w="11906" w:h="16838"/>
          <w:pgMar w:top="1247" w:right="1417" w:bottom="1247" w:left="1276" w:header="850" w:footer="907" w:gutter="0"/>
          <w:cols w:space="720" w:num="1"/>
          <w:docGrid w:linePitch="312" w:charSpace="0"/>
        </w:sectPr>
      </w:pPr>
    </w:p>
    <w:p w14:paraId="26DA9025">
      <w:pPr>
        <w:pStyle w:val="34"/>
        <w:jc w:val="center"/>
        <w:outlineLvl w:val="1"/>
        <w:rPr>
          <w:rFonts w:hint="eastAsia" w:ascii="仿宋" w:hAnsi="仿宋" w:eastAsia="仿宋" w:cs="仿宋"/>
          <w:b/>
          <w:bCs/>
          <w:sz w:val="30"/>
          <w:szCs w:val="30"/>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 xml:space="preserve">部分 </w:t>
      </w:r>
      <w:r>
        <w:rPr>
          <w:rFonts w:hint="eastAsia" w:ascii="仿宋" w:hAnsi="仿宋" w:eastAsia="仿宋" w:cs="仿宋"/>
          <w:b/>
          <w:bCs/>
          <w:sz w:val="28"/>
          <w:szCs w:val="28"/>
          <w:lang w:val="en-US" w:eastAsia="zh-CN"/>
        </w:rPr>
        <w:t>总体服务</w:t>
      </w:r>
      <w:r>
        <w:rPr>
          <w:rFonts w:hint="eastAsia" w:ascii="仿宋" w:hAnsi="仿宋" w:eastAsia="仿宋" w:cs="仿宋"/>
          <w:b/>
          <w:bCs/>
          <w:sz w:val="28"/>
          <w:szCs w:val="28"/>
        </w:rPr>
        <w:t>方案</w:t>
      </w:r>
    </w:p>
    <w:p w14:paraId="58C58759">
      <w:pPr>
        <w:rPr>
          <w:rFonts w:hint="default" w:ascii="仿宋" w:hAnsi="仿宋" w:eastAsia="仿宋" w:cs="仿宋"/>
          <w:szCs w:val="21"/>
          <w:lang w:val="en-US" w:eastAsia="zh-CN"/>
        </w:rPr>
      </w:pPr>
      <w:r>
        <w:rPr>
          <w:rFonts w:hint="eastAsia" w:ascii="仿宋" w:hAnsi="仿宋" w:eastAsia="仿宋" w:cs="仿宋"/>
          <w:szCs w:val="21"/>
          <w:lang w:val="en-US" w:eastAsia="zh-CN"/>
        </w:rPr>
        <w:t>投标人自拟格式</w:t>
      </w:r>
    </w:p>
    <w:p w14:paraId="37F2390E">
      <w:pPr>
        <w:pStyle w:val="34"/>
        <w:rPr>
          <w:rFonts w:hint="eastAsia" w:ascii="仿宋" w:hAnsi="仿宋" w:eastAsia="仿宋" w:cs="仿宋"/>
          <w:b/>
          <w:bCs/>
          <w:sz w:val="30"/>
          <w:szCs w:val="30"/>
        </w:rPr>
      </w:pPr>
    </w:p>
    <w:p w14:paraId="7F9AC27F">
      <w:pPr>
        <w:rPr>
          <w:rFonts w:hint="eastAsia"/>
        </w:rPr>
        <w:sectPr>
          <w:pgSz w:w="11906" w:h="16838"/>
          <w:pgMar w:top="1247" w:right="1417" w:bottom="1247" w:left="1276" w:header="850" w:footer="907" w:gutter="0"/>
          <w:cols w:space="720" w:num="1"/>
          <w:docGrid w:linePitch="312" w:charSpace="0"/>
        </w:sectPr>
      </w:pPr>
    </w:p>
    <w:p w14:paraId="1A6E0250">
      <w:pPr>
        <w:pStyle w:val="34"/>
        <w:jc w:val="center"/>
        <w:rPr>
          <w:rFonts w:hint="eastAsia" w:ascii="仿宋" w:hAnsi="仿宋" w:eastAsia="仿宋" w:cs="仿宋"/>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部分 投标人认为应该提供的其他材料</w:t>
      </w:r>
    </w:p>
    <w:p w14:paraId="095B666C">
      <w:pPr>
        <w:widowControl/>
        <w:jc w:val="left"/>
        <w:rPr>
          <w:rFonts w:hint="eastAsia" w:ascii="仿宋" w:hAnsi="仿宋" w:eastAsia="仿宋" w:cs="仿宋"/>
          <w:szCs w:val="21"/>
        </w:rPr>
      </w:pPr>
      <w:r>
        <w:rPr>
          <w:rFonts w:hint="eastAsia" w:ascii="仿宋" w:hAnsi="仿宋" w:eastAsia="仿宋" w:cs="仿宋"/>
          <w:szCs w:val="21"/>
        </w:rPr>
        <w:br w:type="page"/>
      </w:r>
    </w:p>
    <w:p w14:paraId="1274E8EC">
      <w:pPr>
        <w:topLinePunct/>
        <w:spacing w:line="360" w:lineRule="auto"/>
        <w:ind w:left="598" w:leftChars="90" w:hanging="409" w:hangingChars="195"/>
        <w:rPr>
          <w:rFonts w:hint="eastAsia" w:ascii="仿宋" w:hAnsi="仿宋" w:eastAsia="仿宋" w:cs="仿宋"/>
          <w:szCs w:val="21"/>
        </w:rPr>
      </w:pPr>
    </w:p>
    <w:p w14:paraId="2A18553E">
      <w:pPr>
        <w:pStyle w:val="34"/>
        <w:rPr>
          <w:rFonts w:hint="eastAsia" w:ascii="仿宋" w:hAnsi="仿宋" w:eastAsia="仿宋" w:cs="仿宋"/>
        </w:rPr>
      </w:pPr>
    </w:p>
    <w:p w14:paraId="028AE526">
      <w:pPr>
        <w:pStyle w:val="70"/>
        <w:rPr>
          <w:rFonts w:hint="eastAsia" w:ascii="仿宋" w:hAnsi="仿宋" w:eastAsia="仿宋" w:cs="仿宋"/>
        </w:rPr>
      </w:pPr>
    </w:p>
    <w:p w14:paraId="25858A12">
      <w:pPr>
        <w:pStyle w:val="70"/>
        <w:rPr>
          <w:rFonts w:hint="eastAsia" w:ascii="仿宋" w:hAnsi="仿宋" w:eastAsia="仿宋" w:cs="仿宋"/>
        </w:rPr>
      </w:pPr>
    </w:p>
    <w:p w14:paraId="0F0E8EEA">
      <w:pPr>
        <w:pStyle w:val="70"/>
        <w:rPr>
          <w:rFonts w:hint="eastAsia" w:ascii="仿宋" w:hAnsi="仿宋" w:eastAsia="仿宋" w:cs="仿宋"/>
        </w:rPr>
      </w:pPr>
    </w:p>
    <w:p w14:paraId="3C8D5E3B">
      <w:pPr>
        <w:pStyle w:val="70"/>
        <w:rPr>
          <w:rFonts w:hint="eastAsia" w:ascii="仿宋" w:hAnsi="仿宋" w:eastAsia="仿宋" w:cs="仿宋"/>
        </w:rPr>
      </w:pPr>
    </w:p>
    <w:p w14:paraId="1664D241">
      <w:pPr>
        <w:pStyle w:val="70"/>
        <w:rPr>
          <w:rFonts w:hint="eastAsia" w:ascii="仿宋" w:hAnsi="仿宋" w:eastAsia="仿宋" w:cs="仿宋"/>
        </w:rPr>
      </w:pPr>
    </w:p>
    <w:p w14:paraId="34E2D2C4">
      <w:pPr>
        <w:pStyle w:val="70"/>
        <w:rPr>
          <w:rFonts w:hint="eastAsia" w:ascii="仿宋" w:hAnsi="仿宋" w:eastAsia="仿宋" w:cs="仿宋"/>
        </w:rPr>
      </w:pPr>
    </w:p>
    <w:p w14:paraId="7CBC8A28">
      <w:pPr>
        <w:pStyle w:val="70"/>
        <w:rPr>
          <w:rFonts w:hint="eastAsia" w:ascii="仿宋" w:hAnsi="仿宋" w:eastAsia="仿宋" w:cs="仿宋"/>
        </w:rPr>
      </w:pPr>
    </w:p>
    <w:p w14:paraId="680D2261">
      <w:pPr>
        <w:pStyle w:val="70"/>
        <w:rPr>
          <w:rFonts w:hint="eastAsia" w:ascii="仿宋" w:hAnsi="仿宋" w:eastAsia="仿宋" w:cs="仿宋"/>
        </w:rPr>
      </w:pPr>
    </w:p>
    <w:bookmarkEnd w:id="958"/>
    <w:bookmarkEnd w:id="959"/>
    <w:bookmarkEnd w:id="960"/>
    <w:bookmarkEnd w:id="961"/>
    <w:bookmarkEnd w:id="962"/>
    <w:p w14:paraId="5AECDB32">
      <w:pPr>
        <w:pStyle w:val="3"/>
        <w:numPr>
          <w:ilvl w:val="0"/>
          <w:numId w:val="0"/>
        </w:numPr>
        <w:jc w:val="center"/>
        <w:rPr>
          <w:rFonts w:hint="eastAsia" w:ascii="仿宋" w:hAnsi="仿宋" w:eastAsia="仿宋" w:cs="仿宋"/>
          <w:b w:val="0"/>
          <w:sz w:val="36"/>
          <w:szCs w:val="36"/>
          <w:highlight w:val="yellow"/>
        </w:rPr>
      </w:pPr>
      <w:bookmarkStart w:id="990" w:name="_Toc130197330"/>
      <w:bookmarkStart w:id="991" w:name="_Toc216619327"/>
      <w:r>
        <w:rPr>
          <w:rFonts w:hint="eastAsia" w:ascii="仿宋" w:hAnsi="仿宋" w:eastAsia="仿宋" w:cs="仿宋"/>
          <w:sz w:val="36"/>
          <w:szCs w:val="36"/>
          <w:highlight w:val="yellow"/>
        </w:rPr>
        <w:t>第五章  用户需求书</w:t>
      </w:r>
      <w:bookmarkEnd w:id="990"/>
      <w:bookmarkEnd w:id="991"/>
      <w:bookmarkStart w:id="992" w:name="_Toc202231962"/>
      <w:bookmarkStart w:id="993" w:name="_Toc202231472"/>
      <w:bookmarkStart w:id="994" w:name="_Toc202580629"/>
    </w:p>
    <w:p w14:paraId="125860B6">
      <w:pPr>
        <w:spacing w:line="360" w:lineRule="auto"/>
        <w:jc w:val="center"/>
        <w:rPr>
          <w:rFonts w:hint="eastAsia" w:ascii="仿宋" w:hAnsi="仿宋" w:eastAsia="仿宋" w:cs="仿宋"/>
          <w:sz w:val="28"/>
          <w:szCs w:val="28"/>
        </w:rPr>
        <w:sectPr>
          <w:headerReference r:id="rId16" w:type="first"/>
          <w:headerReference r:id="rId15" w:type="default"/>
          <w:footerReference r:id="rId17" w:type="even"/>
          <w:pgSz w:w="11906" w:h="16838"/>
          <w:pgMar w:top="1247" w:right="1474" w:bottom="1247" w:left="1474" w:header="709" w:footer="992" w:gutter="0"/>
          <w:cols w:space="720" w:num="1"/>
          <w:docGrid w:linePitch="312" w:charSpace="0"/>
        </w:sectPr>
      </w:pPr>
    </w:p>
    <w:bookmarkEnd w:id="992"/>
    <w:bookmarkEnd w:id="993"/>
    <w:bookmarkEnd w:id="994"/>
    <w:p w14:paraId="53465E4A">
      <w:pPr>
        <w:pStyle w:val="23"/>
        <w:ind w:left="0" w:leftChars="0"/>
        <w:rPr>
          <w:rFonts w:ascii="仿宋" w:hAnsi="仿宋" w:eastAsia="仿宋" w:cs="仿宋"/>
          <w:b/>
          <w:bCs/>
          <w:sz w:val="28"/>
          <w:szCs w:val="28"/>
        </w:rPr>
      </w:pPr>
      <w:bookmarkStart w:id="995" w:name="_Toc99246776"/>
      <w:bookmarkEnd w:id="995"/>
      <w:bookmarkStart w:id="996" w:name="_Toc99246775"/>
      <w:bookmarkEnd w:id="996"/>
      <w:r>
        <w:rPr>
          <w:rFonts w:hint="eastAsia" w:ascii="仿宋" w:hAnsi="仿宋" w:eastAsia="仿宋" w:cs="仿宋"/>
          <w:b/>
          <w:bCs/>
          <w:sz w:val="28"/>
          <w:szCs w:val="28"/>
        </w:rPr>
        <w:t>一、服务依据</w:t>
      </w:r>
    </w:p>
    <w:p w14:paraId="7740EA8A">
      <w:pPr>
        <w:pStyle w:val="23"/>
        <w:ind w:left="0" w:leftChars="0" w:firstLine="480" w:firstLineChars="200"/>
        <w:rPr>
          <w:rFonts w:ascii="仿宋" w:hAnsi="仿宋" w:eastAsia="仿宋" w:cs="仿宋"/>
        </w:rPr>
      </w:pPr>
      <w:r>
        <w:rPr>
          <w:rFonts w:hint="eastAsia" w:ascii="仿宋" w:hAnsi="仿宋" w:eastAsia="仿宋" w:cs="仿宋"/>
        </w:rPr>
        <w:t>2024年大型灯会作为璀璨的文化盛宴，为了进一步展示灯会独特资源，深入推进“中秋国庆游园灯会”，拉动灯会文旅消费，培育打造中秋国庆游园灯会消费新“IP”。京彩公司计划开展以游园灯会为基础，丰富游园灯会主题内容，打造观赏、体验、消费于一体的游园灯会市集。</w:t>
      </w:r>
    </w:p>
    <w:p w14:paraId="319AECC7">
      <w:pPr>
        <w:pStyle w:val="23"/>
        <w:ind w:left="0" w:leftChars="0"/>
        <w:rPr>
          <w:rFonts w:ascii="仿宋" w:hAnsi="仿宋" w:eastAsia="仿宋" w:cs="仿宋"/>
          <w:b/>
          <w:bCs/>
          <w:sz w:val="28"/>
          <w:szCs w:val="28"/>
        </w:rPr>
      </w:pPr>
      <w:r>
        <w:rPr>
          <w:rFonts w:hint="eastAsia" w:ascii="仿宋" w:hAnsi="仿宋" w:eastAsia="仿宋" w:cs="仿宋"/>
          <w:b/>
          <w:bCs/>
          <w:sz w:val="28"/>
          <w:szCs w:val="28"/>
        </w:rPr>
        <w:t>二、服务需求</w:t>
      </w:r>
    </w:p>
    <w:p w14:paraId="4573403A">
      <w:pPr>
        <w:pStyle w:val="23"/>
        <w:ind w:left="0" w:leftChars="0"/>
        <w:rPr>
          <w:rFonts w:ascii="仿宋" w:hAnsi="仿宋" w:eastAsia="仿宋" w:cs="仿宋"/>
          <w:highlight w:val="none"/>
        </w:rPr>
      </w:pPr>
      <w:r>
        <w:rPr>
          <w:rFonts w:hint="eastAsia" w:ascii="仿宋" w:hAnsi="仿宋" w:eastAsia="仿宋" w:cs="仿宋"/>
        </w:rPr>
        <w:t>1、以中秋国庆游园灯会为基础</w:t>
      </w:r>
      <w:r>
        <w:rPr>
          <w:rFonts w:hint="eastAsia" w:ascii="仿宋" w:hAnsi="仿宋" w:eastAsia="仿宋" w:cs="仿宋"/>
          <w:highlight w:val="none"/>
        </w:rPr>
        <w:t>，打造游园灯会市集，供应商提供3</w:t>
      </w:r>
      <w:r>
        <w:rPr>
          <w:rFonts w:ascii="仿宋" w:hAnsi="仿宋" w:eastAsia="仿宋" w:cs="仿宋"/>
          <w:highlight w:val="none"/>
        </w:rPr>
        <w:t>00</w:t>
      </w:r>
      <w:r>
        <w:rPr>
          <w:rFonts w:hint="eastAsia" w:ascii="仿宋" w:hAnsi="仿宋" w:eastAsia="仿宋" w:cs="仿宋"/>
          <w:highlight w:val="none"/>
        </w:rPr>
        <w:t>套现场用餐桌椅设备；提供市集摊位的现场运营维护工作，包括但不限于市集摊位供电配套设施、配套桌椅租赁、摊位亮化、摊位防油垫、门楣画面制作设计及现场维护。</w:t>
      </w:r>
    </w:p>
    <w:p w14:paraId="4E946A50">
      <w:pPr>
        <w:pStyle w:val="23"/>
        <w:ind w:left="0" w:leftChars="0"/>
        <w:rPr>
          <w:rFonts w:ascii="仿宋" w:hAnsi="仿宋" w:eastAsia="仿宋" w:cs="仿宋"/>
          <w:b/>
          <w:bCs/>
          <w:sz w:val="28"/>
          <w:szCs w:val="28"/>
          <w:highlight w:val="none"/>
        </w:rPr>
      </w:pPr>
      <w:r>
        <w:rPr>
          <w:rFonts w:hint="eastAsia" w:ascii="仿宋" w:hAnsi="仿宋" w:eastAsia="仿宋" w:cs="仿宋"/>
          <w:b/>
          <w:bCs/>
          <w:sz w:val="28"/>
          <w:szCs w:val="28"/>
          <w:highlight w:val="none"/>
        </w:rPr>
        <w:t>三、服务内容</w:t>
      </w:r>
    </w:p>
    <w:p w14:paraId="66094146">
      <w:pPr>
        <w:pStyle w:val="23"/>
        <w:ind w:left="0" w:leftChars="0"/>
        <w:rPr>
          <w:rFonts w:ascii="仿宋" w:hAnsi="仿宋" w:eastAsia="仿宋" w:cs="仿宋"/>
          <w:highlight w:val="none"/>
        </w:rPr>
      </w:pPr>
      <w:r>
        <w:rPr>
          <w:rFonts w:hint="eastAsia" w:ascii="仿宋" w:hAnsi="仿宋" w:eastAsia="仿宋" w:cs="仿宋"/>
          <w:highlight w:val="none"/>
        </w:rPr>
        <w:t>（一）市集摊位搭建</w:t>
      </w:r>
    </w:p>
    <w:p w14:paraId="5862655A">
      <w:pPr>
        <w:pStyle w:val="23"/>
        <w:ind w:left="0" w:leftChars="0"/>
        <w:rPr>
          <w:rFonts w:ascii="仿宋" w:hAnsi="仿宋" w:eastAsia="仿宋" w:cs="仿宋"/>
          <w:highlight w:val="none"/>
        </w:rPr>
      </w:pPr>
      <w:r>
        <w:rPr>
          <w:rFonts w:hint="eastAsia" w:ascii="仿宋" w:hAnsi="仿宋" w:eastAsia="仿宋" w:cs="仿宋"/>
          <w:highlight w:val="none"/>
        </w:rPr>
        <w:t>1.依照2024年大型灯会场地展陈空间，制作设计布置适用于灯会全场的市集摊位，预估制作9</w:t>
      </w:r>
      <w:r>
        <w:rPr>
          <w:rFonts w:ascii="仿宋" w:hAnsi="仿宋" w:eastAsia="仿宋" w:cs="仿宋"/>
          <w:highlight w:val="none"/>
        </w:rPr>
        <w:t>5</w:t>
      </w:r>
      <w:r>
        <w:rPr>
          <w:rFonts w:hint="eastAsia" w:ascii="仿宋" w:hAnsi="仿宋" w:eastAsia="仿宋" w:cs="仿宋"/>
          <w:highlight w:val="none"/>
        </w:rPr>
        <w:t>个摊位。（最终以实际为准）</w:t>
      </w:r>
    </w:p>
    <w:p w14:paraId="7F982451">
      <w:pPr>
        <w:pStyle w:val="23"/>
        <w:ind w:left="0" w:leftChars="0"/>
        <w:rPr>
          <w:rFonts w:ascii="仿宋" w:hAnsi="仿宋" w:eastAsia="仿宋" w:cs="仿宋"/>
          <w:highlight w:val="none"/>
        </w:rPr>
      </w:pPr>
      <w:r>
        <w:rPr>
          <w:rFonts w:hint="eastAsia" w:ascii="仿宋" w:hAnsi="仿宋" w:eastAsia="仿宋" w:cs="仿宋"/>
          <w:highlight w:val="none"/>
        </w:rPr>
        <w:t>（二）市集摊位运维</w:t>
      </w:r>
    </w:p>
    <w:p w14:paraId="459AEB6B">
      <w:pPr>
        <w:pStyle w:val="23"/>
        <w:ind w:left="0" w:leftChars="0"/>
        <w:rPr>
          <w:rFonts w:ascii="仿宋" w:hAnsi="仿宋" w:eastAsia="仿宋" w:cs="仿宋"/>
          <w:highlight w:val="none"/>
        </w:rPr>
      </w:pPr>
      <w:r>
        <w:rPr>
          <w:rFonts w:hint="eastAsia" w:ascii="仿宋" w:hAnsi="仿宋" w:eastAsia="仿宋" w:cs="仿宋"/>
          <w:highlight w:val="none"/>
        </w:rPr>
        <w:t>1.为保证市集的正常运营，供应商需提供相应的产品保证，包括各摊位用电、照明等使用过程中的损害维修，保养等。</w:t>
      </w:r>
    </w:p>
    <w:p w14:paraId="0D5038C7">
      <w:pPr>
        <w:pStyle w:val="23"/>
        <w:ind w:left="0" w:leftChars="0"/>
        <w:rPr>
          <w:rFonts w:ascii="仿宋" w:hAnsi="仿宋" w:eastAsia="仿宋" w:cs="仿宋"/>
          <w:highlight w:val="none"/>
        </w:rPr>
      </w:pPr>
      <w:r>
        <w:rPr>
          <w:rFonts w:hint="eastAsia" w:ascii="仿宋" w:hAnsi="仿宋" w:eastAsia="仿宋" w:cs="仿宋"/>
          <w:highlight w:val="none"/>
        </w:rPr>
        <w:t>（三）项目服务周期</w:t>
      </w:r>
    </w:p>
    <w:p w14:paraId="7786445E">
      <w:pPr>
        <w:pStyle w:val="23"/>
        <w:ind w:left="0" w:leftChars="0"/>
        <w:rPr>
          <w:rFonts w:ascii="仿宋" w:hAnsi="仿宋" w:eastAsia="仿宋" w:cs="仿宋"/>
          <w:highlight w:val="none"/>
        </w:rPr>
      </w:pPr>
      <w:r>
        <w:rPr>
          <w:rFonts w:hint="eastAsia" w:ascii="仿宋" w:hAnsi="仿宋" w:eastAsia="仿宋" w:cs="仿宋"/>
          <w:highlight w:val="none"/>
        </w:rPr>
        <w:t>与北京京彩文化有限责任公司合作2024年大型灯会，市集摊位搭建制作周期为10天，市集摊位运维周期</w:t>
      </w:r>
      <w:r>
        <w:rPr>
          <w:rFonts w:hint="eastAsia" w:ascii="仿宋" w:hAnsi="仿宋" w:eastAsia="仿宋" w:cs="仿宋"/>
          <w:highlight w:val="none"/>
          <w:lang w:val="en-US" w:eastAsia="zh-CN"/>
        </w:rPr>
        <w:t>预计</w:t>
      </w:r>
      <w:r>
        <w:rPr>
          <w:rFonts w:hint="eastAsia" w:ascii="仿宋" w:hAnsi="仿宋" w:eastAsia="仿宋" w:cs="仿宋"/>
          <w:highlight w:val="none"/>
        </w:rPr>
        <w:t>为</w:t>
      </w:r>
      <w:r>
        <w:rPr>
          <w:rFonts w:ascii="仿宋" w:hAnsi="仿宋" w:eastAsia="仿宋" w:cs="仿宋"/>
          <w:highlight w:val="none"/>
        </w:rPr>
        <w:t>50</w:t>
      </w:r>
      <w:r>
        <w:rPr>
          <w:rFonts w:hint="eastAsia" w:ascii="仿宋" w:hAnsi="仿宋" w:eastAsia="仿宋" w:cs="仿宋"/>
          <w:highlight w:val="none"/>
        </w:rPr>
        <w:t>天。</w:t>
      </w:r>
    </w:p>
    <w:p w14:paraId="3178F983">
      <w:pPr>
        <w:pStyle w:val="23"/>
        <w:ind w:left="0" w:leftChars="0"/>
        <w:rPr>
          <w:rFonts w:ascii="仿宋" w:hAnsi="仿宋" w:eastAsia="仿宋" w:cs="仿宋"/>
        </w:rPr>
      </w:pPr>
      <w:r>
        <w:rPr>
          <w:rFonts w:hint="eastAsia" w:ascii="仿宋" w:hAnsi="仿宋" w:eastAsia="仿宋" w:cs="仿宋"/>
        </w:rPr>
        <w:t>（四）服务团队</w:t>
      </w:r>
    </w:p>
    <w:p w14:paraId="618083EE">
      <w:pPr>
        <w:pStyle w:val="23"/>
        <w:ind w:left="0" w:leftChars="0"/>
        <w:rPr>
          <w:rFonts w:ascii="仿宋" w:hAnsi="仿宋" w:eastAsia="仿宋" w:cs="仿宋"/>
        </w:rPr>
      </w:pPr>
      <w:r>
        <w:rPr>
          <w:rFonts w:hint="eastAsia" w:ascii="仿宋" w:hAnsi="仿宋" w:eastAsia="仿宋" w:cs="仿宋"/>
        </w:rPr>
        <w:t>1、投标人为本项目组建项目服务团队，要求组织架构合理，人员配置充足，熟悉相关工作。</w:t>
      </w:r>
    </w:p>
    <w:p w14:paraId="2AFD52AD">
      <w:pPr>
        <w:pStyle w:val="23"/>
        <w:ind w:left="0" w:leftChars="0"/>
        <w:rPr>
          <w:rFonts w:ascii="仿宋" w:hAnsi="仿宋" w:eastAsia="仿宋" w:cs="仿宋"/>
        </w:rPr>
      </w:pPr>
      <w:r>
        <w:rPr>
          <w:rFonts w:hint="eastAsia" w:ascii="仿宋" w:hAnsi="仿宋" w:eastAsia="仿宋" w:cs="仿宋"/>
        </w:rPr>
        <w:t>2、要求为本项目配备项目负责人1人，有较强的组织和协调能力，具有从事相关专业的经验。</w:t>
      </w:r>
    </w:p>
    <w:p w14:paraId="2ACE93CF">
      <w:pPr>
        <w:pStyle w:val="23"/>
        <w:ind w:left="0" w:leftChars="0"/>
        <w:rPr>
          <w:rFonts w:ascii="仿宋" w:hAnsi="仿宋" w:eastAsia="仿宋" w:cs="仿宋"/>
        </w:rPr>
      </w:pPr>
      <w:r>
        <w:rPr>
          <w:rFonts w:hint="eastAsia" w:ascii="仿宋" w:hAnsi="仿宋" w:eastAsia="仿宋" w:cs="仿宋"/>
        </w:rPr>
        <w:t>3、项目团队须承诺知晓并全程参与项目。投标人应承诺投入本项目的人员不得随便更换，如特殊原因，项目负责人的更换须经招标人同意。</w:t>
      </w:r>
    </w:p>
    <w:p w14:paraId="0A195389">
      <w:pPr>
        <w:pStyle w:val="23"/>
        <w:ind w:left="0" w:leftChars="0"/>
        <w:rPr>
          <w:rFonts w:ascii="仿宋" w:hAnsi="仿宋" w:eastAsia="仿宋" w:cs="仿宋"/>
        </w:rPr>
      </w:pPr>
      <w:r>
        <w:rPr>
          <w:rFonts w:hint="eastAsia" w:ascii="仿宋" w:hAnsi="仿宋" w:eastAsia="仿宋" w:cs="仿宋"/>
        </w:rPr>
        <w:t>4、投标人委派的工作人员，因工作原因在服务期间引起的各种工伤、安全事件和事故，招标人免负一切责任。</w:t>
      </w:r>
    </w:p>
    <w:p w14:paraId="1F8D2420">
      <w:pPr>
        <w:pStyle w:val="23"/>
        <w:ind w:left="0" w:leftChars="0"/>
        <w:rPr>
          <w:rFonts w:ascii="仿宋" w:hAnsi="仿宋" w:eastAsia="仿宋" w:cs="仿宋"/>
          <w:b/>
          <w:bCs/>
          <w:sz w:val="28"/>
          <w:szCs w:val="28"/>
        </w:rPr>
      </w:pPr>
      <w:r>
        <w:rPr>
          <w:rFonts w:hint="eastAsia" w:ascii="仿宋" w:hAnsi="仿宋" w:eastAsia="仿宋" w:cs="仿宋"/>
          <w:b/>
          <w:bCs/>
          <w:sz w:val="28"/>
          <w:szCs w:val="28"/>
        </w:rPr>
        <w:t>四、项目成果</w:t>
      </w:r>
    </w:p>
    <w:p w14:paraId="6B1C75E8">
      <w:pPr>
        <w:pStyle w:val="23"/>
        <w:ind w:left="0" w:leftChars="0" w:firstLine="480" w:firstLineChars="200"/>
        <w:rPr>
          <w:rFonts w:hint="eastAsia" w:ascii="仿宋" w:hAnsi="仿宋" w:eastAsia="仿宋" w:cs="仿宋"/>
        </w:rPr>
      </w:pPr>
      <w:r>
        <w:rPr>
          <w:rFonts w:hint="eastAsia" w:ascii="仿宋" w:hAnsi="仿宋" w:eastAsia="仿宋" w:cs="仿宋"/>
        </w:rPr>
        <w:t>大型灯会项目和市集文化相结合，成果不仅丰富了灯会的文化内涵，也促进了游园灯会的文旅消费。通过深入挖掘灯会所在地的历史传统、民俗风情和地域特色，打造出了一系列具有独特魅力和文化价值的市集摊位。</w:t>
      </w:r>
    </w:p>
    <w:p w14:paraId="712F1EE5">
      <w:pPr>
        <w:pStyle w:val="23"/>
        <w:ind w:left="0" w:leftChars="0"/>
        <w:rPr>
          <w:rFonts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color w:val="auto"/>
          <w:kern w:val="1"/>
          <w:sz w:val="28"/>
          <w:szCs w:val="28"/>
        </w:rPr>
        <w:t>其他未尽事宜，由采购人与成交供应商另行协商解决</w:t>
      </w:r>
    </w:p>
    <w:p w14:paraId="19FFFAEB">
      <w:pPr>
        <w:rPr>
          <w:rFonts w:hint="eastAsia" w:ascii="仿宋" w:hAnsi="仿宋" w:eastAsia="仿宋" w:cs="仿宋"/>
        </w:rPr>
        <w:sectPr>
          <w:pgSz w:w="11907" w:h="16840"/>
          <w:pgMar w:top="1440" w:right="1797" w:bottom="1440" w:left="1797" w:header="851" w:footer="992" w:gutter="0"/>
          <w:cols w:space="0" w:num="1"/>
          <w:docGrid w:linePitch="326" w:charSpace="0"/>
        </w:sectPr>
      </w:pPr>
    </w:p>
    <w:p w14:paraId="6DF21630">
      <w:pPr>
        <w:pStyle w:val="3"/>
        <w:numPr>
          <w:ilvl w:val="0"/>
          <w:numId w:val="0"/>
        </w:numPr>
        <w:jc w:val="center"/>
        <w:rPr>
          <w:rFonts w:hint="eastAsia" w:ascii="仿宋" w:hAnsi="仿宋" w:eastAsia="仿宋" w:cs="仿宋"/>
          <w:sz w:val="36"/>
          <w:szCs w:val="36"/>
        </w:rPr>
        <w:sectPr>
          <w:headerReference r:id="rId18" w:type="default"/>
          <w:pgSz w:w="11907" w:h="16840"/>
          <w:pgMar w:top="1440" w:right="1418" w:bottom="1440" w:left="1418" w:header="851" w:footer="992" w:gutter="0"/>
          <w:cols w:space="425" w:num="1"/>
          <w:docGrid w:linePitch="312" w:charSpace="0"/>
        </w:sectPr>
      </w:pPr>
      <w:bookmarkStart w:id="997" w:name="_Toc130197345"/>
      <w:bookmarkStart w:id="998" w:name="_Toc217997044"/>
      <w:bookmarkStart w:id="999" w:name="_Toc216702941"/>
      <w:bookmarkStart w:id="1000" w:name="_Toc216619339"/>
      <w:bookmarkStart w:id="1001" w:name="_Toc181156210"/>
      <w:r>
        <w:rPr>
          <w:rFonts w:hint="eastAsia" w:ascii="仿宋" w:hAnsi="仿宋" w:eastAsia="仿宋" w:cs="仿宋"/>
          <w:sz w:val="36"/>
          <w:szCs w:val="36"/>
        </w:rPr>
        <w:t>第六章  评标办法</w:t>
      </w:r>
      <w:bookmarkEnd w:id="997"/>
    </w:p>
    <w:bookmarkEnd w:id="998"/>
    <w:bookmarkEnd w:id="999"/>
    <w:bookmarkEnd w:id="1000"/>
    <w:bookmarkEnd w:id="1001"/>
    <w:p w14:paraId="70C5A990">
      <w:pPr>
        <w:spacing w:line="360" w:lineRule="auto"/>
        <w:ind w:firstLine="420" w:firstLineChars="200"/>
        <w:rPr>
          <w:rFonts w:hint="eastAsia" w:ascii="仿宋" w:hAnsi="仿宋" w:eastAsia="仿宋" w:cs="仿宋"/>
          <w:b/>
          <w:bCs/>
          <w:szCs w:val="21"/>
        </w:rPr>
      </w:pPr>
      <w:bookmarkStart w:id="1002" w:name="_Toc217997046"/>
      <w:bookmarkStart w:id="1003" w:name="_Toc216702943"/>
      <w:bookmarkStart w:id="1004" w:name="_Toc216619341"/>
      <w:bookmarkStart w:id="1005" w:name="_Toc219467824"/>
      <w:r>
        <w:rPr>
          <w:rFonts w:hint="eastAsia" w:ascii="仿宋" w:hAnsi="仿宋" w:eastAsia="仿宋" w:cs="仿宋"/>
          <w:lang w:eastAsia="zh-CN"/>
        </w:rPr>
        <w:t>2024年北京中秋国庆彩灯游园会市集摊位搭建运维项目</w:t>
      </w:r>
      <w:r>
        <w:rPr>
          <w:rFonts w:hint="eastAsia" w:ascii="仿宋" w:hAnsi="仿宋" w:eastAsia="仿宋" w:cs="仿宋"/>
        </w:rPr>
        <w:t>采取国内公开招标方式选择供货商，为保证招标“公开、公平、公正”，根据国家有关招标投标的法律、法规和方针、政策，结合项目的特点，制定本评标办法，以实现评标的规范化、标准化、科学化</w:t>
      </w:r>
      <w:r>
        <w:rPr>
          <w:rFonts w:hint="eastAsia" w:ascii="仿宋" w:hAnsi="仿宋" w:eastAsia="仿宋" w:cs="仿宋"/>
          <w:szCs w:val="21"/>
        </w:rPr>
        <w:t>。</w:t>
      </w:r>
      <w:bookmarkEnd w:id="1002"/>
      <w:bookmarkEnd w:id="1003"/>
      <w:bookmarkEnd w:id="1004"/>
      <w:bookmarkEnd w:id="1005"/>
    </w:p>
    <w:p w14:paraId="6A06E7AE">
      <w:pPr>
        <w:numPr>
          <w:ilvl w:val="0"/>
          <w:numId w:val="76"/>
        </w:numPr>
        <w:spacing w:line="360" w:lineRule="auto"/>
        <w:outlineLvl w:val="0"/>
        <w:rPr>
          <w:rFonts w:hint="eastAsia" w:ascii="仿宋" w:hAnsi="仿宋" w:eastAsia="仿宋" w:cs="仿宋"/>
          <w:b/>
          <w:szCs w:val="21"/>
        </w:rPr>
      </w:pPr>
      <w:bookmarkStart w:id="1006" w:name="_Toc130197346"/>
      <w:r>
        <w:rPr>
          <w:rFonts w:hint="eastAsia" w:ascii="仿宋" w:hAnsi="仿宋" w:eastAsia="仿宋" w:cs="仿宋"/>
          <w:b/>
          <w:bCs/>
          <w:szCs w:val="21"/>
        </w:rPr>
        <w:t>评标原则</w:t>
      </w:r>
      <w:bookmarkEnd w:id="1006"/>
    </w:p>
    <w:p w14:paraId="25F2ED7B">
      <w:pPr>
        <w:numPr>
          <w:ilvl w:val="1"/>
          <w:numId w:val="77"/>
        </w:numPr>
        <w:spacing w:line="360" w:lineRule="auto"/>
        <w:rPr>
          <w:rFonts w:hint="eastAsia" w:ascii="仿宋" w:hAnsi="仿宋" w:eastAsia="仿宋" w:cs="仿宋"/>
          <w:szCs w:val="21"/>
        </w:rPr>
      </w:pPr>
      <w:r>
        <w:rPr>
          <w:rFonts w:hint="eastAsia" w:ascii="仿宋" w:hAnsi="仿宋" w:eastAsia="仿宋" w:cs="仿宋"/>
          <w:szCs w:val="21"/>
        </w:rPr>
        <w:t>客观、公平、公正、科学、择优。</w:t>
      </w:r>
    </w:p>
    <w:p w14:paraId="738D5768">
      <w:pPr>
        <w:numPr>
          <w:ilvl w:val="1"/>
          <w:numId w:val="77"/>
        </w:numPr>
        <w:spacing w:line="360" w:lineRule="auto"/>
        <w:rPr>
          <w:rFonts w:hint="eastAsia" w:ascii="仿宋" w:hAnsi="仿宋" w:eastAsia="仿宋" w:cs="仿宋"/>
          <w:szCs w:val="21"/>
        </w:rPr>
      </w:pPr>
      <w:r>
        <w:rPr>
          <w:rFonts w:hint="eastAsia" w:ascii="仿宋" w:hAnsi="仿宋" w:eastAsia="仿宋" w:cs="仿宋"/>
          <w:szCs w:val="21"/>
        </w:rPr>
        <w:t>依法评标、严格保密。</w:t>
      </w:r>
    </w:p>
    <w:p w14:paraId="105F14D0">
      <w:pPr>
        <w:numPr>
          <w:ilvl w:val="1"/>
          <w:numId w:val="77"/>
        </w:numPr>
        <w:spacing w:line="360" w:lineRule="auto"/>
        <w:rPr>
          <w:rFonts w:hint="eastAsia" w:ascii="仿宋" w:hAnsi="仿宋" w:eastAsia="仿宋" w:cs="仿宋"/>
          <w:szCs w:val="21"/>
        </w:rPr>
      </w:pPr>
      <w:r>
        <w:rPr>
          <w:rFonts w:hint="eastAsia" w:ascii="仿宋" w:hAnsi="仿宋" w:eastAsia="仿宋" w:cs="仿宋"/>
          <w:szCs w:val="21"/>
        </w:rPr>
        <w:t>反对不正当的竞争。</w:t>
      </w:r>
    </w:p>
    <w:p w14:paraId="2AAE35EC">
      <w:pPr>
        <w:numPr>
          <w:ilvl w:val="0"/>
          <w:numId w:val="76"/>
        </w:numPr>
        <w:spacing w:line="360" w:lineRule="auto"/>
        <w:outlineLvl w:val="0"/>
        <w:rPr>
          <w:rFonts w:hint="eastAsia" w:ascii="仿宋" w:hAnsi="仿宋" w:eastAsia="仿宋" w:cs="仿宋"/>
          <w:b/>
          <w:bCs/>
          <w:szCs w:val="21"/>
        </w:rPr>
      </w:pPr>
      <w:bookmarkStart w:id="1007" w:name="_Toc130197347"/>
      <w:r>
        <w:rPr>
          <w:rFonts w:hint="eastAsia" w:ascii="仿宋" w:hAnsi="仿宋" w:eastAsia="仿宋" w:cs="仿宋"/>
          <w:b/>
          <w:bCs/>
          <w:szCs w:val="21"/>
        </w:rPr>
        <w:t>评标依据</w:t>
      </w:r>
      <w:bookmarkEnd w:id="1007"/>
    </w:p>
    <w:p w14:paraId="785767B6">
      <w:pPr>
        <w:numPr>
          <w:ilvl w:val="1"/>
          <w:numId w:val="78"/>
        </w:numPr>
        <w:spacing w:line="360" w:lineRule="auto"/>
        <w:rPr>
          <w:rFonts w:hint="eastAsia" w:ascii="仿宋" w:hAnsi="仿宋" w:eastAsia="仿宋" w:cs="仿宋"/>
          <w:szCs w:val="21"/>
        </w:rPr>
      </w:pPr>
      <w:r>
        <w:rPr>
          <w:rFonts w:hint="eastAsia" w:ascii="仿宋" w:hAnsi="仿宋" w:eastAsia="仿宋" w:cs="仿宋"/>
          <w:szCs w:val="21"/>
        </w:rPr>
        <w:t>招投标法及相关法规。</w:t>
      </w:r>
    </w:p>
    <w:p w14:paraId="4C32AE2C">
      <w:pPr>
        <w:numPr>
          <w:ilvl w:val="1"/>
          <w:numId w:val="78"/>
        </w:numPr>
        <w:spacing w:line="360" w:lineRule="auto"/>
        <w:rPr>
          <w:rFonts w:hint="eastAsia" w:ascii="仿宋" w:hAnsi="仿宋" w:eastAsia="仿宋" w:cs="仿宋"/>
          <w:szCs w:val="21"/>
        </w:rPr>
      </w:pPr>
      <w:r>
        <w:rPr>
          <w:rFonts w:hint="eastAsia" w:ascii="仿宋" w:hAnsi="仿宋" w:eastAsia="仿宋" w:cs="仿宋"/>
          <w:szCs w:val="21"/>
        </w:rPr>
        <w:t>本项目招标文件及招标文件的补充文件。</w:t>
      </w:r>
    </w:p>
    <w:p w14:paraId="4F50ADF8">
      <w:pPr>
        <w:numPr>
          <w:ilvl w:val="1"/>
          <w:numId w:val="78"/>
        </w:numPr>
        <w:spacing w:line="360" w:lineRule="auto"/>
        <w:rPr>
          <w:rFonts w:hint="eastAsia" w:ascii="仿宋" w:hAnsi="仿宋" w:eastAsia="仿宋" w:cs="仿宋"/>
          <w:szCs w:val="21"/>
        </w:rPr>
      </w:pPr>
      <w:r>
        <w:rPr>
          <w:rFonts w:hint="eastAsia" w:ascii="仿宋" w:hAnsi="仿宋" w:eastAsia="仿宋" w:cs="仿宋"/>
          <w:szCs w:val="21"/>
        </w:rPr>
        <w:t>有效的投标文件及投标文件澄清文件。</w:t>
      </w:r>
    </w:p>
    <w:p w14:paraId="652ED0B8">
      <w:pPr>
        <w:numPr>
          <w:ilvl w:val="1"/>
          <w:numId w:val="78"/>
        </w:numPr>
        <w:spacing w:line="360" w:lineRule="auto"/>
        <w:rPr>
          <w:rFonts w:hint="eastAsia" w:ascii="仿宋" w:hAnsi="仿宋" w:eastAsia="仿宋" w:cs="仿宋"/>
          <w:szCs w:val="21"/>
        </w:rPr>
      </w:pPr>
      <w:r>
        <w:rPr>
          <w:rFonts w:hint="eastAsia" w:ascii="仿宋" w:hAnsi="仿宋" w:eastAsia="仿宋" w:cs="仿宋"/>
          <w:szCs w:val="21"/>
        </w:rPr>
        <w:t>评标委员会依据招标文件中的标准、办法对投标文件进行评标，招标文件中没有规定的标准和方法不得作为评标依据。</w:t>
      </w:r>
    </w:p>
    <w:p w14:paraId="500A0393">
      <w:pPr>
        <w:numPr>
          <w:ilvl w:val="0"/>
          <w:numId w:val="76"/>
        </w:numPr>
        <w:spacing w:line="360" w:lineRule="auto"/>
        <w:outlineLvl w:val="0"/>
        <w:rPr>
          <w:rFonts w:hint="eastAsia" w:ascii="仿宋" w:hAnsi="仿宋" w:eastAsia="仿宋" w:cs="仿宋"/>
          <w:b/>
          <w:szCs w:val="21"/>
        </w:rPr>
      </w:pPr>
      <w:bookmarkStart w:id="1008" w:name="_Toc130197348"/>
      <w:r>
        <w:rPr>
          <w:rFonts w:hint="eastAsia" w:ascii="仿宋" w:hAnsi="仿宋" w:eastAsia="仿宋" w:cs="仿宋"/>
          <w:b/>
          <w:bCs/>
          <w:szCs w:val="21"/>
        </w:rPr>
        <w:t>评标组织</w:t>
      </w:r>
      <w:bookmarkEnd w:id="1008"/>
    </w:p>
    <w:p w14:paraId="2B380B5A">
      <w:pPr>
        <w:numPr>
          <w:ilvl w:val="0"/>
          <w:numId w:val="79"/>
        </w:numPr>
        <w:spacing w:line="360" w:lineRule="auto"/>
        <w:rPr>
          <w:rFonts w:hint="eastAsia" w:ascii="仿宋" w:hAnsi="仿宋" w:eastAsia="仿宋" w:cs="仿宋"/>
          <w:szCs w:val="21"/>
        </w:rPr>
      </w:pPr>
      <w:r>
        <w:rPr>
          <w:rFonts w:hint="eastAsia" w:ascii="仿宋" w:hAnsi="仿宋" w:eastAsia="仿宋" w:cs="仿宋"/>
          <w:szCs w:val="21"/>
        </w:rPr>
        <w:t>招标人将依法组建5人评标委员会，其中经济专家1人，技术专家3人、招标人代表1人，经济专家和技术专家在评标专家库中抽取；与投标人有利害关系的成员应当回避，评标委员会名单在评审结果确定之前应当保密。</w:t>
      </w:r>
    </w:p>
    <w:p w14:paraId="20183338">
      <w:pPr>
        <w:numPr>
          <w:ilvl w:val="0"/>
          <w:numId w:val="79"/>
        </w:numPr>
        <w:spacing w:line="360" w:lineRule="auto"/>
        <w:rPr>
          <w:rFonts w:hint="eastAsia" w:ascii="仿宋" w:hAnsi="仿宋" w:eastAsia="仿宋" w:cs="仿宋"/>
          <w:szCs w:val="21"/>
        </w:rPr>
      </w:pPr>
      <w:r>
        <w:rPr>
          <w:rFonts w:hint="eastAsia" w:ascii="仿宋" w:hAnsi="仿宋" w:eastAsia="仿宋" w:cs="仿宋"/>
          <w:bCs/>
          <w:szCs w:val="21"/>
        </w:rPr>
        <w:t>评标程序和内容</w:t>
      </w:r>
    </w:p>
    <w:p w14:paraId="5B71B5AC">
      <w:pPr>
        <w:snapToGrid w:val="0"/>
        <w:spacing w:line="360" w:lineRule="auto"/>
        <w:ind w:left="1155" w:leftChars="500" w:hanging="105" w:hangingChars="50"/>
        <w:rPr>
          <w:rFonts w:hint="eastAsia" w:ascii="仿宋" w:hAnsi="仿宋" w:eastAsia="仿宋" w:cs="仿宋"/>
          <w:bCs/>
          <w:szCs w:val="21"/>
        </w:rPr>
      </w:pPr>
      <w:r>
        <w:rPr>
          <w:rFonts w:hint="eastAsia" w:ascii="仿宋" w:hAnsi="仿宋" w:eastAsia="仿宋" w:cs="仿宋"/>
          <w:bCs/>
          <w:szCs w:val="21"/>
        </w:rPr>
        <w:t>（1）熟悉招标文件和评标办法；</w:t>
      </w:r>
    </w:p>
    <w:p w14:paraId="34536884">
      <w:pPr>
        <w:snapToGrid w:val="0"/>
        <w:spacing w:line="360" w:lineRule="auto"/>
        <w:ind w:left="1155" w:leftChars="500" w:hanging="105" w:hangingChars="50"/>
        <w:rPr>
          <w:rFonts w:hint="eastAsia" w:ascii="仿宋" w:hAnsi="仿宋" w:eastAsia="仿宋" w:cs="仿宋"/>
          <w:bCs/>
          <w:szCs w:val="21"/>
        </w:rPr>
      </w:pPr>
      <w:r>
        <w:rPr>
          <w:rFonts w:hint="eastAsia" w:ascii="仿宋" w:hAnsi="仿宋" w:eastAsia="仿宋" w:cs="仿宋"/>
          <w:bCs/>
          <w:szCs w:val="21"/>
        </w:rPr>
        <w:t>（2）资格审查；</w:t>
      </w:r>
    </w:p>
    <w:p w14:paraId="7EDD7268">
      <w:pPr>
        <w:snapToGrid w:val="0"/>
        <w:spacing w:line="360" w:lineRule="auto"/>
        <w:ind w:left="1155" w:leftChars="500" w:hanging="105" w:hangingChars="50"/>
        <w:rPr>
          <w:rFonts w:hint="eastAsia" w:ascii="仿宋" w:hAnsi="仿宋" w:eastAsia="仿宋" w:cs="仿宋"/>
          <w:bCs/>
          <w:szCs w:val="21"/>
        </w:rPr>
      </w:pPr>
      <w:r>
        <w:rPr>
          <w:rFonts w:hint="eastAsia" w:ascii="仿宋" w:hAnsi="仿宋" w:eastAsia="仿宋" w:cs="仿宋"/>
          <w:bCs/>
          <w:szCs w:val="21"/>
        </w:rPr>
        <w:t>（3）投标文件的符合性审查；</w:t>
      </w:r>
    </w:p>
    <w:p w14:paraId="107AF38C">
      <w:pPr>
        <w:snapToGrid w:val="0"/>
        <w:spacing w:line="360" w:lineRule="auto"/>
        <w:ind w:left="1155" w:leftChars="500" w:hanging="105" w:hangingChars="50"/>
        <w:rPr>
          <w:rFonts w:hint="eastAsia" w:ascii="仿宋" w:hAnsi="仿宋" w:eastAsia="仿宋" w:cs="仿宋"/>
          <w:bCs/>
          <w:szCs w:val="21"/>
        </w:rPr>
      </w:pPr>
      <w:r>
        <w:rPr>
          <w:rFonts w:hint="eastAsia" w:ascii="仿宋" w:hAnsi="仿宋" w:eastAsia="仿宋" w:cs="仿宋"/>
          <w:bCs/>
          <w:szCs w:val="21"/>
        </w:rPr>
        <w:t>（4）投标文件的商务评审；</w:t>
      </w:r>
    </w:p>
    <w:p w14:paraId="57DE0DC3">
      <w:pPr>
        <w:snapToGrid w:val="0"/>
        <w:spacing w:line="360" w:lineRule="auto"/>
        <w:ind w:left="1155" w:leftChars="500" w:hanging="105" w:hangingChars="50"/>
        <w:rPr>
          <w:rFonts w:hint="eastAsia" w:ascii="仿宋" w:hAnsi="仿宋" w:eastAsia="仿宋" w:cs="仿宋"/>
          <w:bCs/>
          <w:szCs w:val="21"/>
        </w:rPr>
      </w:pPr>
      <w:r>
        <w:rPr>
          <w:rFonts w:hint="eastAsia" w:ascii="仿宋" w:hAnsi="仿宋" w:eastAsia="仿宋" w:cs="仿宋"/>
          <w:bCs/>
          <w:szCs w:val="21"/>
        </w:rPr>
        <w:t>（5）投标文件的技术评审；</w:t>
      </w:r>
    </w:p>
    <w:p w14:paraId="7CC2CBC0">
      <w:pPr>
        <w:snapToGrid w:val="0"/>
        <w:spacing w:line="360" w:lineRule="auto"/>
        <w:ind w:left="1155" w:leftChars="500" w:hanging="105" w:hangingChars="50"/>
        <w:rPr>
          <w:rFonts w:hint="eastAsia" w:ascii="仿宋" w:hAnsi="仿宋" w:eastAsia="仿宋" w:cs="仿宋"/>
          <w:bCs/>
          <w:szCs w:val="21"/>
        </w:rPr>
      </w:pPr>
      <w:r>
        <w:rPr>
          <w:rFonts w:hint="eastAsia" w:ascii="仿宋" w:hAnsi="仿宋" w:eastAsia="仿宋" w:cs="仿宋"/>
          <w:bCs/>
          <w:szCs w:val="21"/>
        </w:rPr>
        <w:t>（6）投标报价评审；</w:t>
      </w:r>
    </w:p>
    <w:p w14:paraId="580F83C1">
      <w:pPr>
        <w:snapToGrid w:val="0"/>
        <w:spacing w:line="360" w:lineRule="auto"/>
        <w:ind w:left="1155" w:leftChars="500" w:hanging="105" w:hangingChars="50"/>
        <w:rPr>
          <w:rFonts w:hint="eastAsia" w:ascii="仿宋" w:hAnsi="仿宋" w:eastAsia="仿宋" w:cs="仿宋"/>
          <w:bCs/>
          <w:szCs w:val="21"/>
        </w:rPr>
      </w:pPr>
      <w:r>
        <w:rPr>
          <w:rFonts w:hint="eastAsia" w:ascii="仿宋" w:hAnsi="仿宋" w:eastAsia="仿宋" w:cs="仿宋"/>
          <w:bCs/>
          <w:szCs w:val="21"/>
        </w:rPr>
        <w:t>（7）必要时，对投标文件中的问题进行询标；</w:t>
      </w:r>
    </w:p>
    <w:p w14:paraId="663E5874">
      <w:pPr>
        <w:snapToGrid w:val="0"/>
        <w:spacing w:line="360" w:lineRule="auto"/>
        <w:ind w:left="1155" w:leftChars="500" w:hanging="105" w:hangingChars="50"/>
        <w:rPr>
          <w:rFonts w:hint="eastAsia" w:ascii="仿宋" w:hAnsi="仿宋" w:eastAsia="仿宋" w:cs="仿宋"/>
          <w:bCs/>
          <w:szCs w:val="21"/>
        </w:rPr>
      </w:pPr>
      <w:r>
        <w:rPr>
          <w:rFonts w:hint="eastAsia" w:ascii="仿宋" w:hAnsi="仿宋" w:eastAsia="仿宋" w:cs="仿宋"/>
          <w:bCs/>
          <w:szCs w:val="21"/>
        </w:rPr>
        <w:t>（8）完成评标报告，推荐中标候选人。</w:t>
      </w:r>
    </w:p>
    <w:p w14:paraId="00D45614">
      <w:pPr>
        <w:numPr>
          <w:ilvl w:val="0"/>
          <w:numId w:val="79"/>
        </w:numPr>
        <w:spacing w:line="360" w:lineRule="auto"/>
        <w:rPr>
          <w:rFonts w:hint="eastAsia" w:ascii="仿宋" w:hAnsi="仿宋" w:eastAsia="仿宋" w:cs="仿宋"/>
          <w:szCs w:val="21"/>
        </w:rPr>
      </w:pPr>
      <w:bookmarkStart w:id="1009" w:name="_Toc130197349"/>
      <w:bookmarkStart w:id="1010" w:name="_Toc144265886"/>
      <w:bookmarkStart w:id="1011" w:name="_Toc146089075"/>
      <w:r>
        <w:rPr>
          <w:rFonts w:hint="eastAsia" w:ascii="仿宋" w:hAnsi="仿宋" w:eastAsia="仿宋" w:cs="仿宋"/>
          <w:szCs w:val="21"/>
        </w:rPr>
        <w:t>本项目评审采用综合评估法，按百分制评分，评分结果保留小数点后2位，小数点后第三位四舍五入。具体权重如下：</w:t>
      </w:r>
    </w:p>
    <w:tbl>
      <w:tblPr>
        <w:tblStyle w:val="88"/>
        <w:tblW w:w="43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1"/>
        <w:gridCol w:w="2568"/>
        <w:gridCol w:w="2569"/>
      </w:tblGrid>
      <w:tr w14:paraId="7CF6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804" w:type="pct"/>
            <w:tcBorders>
              <w:bottom w:val="single" w:color="auto" w:sz="4" w:space="0"/>
            </w:tcBorders>
            <w:vAlign w:val="center"/>
          </w:tcPr>
          <w:p w14:paraId="6CF6DB02">
            <w:pPr>
              <w:jc w:val="center"/>
              <w:rPr>
                <w:rFonts w:hint="eastAsia" w:ascii="仿宋" w:hAnsi="仿宋" w:eastAsia="仿宋" w:cs="仿宋"/>
                <w:szCs w:val="21"/>
              </w:rPr>
            </w:pPr>
            <w:r>
              <w:rPr>
                <w:rFonts w:hint="eastAsia" w:ascii="仿宋" w:hAnsi="仿宋" w:eastAsia="仿宋" w:cs="仿宋"/>
                <w:szCs w:val="21"/>
              </w:rPr>
              <w:t>商务价格部分</w:t>
            </w:r>
          </w:p>
        </w:tc>
        <w:tc>
          <w:tcPr>
            <w:tcW w:w="1597" w:type="pct"/>
            <w:tcBorders>
              <w:bottom w:val="single" w:color="auto" w:sz="4" w:space="0"/>
            </w:tcBorders>
            <w:vAlign w:val="center"/>
          </w:tcPr>
          <w:p w14:paraId="553CE033">
            <w:pPr>
              <w:jc w:val="center"/>
              <w:rPr>
                <w:rFonts w:hint="eastAsia" w:ascii="仿宋" w:hAnsi="仿宋" w:eastAsia="仿宋" w:cs="仿宋"/>
                <w:szCs w:val="21"/>
              </w:rPr>
            </w:pPr>
            <w:r>
              <w:rPr>
                <w:rFonts w:hint="eastAsia" w:ascii="仿宋" w:hAnsi="仿宋" w:eastAsia="仿宋" w:cs="仿宋"/>
                <w:szCs w:val="21"/>
              </w:rPr>
              <w:t>技术部分</w:t>
            </w:r>
          </w:p>
        </w:tc>
        <w:tc>
          <w:tcPr>
            <w:tcW w:w="1597" w:type="pct"/>
            <w:tcBorders>
              <w:bottom w:val="single" w:color="auto" w:sz="4" w:space="0"/>
            </w:tcBorders>
            <w:vAlign w:val="center"/>
          </w:tcPr>
          <w:p w14:paraId="1B71EF4D">
            <w:pPr>
              <w:jc w:val="center"/>
              <w:rPr>
                <w:rFonts w:hint="eastAsia" w:ascii="仿宋" w:hAnsi="仿宋" w:eastAsia="仿宋" w:cs="仿宋"/>
                <w:szCs w:val="21"/>
              </w:rPr>
            </w:pPr>
            <w:r>
              <w:rPr>
                <w:rFonts w:hint="eastAsia" w:ascii="仿宋" w:hAnsi="仿宋" w:eastAsia="仿宋" w:cs="仿宋"/>
                <w:szCs w:val="21"/>
              </w:rPr>
              <w:t>合计</w:t>
            </w:r>
          </w:p>
        </w:tc>
      </w:tr>
      <w:tr w14:paraId="3F85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804" w:type="pct"/>
            <w:vAlign w:val="center"/>
          </w:tcPr>
          <w:p w14:paraId="0BB305F9">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w:t>
            </w:r>
            <w:r>
              <w:rPr>
                <w:rFonts w:hint="eastAsia" w:ascii="仿宋" w:hAnsi="仿宋" w:eastAsia="仿宋" w:cs="仿宋"/>
                <w:szCs w:val="21"/>
              </w:rPr>
              <w:t>0</w:t>
            </w:r>
            <w:r>
              <w:rPr>
                <w:rFonts w:hint="eastAsia" w:ascii="仿宋" w:hAnsi="仿宋" w:eastAsia="仿宋" w:cs="仿宋"/>
                <w:szCs w:val="21"/>
                <w:lang w:val="en-US" w:eastAsia="zh-CN"/>
              </w:rPr>
              <w:t>分</w:t>
            </w:r>
          </w:p>
        </w:tc>
        <w:tc>
          <w:tcPr>
            <w:tcW w:w="1597" w:type="pct"/>
            <w:vAlign w:val="center"/>
          </w:tcPr>
          <w:p w14:paraId="6DF8D155">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6</w:t>
            </w:r>
            <w:r>
              <w:rPr>
                <w:rFonts w:hint="eastAsia" w:ascii="仿宋" w:hAnsi="仿宋" w:eastAsia="仿宋" w:cs="仿宋"/>
                <w:szCs w:val="21"/>
              </w:rPr>
              <w:t>0</w:t>
            </w:r>
            <w:r>
              <w:rPr>
                <w:rFonts w:hint="eastAsia" w:ascii="仿宋" w:hAnsi="仿宋" w:eastAsia="仿宋" w:cs="仿宋"/>
                <w:szCs w:val="21"/>
                <w:lang w:val="en-US" w:eastAsia="zh-CN"/>
              </w:rPr>
              <w:t>分</w:t>
            </w:r>
          </w:p>
        </w:tc>
        <w:tc>
          <w:tcPr>
            <w:tcW w:w="1597" w:type="pct"/>
            <w:vAlign w:val="center"/>
          </w:tcPr>
          <w:p w14:paraId="7D83ACB3">
            <w:pPr>
              <w:jc w:val="center"/>
              <w:rPr>
                <w:rFonts w:hint="eastAsia" w:ascii="仿宋" w:hAnsi="仿宋" w:eastAsia="仿宋" w:cs="仿宋"/>
                <w:szCs w:val="21"/>
                <w:lang w:eastAsia="zh-CN"/>
              </w:rPr>
            </w:pPr>
            <w:r>
              <w:rPr>
                <w:rFonts w:hint="eastAsia" w:ascii="仿宋" w:hAnsi="仿宋" w:eastAsia="仿宋" w:cs="仿宋"/>
                <w:szCs w:val="21"/>
              </w:rPr>
              <w:t>100</w:t>
            </w:r>
            <w:r>
              <w:rPr>
                <w:rFonts w:hint="eastAsia" w:ascii="仿宋" w:hAnsi="仿宋" w:eastAsia="仿宋" w:cs="仿宋"/>
                <w:szCs w:val="21"/>
                <w:lang w:val="en-US" w:eastAsia="zh-CN"/>
              </w:rPr>
              <w:t>分</w:t>
            </w:r>
          </w:p>
        </w:tc>
      </w:tr>
    </w:tbl>
    <w:p w14:paraId="7917D259">
      <w:pPr>
        <w:numPr>
          <w:ilvl w:val="0"/>
          <w:numId w:val="76"/>
        </w:numPr>
        <w:spacing w:line="360" w:lineRule="auto"/>
        <w:outlineLvl w:val="0"/>
        <w:rPr>
          <w:rFonts w:hint="eastAsia" w:ascii="仿宋" w:hAnsi="仿宋" w:eastAsia="仿宋" w:cs="仿宋"/>
          <w:b/>
          <w:bCs/>
          <w:szCs w:val="21"/>
        </w:rPr>
      </w:pPr>
      <w:r>
        <w:rPr>
          <w:rFonts w:hint="eastAsia" w:ascii="仿宋" w:hAnsi="仿宋" w:eastAsia="仿宋" w:cs="仿宋"/>
          <w:b/>
          <w:bCs/>
          <w:szCs w:val="21"/>
        </w:rPr>
        <w:t>评标纪律</w:t>
      </w:r>
      <w:bookmarkEnd w:id="1009"/>
      <w:bookmarkEnd w:id="1010"/>
      <w:bookmarkEnd w:id="1011"/>
    </w:p>
    <w:p w14:paraId="21EDA0C3">
      <w:pPr>
        <w:numPr>
          <w:ilvl w:val="1"/>
          <w:numId w:val="80"/>
        </w:num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参与评标的所有工作人员，应当按照《中华人民共和国招标投标法》等有关法律法规的要求履行职责，严格按照制定的评标细则工作，互相监督，保证评标过程的公正和公平。</w:t>
      </w:r>
    </w:p>
    <w:p w14:paraId="343D1934">
      <w:pPr>
        <w:numPr>
          <w:ilvl w:val="1"/>
          <w:numId w:val="80"/>
        </w:num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参与评标的评委应严守职业道德，依法评标，业务精通，本着公正、科学、客观、严谨的工作态度，为招标人负责，为工程负责。</w:t>
      </w:r>
    </w:p>
    <w:p w14:paraId="26FCBADB">
      <w:pPr>
        <w:numPr>
          <w:ilvl w:val="1"/>
          <w:numId w:val="80"/>
        </w:num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评标工作由评标委员会推举的评标委员会主任主持。每位专家独立评标，任何人不得通过任何方式，干扰评标委员会的评标。</w:t>
      </w:r>
    </w:p>
    <w:p w14:paraId="48992AAA">
      <w:pPr>
        <w:numPr>
          <w:ilvl w:val="1"/>
          <w:numId w:val="80"/>
        </w:num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投标人在投标文件的审查、澄清、评标和比较以及授予合同的过程中，对招标人施加影响的任何行为，都将导致其投标被否决。</w:t>
      </w:r>
    </w:p>
    <w:p w14:paraId="3706A40F">
      <w:pPr>
        <w:numPr>
          <w:ilvl w:val="0"/>
          <w:numId w:val="76"/>
        </w:numPr>
        <w:spacing w:line="360" w:lineRule="auto"/>
        <w:outlineLvl w:val="0"/>
        <w:rPr>
          <w:rFonts w:hint="eastAsia" w:ascii="仿宋" w:hAnsi="仿宋" w:eastAsia="仿宋" w:cs="仿宋"/>
          <w:b/>
          <w:bCs/>
          <w:szCs w:val="21"/>
        </w:rPr>
      </w:pPr>
      <w:bookmarkStart w:id="1012" w:name="_Toc144265887"/>
      <w:bookmarkStart w:id="1013" w:name="_Toc146089076"/>
      <w:bookmarkStart w:id="1014" w:name="_Toc130197350"/>
      <w:r>
        <w:rPr>
          <w:rFonts w:hint="eastAsia" w:ascii="仿宋" w:hAnsi="仿宋" w:eastAsia="仿宋" w:cs="仿宋"/>
          <w:b/>
          <w:bCs/>
          <w:szCs w:val="21"/>
        </w:rPr>
        <w:t>评标过程保密与封闭性</w:t>
      </w:r>
      <w:bookmarkEnd w:id="1012"/>
      <w:bookmarkEnd w:id="1013"/>
      <w:bookmarkEnd w:id="1014"/>
    </w:p>
    <w:p w14:paraId="14D0A74C">
      <w:pPr>
        <w:numPr>
          <w:ilvl w:val="1"/>
          <w:numId w:val="81"/>
        </w:num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开标后，直到发出中标通知书为止，凡属于审查、澄清、评价和比较各投标文件的有关资料和授予合同有关的信息，都不得向投标人或与该过程无关的其他人泄露；</w:t>
      </w:r>
    </w:p>
    <w:p w14:paraId="23AECBE7">
      <w:pPr>
        <w:numPr>
          <w:ilvl w:val="1"/>
          <w:numId w:val="81"/>
        </w:num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评标专家名单应对投标人保密；</w:t>
      </w:r>
    </w:p>
    <w:p w14:paraId="03D126BA">
      <w:pPr>
        <w:numPr>
          <w:ilvl w:val="1"/>
          <w:numId w:val="81"/>
        </w:num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应由专人同投标人进行联络，其他人员不得擅自联络投标人；</w:t>
      </w:r>
    </w:p>
    <w:p w14:paraId="09C75DD4">
      <w:pPr>
        <w:numPr>
          <w:ilvl w:val="1"/>
          <w:numId w:val="81"/>
        </w:num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评标时，评委不得将评标资料带出评标现场。</w:t>
      </w:r>
    </w:p>
    <w:p w14:paraId="40674098">
      <w:pPr>
        <w:numPr>
          <w:ilvl w:val="0"/>
          <w:numId w:val="76"/>
        </w:numPr>
        <w:spacing w:line="360" w:lineRule="auto"/>
        <w:outlineLvl w:val="0"/>
        <w:rPr>
          <w:rFonts w:hint="eastAsia" w:ascii="仿宋" w:hAnsi="仿宋" w:eastAsia="仿宋" w:cs="仿宋"/>
          <w:b/>
          <w:bCs/>
          <w:szCs w:val="21"/>
        </w:rPr>
      </w:pPr>
      <w:bookmarkStart w:id="1015" w:name="_Toc144265889"/>
      <w:bookmarkStart w:id="1016" w:name="_Toc130197351"/>
      <w:r>
        <w:rPr>
          <w:rFonts w:hint="eastAsia" w:ascii="仿宋" w:hAnsi="仿宋" w:eastAsia="仿宋" w:cs="仿宋"/>
          <w:b/>
          <w:bCs/>
          <w:szCs w:val="21"/>
        </w:rPr>
        <w:t>评标步骤</w:t>
      </w:r>
      <w:bookmarkEnd w:id="1015"/>
      <w:bookmarkEnd w:id="1016"/>
    </w:p>
    <w:p w14:paraId="5425D1FF">
      <w:pPr>
        <w:numPr>
          <w:ilvl w:val="1"/>
          <w:numId w:val="82"/>
        </w:num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资格审查</w:t>
      </w:r>
      <w:r>
        <w:rPr>
          <w:rFonts w:hint="eastAsia" w:ascii="仿宋" w:hAnsi="仿宋" w:eastAsia="仿宋" w:cs="仿宋"/>
          <w:szCs w:val="21"/>
        </w:rPr>
        <w:t>（见附表一）</w:t>
      </w:r>
    </w:p>
    <w:p w14:paraId="49F6081E">
      <w:pPr>
        <w:tabs>
          <w:tab w:val="left" w:pos="1260"/>
          <w:tab w:val="left" w:pos="1620"/>
        </w:tabs>
        <w:adjustRightInd w:val="0"/>
        <w:spacing w:line="360" w:lineRule="auto"/>
        <w:ind w:left="1142" w:leftChars="544"/>
        <w:jc w:val="left"/>
        <w:textAlignment w:val="baseline"/>
        <w:rPr>
          <w:rFonts w:hint="eastAsia" w:ascii="仿宋" w:hAnsi="仿宋" w:eastAsia="仿宋" w:cs="仿宋"/>
          <w:szCs w:val="21"/>
        </w:rPr>
      </w:pPr>
      <w:r>
        <w:rPr>
          <w:rFonts w:hint="eastAsia" w:ascii="仿宋" w:hAnsi="仿宋" w:eastAsia="仿宋" w:cs="仿宋"/>
          <w:szCs w:val="21"/>
        </w:rPr>
        <w:t>评标委员会根据附表一的要求对投标人进行资格审查，其中有一项内容不符合招标文件的要求，审查结论即为不合格，资格审查不合格的投标人不再进行下一步的评审。</w:t>
      </w:r>
    </w:p>
    <w:p w14:paraId="7EA230A0">
      <w:pPr>
        <w:numPr>
          <w:ilvl w:val="1"/>
          <w:numId w:val="82"/>
        </w:num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b/>
          <w:szCs w:val="21"/>
        </w:rPr>
        <w:t>投标文件的符合性审查</w:t>
      </w:r>
      <w:r>
        <w:rPr>
          <w:rFonts w:hint="eastAsia" w:ascii="仿宋" w:hAnsi="仿宋" w:eastAsia="仿宋" w:cs="仿宋"/>
          <w:szCs w:val="21"/>
        </w:rPr>
        <w:t>（见附表二）。</w:t>
      </w:r>
    </w:p>
    <w:p w14:paraId="2F306023">
      <w:pPr>
        <w:numPr>
          <w:ilvl w:val="2"/>
          <w:numId w:val="83"/>
        </w:numPr>
        <w:adjustRightInd w:val="0"/>
        <w:spacing w:line="360" w:lineRule="auto"/>
        <w:jc w:val="left"/>
        <w:textAlignment w:val="baseline"/>
        <w:rPr>
          <w:rFonts w:hint="eastAsia" w:ascii="仿宋" w:hAnsi="仿宋" w:eastAsia="仿宋" w:cs="仿宋"/>
          <w:bCs/>
          <w:kern w:val="0"/>
          <w:szCs w:val="21"/>
        </w:rPr>
      </w:pPr>
      <w:r>
        <w:rPr>
          <w:rFonts w:hint="eastAsia" w:ascii="仿宋" w:hAnsi="仿宋" w:eastAsia="仿宋" w:cs="仿宋"/>
          <w:bCs/>
          <w:kern w:val="0"/>
          <w:szCs w:val="21"/>
        </w:rPr>
        <w:t>评标委员会要依照招标文件的要求和规定，审查每份投标文件是否实质上响应了招标文件的要求。实质上响应的投标应该是与招标文件要求的全部主要条款、条件和规格相符，没有重大偏差的投标。对关键条文的偏差、保留或反对将被认为是实质上的偏离。评标委员会决定投标文件的响应性只根据投标文件本身的内容，而不寻求外部的证据。但投标有不真实不正确的内容时除外。</w:t>
      </w:r>
    </w:p>
    <w:p w14:paraId="6DE4FBD9">
      <w:pPr>
        <w:numPr>
          <w:ilvl w:val="2"/>
          <w:numId w:val="83"/>
        </w:numPr>
        <w:adjustRightInd w:val="0"/>
        <w:spacing w:line="360" w:lineRule="auto"/>
        <w:jc w:val="left"/>
        <w:textAlignment w:val="baseline"/>
        <w:rPr>
          <w:rFonts w:hint="eastAsia" w:ascii="仿宋" w:hAnsi="仿宋" w:eastAsia="仿宋" w:cs="仿宋"/>
          <w:bCs/>
          <w:kern w:val="0"/>
          <w:szCs w:val="21"/>
        </w:rPr>
      </w:pPr>
      <w:r>
        <w:rPr>
          <w:rFonts w:hint="eastAsia" w:ascii="仿宋" w:hAnsi="仿宋" w:eastAsia="仿宋" w:cs="仿宋"/>
          <w:bCs/>
          <w:kern w:val="0"/>
          <w:szCs w:val="21"/>
        </w:rPr>
        <w:t>如果投标文件没有实质上响应招标文件的要求，将导致其投标被否决，是投标人的风险。投标人不得通过修正或撤销不合要求的偏差或保留从而使其投标成为实质上响应的投标。</w:t>
      </w:r>
    </w:p>
    <w:p w14:paraId="049EAB92">
      <w:pPr>
        <w:pStyle w:val="242"/>
        <w:numPr>
          <w:ilvl w:val="2"/>
          <w:numId w:val="82"/>
        </w:numPr>
        <w:adjustRightInd w:val="0"/>
        <w:spacing w:line="360" w:lineRule="auto"/>
        <w:ind w:firstLineChars="0"/>
        <w:jc w:val="left"/>
        <w:textAlignment w:val="baseline"/>
        <w:rPr>
          <w:rFonts w:hint="eastAsia" w:ascii="仿宋" w:hAnsi="仿宋" w:eastAsia="仿宋" w:cs="仿宋"/>
          <w:bCs/>
          <w:kern w:val="0"/>
          <w:szCs w:val="21"/>
        </w:rPr>
      </w:pPr>
      <w:r>
        <w:rPr>
          <w:rFonts w:hint="eastAsia" w:ascii="仿宋" w:hAnsi="仿宋" w:eastAsia="仿宋" w:cs="仿宋"/>
          <w:bCs/>
          <w:kern w:val="0"/>
          <w:szCs w:val="21"/>
        </w:rPr>
        <w:t>投标文件如存在以下情况之一的，经评标委员会审核认定，作为符合性审查未通过，否决其投标，不再进行下一步评审：</w:t>
      </w:r>
    </w:p>
    <w:p w14:paraId="5628BDB4">
      <w:pPr>
        <w:numPr>
          <w:ilvl w:val="0"/>
          <w:numId w:val="84"/>
        </w:numPr>
        <w:tabs>
          <w:tab w:val="left" w:pos="1620"/>
          <w:tab w:val="left" w:pos="1666"/>
        </w:tabs>
        <w:adjustRightInd w:val="0"/>
        <w:spacing w:line="360" w:lineRule="auto"/>
        <w:ind w:left="1624" w:hanging="504"/>
        <w:jc w:val="left"/>
        <w:textAlignment w:val="baseline"/>
        <w:rPr>
          <w:rFonts w:hint="eastAsia" w:ascii="仿宋" w:hAnsi="仿宋" w:eastAsia="仿宋" w:cs="仿宋"/>
          <w:kern w:val="0"/>
          <w:szCs w:val="21"/>
        </w:rPr>
      </w:pPr>
      <w:r>
        <w:rPr>
          <w:rFonts w:hint="eastAsia" w:ascii="仿宋" w:hAnsi="仿宋" w:eastAsia="仿宋" w:cs="仿宋"/>
          <w:kern w:val="0"/>
          <w:szCs w:val="21"/>
        </w:rPr>
        <w:t>投标函没有盖投标人公章的，或没有法定代表人或其委托代理人签字或盖章的；</w:t>
      </w:r>
    </w:p>
    <w:p w14:paraId="74028F09">
      <w:pPr>
        <w:numPr>
          <w:ilvl w:val="0"/>
          <w:numId w:val="84"/>
        </w:numPr>
        <w:tabs>
          <w:tab w:val="left" w:pos="1620"/>
          <w:tab w:val="left" w:pos="1666"/>
        </w:tabs>
        <w:adjustRightInd w:val="0"/>
        <w:spacing w:line="360" w:lineRule="auto"/>
        <w:ind w:left="1624" w:hanging="504"/>
        <w:jc w:val="left"/>
        <w:textAlignment w:val="baseline"/>
        <w:rPr>
          <w:rFonts w:hint="eastAsia" w:ascii="仿宋" w:hAnsi="仿宋" w:eastAsia="仿宋" w:cs="仿宋"/>
          <w:kern w:val="0"/>
          <w:szCs w:val="21"/>
        </w:rPr>
      </w:pPr>
      <w:r>
        <w:rPr>
          <w:rFonts w:hint="eastAsia" w:ascii="仿宋" w:hAnsi="仿宋" w:eastAsia="仿宋" w:cs="仿宋"/>
          <w:kern w:val="0"/>
          <w:szCs w:val="21"/>
        </w:rPr>
        <w:t>投标文件由法定代表人授权的委托代理人签署时，无法定代表人授权书的；</w:t>
      </w:r>
    </w:p>
    <w:p w14:paraId="213634A6">
      <w:pPr>
        <w:numPr>
          <w:ilvl w:val="0"/>
          <w:numId w:val="84"/>
        </w:numPr>
        <w:tabs>
          <w:tab w:val="left" w:pos="1620"/>
          <w:tab w:val="left" w:pos="1666"/>
        </w:tabs>
        <w:adjustRightInd w:val="0"/>
        <w:spacing w:line="360" w:lineRule="auto"/>
        <w:ind w:left="1624" w:hanging="504"/>
        <w:jc w:val="left"/>
        <w:textAlignment w:val="baseline"/>
        <w:rPr>
          <w:rFonts w:hint="eastAsia" w:ascii="仿宋" w:hAnsi="仿宋" w:eastAsia="仿宋" w:cs="仿宋"/>
          <w:kern w:val="0"/>
          <w:szCs w:val="21"/>
        </w:rPr>
      </w:pPr>
      <w:r>
        <w:rPr>
          <w:rFonts w:hint="eastAsia" w:ascii="仿宋" w:hAnsi="仿宋" w:eastAsia="仿宋" w:cs="仿宋"/>
          <w:kern w:val="0"/>
          <w:szCs w:val="21"/>
        </w:rPr>
        <w:t>投标文件未按规定的格式填写，内容不全或关键字迹模糊、无法辨认的；</w:t>
      </w:r>
    </w:p>
    <w:p w14:paraId="378E78D5">
      <w:pPr>
        <w:numPr>
          <w:ilvl w:val="0"/>
          <w:numId w:val="84"/>
        </w:numPr>
        <w:tabs>
          <w:tab w:val="left" w:pos="1620"/>
          <w:tab w:val="left" w:pos="1666"/>
        </w:tabs>
        <w:adjustRightInd w:val="0"/>
        <w:spacing w:line="360" w:lineRule="auto"/>
        <w:ind w:left="1624" w:hanging="504"/>
        <w:jc w:val="left"/>
        <w:textAlignment w:val="baseline"/>
        <w:rPr>
          <w:rFonts w:hint="eastAsia" w:ascii="仿宋" w:hAnsi="仿宋" w:eastAsia="仿宋" w:cs="仿宋"/>
          <w:kern w:val="0"/>
          <w:szCs w:val="21"/>
        </w:rPr>
      </w:pPr>
      <w:r>
        <w:rPr>
          <w:rFonts w:hint="eastAsia" w:ascii="仿宋" w:hAnsi="仿宋" w:eastAsia="仿宋" w:cs="仿宋"/>
          <w:kern w:val="0"/>
          <w:szCs w:val="21"/>
        </w:rPr>
        <w:t>投标报价不是固定价的；</w:t>
      </w:r>
    </w:p>
    <w:p w14:paraId="6FBE4384">
      <w:pPr>
        <w:numPr>
          <w:ilvl w:val="0"/>
          <w:numId w:val="84"/>
        </w:numPr>
        <w:tabs>
          <w:tab w:val="left" w:pos="1620"/>
          <w:tab w:val="left" w:pos="1666"/>
        </w:tabs>
        <w:adjustRightInd w:val="0"/>
        <w:spacing w:line="360" w:lineRule="auto"/>
        <w:ind w:left="1624" w:hanging="504"/>
        <w:jc w:val="left"/>
        <w:textAlignment w:val="baseline"/>
        <w:rPr>
          <w:rFonts w:hint="eastAsia" w:ascii="仿宋" w:hAnsi="仿宋" w:eastAsia="仿宋" w:cs="仿宋"/>
          <w:kern w:val="0"/>
          <w:szCs w:val="21"/>
        </w:rPr>
      </w:pPr>
      <w:r>
        <w:rPr>
          <w:rFonts w:hint="eastAsia" w:ascii="仿宋" w:hAnsi="仿宋" w:eastAsia="仿宋" w:cs="仿宋"/>
          <w:kern w:val="0"/>
          <w:szCs w:val="21"/>
        </w:rPr>
        <w:t>投标人递交两份或多份内容不同的投标文件，或在一份投标文件中对同一招标货物及服务报有两个或多个报价，且未声明哪一个为最终报价的；</w:t>
      </w:r>
    </w:p>
    <w:p w14:paraId="71310B5F">
      <w:pPr>
        <w:numPr>
          <w:ilvl w:val="0"/>
          <w:numId w:val="84"/>
        </w:numPr>
        <w:tabs>
          <w:tab w:val="left" w:pos="1620"/>
          <w:tab w:val="left" w:pos="1666"/>
        </w:tabs>
        <w:adjustRightInd w:val="0"/>
        <w:spacing w:line="360" w:lineRule="auto"/>
        <w:ind w:left="1624" w:hanging="504"/>
        <w:jc w:val="left"/>
        <w:textAlignment w:val="baseline"/>
        <w:rPr>
          <w:rFonts w:hint="eastAsia" w:ascii="仿宋" w:hAnsi="仿宋" w:eastAsia="仿宋" w:cs="仿宋"/>
          <w:kern w:val="0"/>
          <w:szCs w:val="21"/>
        </w:rPr>
      </w:pPr>
      <w:r>
        <w:rPr>
          <w:rFonts w:hint="eastAsia" w:ascii="仿宋" w:hAnsi="仿宋" w:eastAsia="仿宋" w:cs="仿宋"/>
          <w:kern w:val="0"/>
          <w:szCs w:val="21"/>
        </w:rPr>
        <w:t>投标有效期不满足招标文件要求的；</w:t>
      </w:r>
    </w:p>
    <w:p w14:paraId="018E356D">
      <w:pPr>
        <w:numPr>
          <w:ilvl w:val="0"/>
          <w:numId w:val="84"/>
        </w:numPr>
        <w:tabs>
          <w:tab w:val="left" w:pos="1620"/>
          <w:tab w:val="left" w:pos="1666"/>
        </w:tabs>
        <w:adjustRightInd w:val="0"/>
        <w:spacing w:line="360" w:lineRule="auto"/>
        <w:ind w:left="1624" w:hanging="504"/>
        <w:jc w:val="left"/>
        <w:textAlignment w:val="baseline"/>
        <w:rPr>
          <w:rFonts w:hint="eastAsia" w:ascii="仿宋" w:hAnsi="仿宋" w:eastAsia="仿宋" w:cs="仿宋"/>
          <w:kern w:val="0"/>
          <w:szCs w:val="21"/>
        </w:rPr>
      </w:pPr>
      <w:r>
        <w:rPr>
          <w:rFonts w:hint="eastAsia" w:ascii="仿宋" w:hAnsi="仿宋" w:eastAsia="仿宋" w:cs="仿宋"/>
          <w:kern w:val="0"/>
          <w:szCs w:val="21"/>
        </w:rPr>
        <w:t>未按招标文件要求提交投标保证金或投标保函有瑕疵的；</w:t>
      </w:r>
    </w:p>
    <w:p w14:paraId="47A43817">
      <w:pPr>
        <w:numPr>
          <w:ilvl w:val="0"/>
          <w:numId w:val="84"/>
        </w:numPr>
        <w:tabs>
          <w:tab w:val="left" w:pos="1620"/>
          <w:tab w:val="left" w:pos="1666"/>
        </w:tabs>
        <w:adjustRightInd w:val="0"/>
        <w:spacing w:line="360" w:lineRule="auto"/>
        <w:ind w:left="1624" w:hanging="504"/>
        <w:jc w:val="left"/>
        <w:textAlignment w:val="baseline"/>
        <w:rPr>
          <w:rFonts w:hint="eastAsia" w:ascii="仿宋" w:hAnsi="仿宋" w:eastAsia="仿宋" w:cs="仿宋"/>
          <w:kern w:val="0"/>
          <w:szCs w:val="21"/>
        </w:rPr>
      </w:pPr>
      <w:r>
        <w:rPr>
          <w:rFonts w:hint="eastAsia" w:ascii="仿宋" w:hAnsi="仿宋" w:eastAsia="仿宋" w:cs="仿宋"/>
          <w:kern w:val="0"/>
          <w:szCs w:val="21"/>
        </w:rPr>
        <w:t>投标总价或分项报价超过对应的最高投标限价的；</w:t>
      </w:r>
    </w:p>
    <w:p w14:paraId="0208AB9E">
      <w:pPr>
        <w:numPr>
          <w:ilvl w:val="0"/>
          <w:numId w:val="84"/>
        </w:numPr>
        <w:tabs>
          <w:tab w:val="left" w:pos="1620"/>
          <w:tab w:val="left" w:pos="1666"/>
        </w:tabs>
        <w:adjustRightInd w:val="0"/>
        <w:spacing w:line="360" w:lineRule="auto"/>
        <w:ind w:left="1624" w:hanging="504"/>
        <w:jc w:val="left"/>
        <w:textAlignment w:val="baseline"/>
        <w:rPr>
          <w:rFonts w:hint="eastAsia" w:ascii="仿宋" w:hAnsi="仿宋" w:eastAsia="仿宋" w:cs="仿宋"/>
          <w:kern w:val="0"/>
          <w:szCs w:val="21"/>
        </w:rPr>
      </w:pPr>
      <w:r>
        <w:rPr>
          <w:rFonts w:hint="eastAsia" w:ascii="仿宋" w:hAnsi="仿宋" w:eastAsia="仿宋" w:cs="仿宋"/>
          <w:kern w:val="0"/>
          <w:szCs w:val="21"/>
        </w:rPr>
        <w:t>投标人有</w:t>
      </w:r>
      <w:r>
        <w:rPr>
          <w:rFonts w:hint="eastAsia" w:ascii="仿宋" w:hAnsi="仿宋" w:eastAsia="仿宋" w:cs="仿宋"/>
        </w:rPr>
        <w:t>串通投标或弄虚作假或有其他违法行为的；</w:t>
      </w:r>
    </w:p>
    <w:p w14:paraId="21AC8280">
      <w:pPr>
        <w:tabs>
          <w:tab w:val="left" w:pos="1843"/>
        </w:tabs>
        <w:adjustRightInd w:val="0"/>
        <w:spacing w:line="360" w:lineRule="auto"/>
        <w:ind w:left="1680"/>
        <w:jc w:val="left"/>
        <w:textAlignment w:val="baseline"/>
        <w:rPr>
          <w:rFonts w:hint="eastAsia" w:ascii="仿宋" w:hAnsi="仿宋" w:eastAsia="仿宋" w:cs="仿宋"/>
          <w:kern w:val="0"/>
          <w:szCs w:val="21"/>
        </w:rPr>
      </w:pPr>
      <w:r>
        <w:rPr>
          <w:rFonts w:hint="eastAsia" w:ascii="仿宋" w:hAnsi="仿宋" w:eastAsia="仿宋" w:cs="仿宋"/>
          <w:szCs w:val="21"/>
        </w:rPr>
        <w:t>以下情形视为投标人相互串通投标：</w:t>
      </w:r>
    </w:p>
    <w:p w14:paraId="72172185">
      <w:pPr>
        <w:tabs>
          <w:tab w:val="left" w:pos="2268"/>
        </w:tabs>
        <w:adjustRightInd w:val="0"/>
        <w:spacing w:line="360" w:lineRule="auto"/>
        <w:ind w:left="2100"/>
        <w:jc w:val="left"/>
        <w:textAlignment w:val="baseline"/>
        <w:rPr>
          <w:rFonts w:hint="eastAsia" w:ascii="仿宋" w:hAnsi="仿宋" w:eastAsia="仿宋" w:cs="仿宋"/>
          <w:kern w:val="0"/>
          <w:szCs w:val="21"/>
        </w:rPr>
      </w:pPr>
      <w:r>
        <w:rPr>
          <w:rFonts w:hint="eastAsia" w:ascii="仿宋" w:hAnsi="仿宋" w:eastAsia="仿宋" w:cs="仿宋"/>
          <w:szCs w:val="21"/>
        </w:rPr>
        <w:t>不同投标人的投标文件由同一单位或个人编制的；</w:t>
      </w:r>
    </w:p>
    <w:p w14:paraId="7C6DE4EC">
      <w:pPr>
        <w:tabs>
          <w:tab w:val="left" w:pos="2268"/>
        </w:tabs>
        <w:adjustRightInd w:val="0"/>
        <w:spacing w:line="360" w:lineRule="auto"/>
        <w:ind w:left="2100"/>
        <w:jc w:val="left"/>
        <w:textAlignment w:val="baseline"/>
        <w:rPr>
          <w:rFonts w:hint="eastAsia" w:ascii="仿宋" w:hAnsi="仿宋" w:eastAsia="仿宋" w:cs="仿宋"/>
          <w:szCs w:val="21"/>
        </w:rPr>
      </w:pPr>
      <w:r>
        <w:rPr>
          <w:rFonts w:hint="eastAsia" w:ascii="仿宋" w:hAnsi="仿宋" w:eastAsia="仿宋" w:cs="仿宋"/>
          <w:szCs w:val="21"/>
        </w:rPr>
        <w:t>不同投标人委托同一单位或个人办理投标事宜的；</w:t>
      </w:r>
    </w:p>
    <w:p w14:paraId="1EF42A72">
      <w:pPr>
        <w:tabs>
          <w:tab w:val="left" w:pos="2268"/>
        </w:tabs>
        <w:adjustRightInd w:val="0"/>
        <w:spacing w:line="360" w:lineRule="auto"/>
        <w:ind w:left="2100"/>
        <w:jc w:val="left"/>
        <w:textAlignment w:val="baseline"/>
        <w:rPr>
          <w:rFonts w:hint="eastAsia" w:ascii="仿宋" w:hAnsi="仿宋" w:eastAsia="仿宋" w:cs="仿宋"/>
          <w:szCs w:val="21"/>
        </w:rPr>
      </w:pPr>
      <w:r>
        <w:rPr>
          <w:rFonts w:hint="eastAsia" w:ascii="仿宋" w:hAnsi="仿宋" w:eastAsia="仿宋" w:cs="仿宋"/>
          <w:szCs w:val="21"/>
        </w:rPr>
        <w:t>不同投标人的投标文件载明的项目管理机构成员出现同一人的；</w:t>
      </w:r>
    </w:p>
    <w:p w14:paraId="180D22DF">
      <w:pPr>
        <w:tabs>
          <w:tab w:val="left" w:pos="2268"/>
        </w:tabs>
        <w:adjustRightInd w:val="0"/>
        <w:spacing w:line="360" w:lineRule="auto"/>
        <w:ind w:left="2100"/>
        <w:jc w:val="left"/>
        <w:textAlignment w:val="baseline"/>
        <w:rPr>
          <w:rFonts w:hint="eastAsia" w:ascii="仿宋" w:hAnsi="仿宋" w:eastAsia="仿宋" w:cs="仿宋"/>
          <w:szCs w:val="21"/>
        </w:rPr>
      </w:pPr>
      <w:r>
        <w:rPr>
          <w:rFonts w:hint="eastAsia" w:ascii="仿宋" w:hAnsi="仿宋" w:eastAsia="仿宋" w:cs="仿宋"/>
          <w:szCs w:val="21"/>
        </w:rPr>
        <w:t>不同投标人委托同一人踏勘现场或投标的；</w:t>
      </w:r>
    </w:p>
    <w:p w14:paraId="4AFF751E">
      <w:pPr>
        <w:tabs>
          <w:tab w:val="left" w:pos="2268"/>
        </w:tabs>
        <w:adjustRightInd w:val="0"/>
        <w:spacing w:line="360" w:lineRule="auto"/>
        <w:ind w:left="2100"/>
        <w:jc w:val="left"/>
        <w:textAlignment w:val="baseline"/>
        <w:rPr>
          <w:rFonts w:hint="eastAsia" w:ascii="仿宋" w:hAnsi="仿宋" w:eastAsia="仿宋" w:cs="仿宋"/>
          <w:kern w:val="0"/>
          <w:szCs w:val="21"/>
        </w:rPr>
      </w:pPr>
      <w:r>
        <w:rPr>
          <w:rFonts w:hint="eastAsia" w:ascii="仿宋" w:hAnsi="仿宋" w:eastAsia="仿宋" w:cs="仿宋"/>
          <w:szCs w:val="21"/>
        </w:rPr>
        <w:t>不同投标人的投标文件相互混装的；</w:t>
      </w:r>
    </w:p>
    <w:p w14:paraId="453CCAE7">
      <w:pPr>
        <w:tabs>
          <w:tab w:val="left" w:pos="2268"/>
        </w:tabs>
        <w:adjustRightInd w:val="0"/>
        <w:spacing w:line="360" w:lineRule="auto"/>
        <w:ind w:left="2100"/>
        <w:jc w:val="left"/>
        <w:textAlignment w:val="baseline"/>
        <w:rPr>
          <w:rFonts w:hint="eastAsia" w:ascii="仿宋" w:hAnsi="仿宋" w:eastAsia="仿宋" w:cs="仿宋"/>
          <w:szCs w:val="21"/>
        </w:rPr>
      </w:pPr>
      <w:r>
        <w:rPr>
          <w:rFonts w:hint="eastAsia" w:ascii="仿宋" w:hAnsi="仿宋" w:eastAsia="仿宋" w:cs="仿宋"/>
          <w:szCs w:val="21"/>
        </w:rPr>
        <w:t>不同投标人的投标保证金从同一单位或个人的账户转出的；</w:t>
      </w:r>
    </w:p>
    <w:p w14:paraId="4840D2F0">
      <w:pPr>
        <w:tabs>
          <w:tab w:val="left" w:pos="2268"/>
        </w:tabs>
        <w:adjustRightInd w:val="0"/>
        <w:spacing w:line="360" w:lineRule="auto"/>
        <w:ind w:left="2100"/>
        <w:jc w:val="left"/>
        <w:textAlignment w:val="baseline"/>
        <w:rPr>
          <w:rFonts w:hint="eastAsia" w:ascii="仿宋" w:hAnsi="仿宋" w:eastAsia="仿宋" w:cs="仿宋"/>
          <w:szCs w:val="21"/>
        </w:rPr>
      </w:pPr>
      <w:r>
        <w:rPr>
          <w:rFonts w:hint="eastAsia" w:ascii="仿宋" w:hAnsi="仿宋" w:eastAsia="仿宋" w:cs="仿宋"/>
          <w:szCs w:val="21"/>
        </w:rPr>
        <w:t>不同投标人委托在同一单位缴纳社会保险的人员编制投标文件、办理投标事宜的；</w:t>
      </w:r>
    </w:p>
    <w:p w14:paraId="79E924EA">
      <w:pPr>
        <w:tabs>
          <w:tab w:val="left" w:pos="2268"/>
        </w:tabs>
        <w:adjustRightInd w:val="0"/>
        <w:spacing w:line="360" w:lineRule="auto"/>
        <w:ind w:left="2100"/>
        <w:jc w:val="left"/>
        <w:textAlignment w:val="baseline"/>
        <w:rPr>
          <w:rFonts w:hint="eastAsia" w:ascii="仿宋" w:hAnsi="仿宋" w:eastAsia="仿宋" w:cs="仿宋"/>
          <w:szCs w:val="21"/>
        </w:rPr>
      </w:pPr>
      <w:r>
        <w:rPr>
          <w:rFonts w:hint="eastAsia" w:ascii="仿宋" w:hAnsi="仿宋" w:eastAsia="仿宋" w:cs="仿宋"/>
          <w:szCs w:val="21"/>
        </w:rPr>
        <w:t>不同投标人的投标文件出自同一台电脑或同一单位电脑的；</w:t>
      </w:r>
    </w:p>
    <w:p w14:paraId="003A1C26">
      <w:pPr>
        <w:tabs>
          <w:tab w:val="left" w:pos="2268"/>
        </w:tabs>
        <w:adjustRightInd w:val="0"/>
        <w:spacing w:line="360" w:lineRule="auto"/>
        <w:ind w:left="2100"/>
        <w:jc w:val="left"/>
        <w:textAlignment w:val="baseline"/>
        <w:rPr>
          <w:rFonts w:hint="eastAsia" w:ascii="仿宋" w:hAnsi="仿宋" w:eastAsia="仿宋" w:cs="仿宋"/>
          <w:szCs w:val="21"/>
        </w:rPr>
      </w:pPr>
      <w:r>
        <w:rPr>
          <w:rFonts w:hint="eastAsia" w:ascii="仿宋" w:hAnsi="仿宋" w:eastAsia="仿宋" w:cs="仿宋"/>
          <w:szCs w:val="21"/>
        </w:rPr>
        <w:t>不同投标人通过同一单位的IP地址下载招标文件或上传投标文件的；</w:t>
      </w:r>
    </w:p>
    <w:p w14:paraId="50568A16">
      <w:pPr>
        <w:tabs>
          <w:tab w:val="left" w:pos="2268"/>
        </w:tabs>
        <w:adjustRightInd w:val="0"/>
        <w:spacing w:line="360" w:lineRule="auto"/>
        <w:ind w:left="2100"/>
        <w:jc w:val="left"/>
        <w:textAlignment w:val="baseline"/>
        <w:rPr>
          <w:rFonts w:hint="eastAsia" w:ascii="仿宋" w:hAnsi="仿宋" w:eastAsia="仿宋" w:cs="仿宋"/>
          <w:szCs w:val="21"/>
        </w:rPr>
      </w:pPr>
      <w:r>
        <w:rPr>
          <w:rFonts w:hint="eastAsia" w:ascii="仿宋" w:hAnsi="仿宋" w:eastAsia="仿宋" w:cs="仿宋"/>
          <w:szCs w:val="21"/>
        </w:rPr>
        <w:t>不同投标人的投标文件中（投标人针对投标项目特点自行编制部分）出现整章节、整段落或错误异常一致的；</w:t>
      </w:r>
    </w:p>
    <w:p w14:paraId="22FC553F">
      <w:pPr>
        <w:tabs>
          <w:tab w:val="left" w:pos="2268"/>
        </w:tabs>
        <w:adjustRightInd w:val="0"/>
        <w:spacing w:line="360" w:lineRule="auto"/>
        <w:ind w:left="2100"/>
        <w:jc w:val="left"/>
        <w:textAlignment w:val="baseline"/>
        <w:rPr>
          <w:rFonts w:hint="eastAsia" w:ascii="仿宋" w:hAnsi="仿宋" w:eastAsia="仿宋" w:cs="仿宋"/>
          <w:szCs w:val="21"/>
        </w:rPr>
      </w:pPr>
      <w:r>
        <w:rPr>
          <w:rFonts w:hint="eastAsia" w:ascii="仿宋" w:hAnsi="仿宋" w:eastAsia="仿宋" w:cs="仿宋"/>
          <w:szCs w:val="21"/>
        </w:rPr>
        <w:t>不同投标人的投标报价异常一致的（精确到人民币“元”）。</w:t>
      </w:r>
    </w:p>
    <w:p w14:paraId="455F1F4A">
      <w:pPr>
        <w:tabs>
          <w:tab w:val="left" w:pos="1843"/>
        </w:tabs>
        <w:adjustRightInd w:val="0"/>
        <w:spacing w:line="360" w:lineRule="auto"/>
        <w:ind w:left="1680"/>
        <w:jc w:val="left"/>
        <w:textAlignment w:val="baseline"/>
        <w:rPr>
          <w:rFonts w:hint="eastAsia" w:ascii="仿宋" w:hAnsi="仿宋" w:eastAsia="仿宋" w:cs="仿宋"/>
          <w:szCs w:val="21"/>
        </w:rPr>
      </w:pPr>
      <w:r>
        <w:rPr>
          <w:rFonts w:hint="eastAsia" w:ascii="仿宋" w:hAnsi="仿宋" w:eastAsia="仿宋" w:cs="仿宋"/>
          <w:szCs w:val="21"/>
        </w:rPr>
        <w:t>有下列情形之一的，视为投标人有弄虚作假行为：</w:t>
      </w:r>
    </w:p>
    <w:p w14:paraId="6D4025B5">
      <w:pPr>
        <w:numPr>
          <w:ilvl w:val="0"/>
          <w:numId w:val="85"/>
        </w:numPr>
        <w:tabs>
          <w:tab w:val="left" w:pos="2268"/>
        </w:tabs>
        <w:adjustRightInd w:val="0"/>
        <w:spacing w:line="360" w:lineRule="auto"/>
        <w:ind w:left="2100"/>
        <w:jc w:val="left"/>
        <w:textAlignment w:val="baseline"/>
        <w:rPr>
          <w:rFonts w:hint="eastAsia" w:ascii="仿宋" w:hAnsi="仿宋" w:eastAsia="仿宋" w:cs="仿宋"/>
          <w:szCs w:val="21"/>
        </w:rPr>
      </w:pPr>
      <w:r>
        <w:rPr>
          <w:rFonts w:hint="eastAsia" w:ascii="仿宋" w:hAnsi="仿宋" w:eastAsia="仿宋" w:cs="仿宋"/>
          <w:szCs w:val="21"/>
        </w:rPr>
        <w:t>使用伪造、变造的许可证件；</w:t>
      </w:r>
    </w:p>
    <w:p w14:paraId="50F38A10">
      <w:pPr>
        <w:numPr>
          <w:ilvl w:val="0"/>
          <w:numId w:val="85"/>
        </w:numPr>
        <w:tabs>
          <w:tab w:val="left" w:pos="2268"/>
        </w:tabs>
        <w:adjustRightInd w:val="0"/>
        <w:spacing w:line="360" w:lineRule="auto"/>
        <w:ind w:left="2100"/>
        <w:jc w:val="left"/>
        <w:textAlignment w:val="baseline"/>
        <w:rPr>
          <w:rFonts w:hint="eastAsia" w:ascii="仿宋" w:hAnsi="仿宋" w:eastAsia="仿宋" w:cs="仿宋"/>
          <w:szCs w:val="21"/>
        </w:rPr>
      </w:pPr>
      <w:r>
        <w:rPr>
          <w:rFonts w:hint="eastAsia" w:ascii="仿宋" w:hAnsi="仿宋" w:eastAsia="仿宋" w:cs="仿宋"/>
          <w:szCs w:val="21"/>
        </w:rPr>
        <w:t>提供虚假的财务状况或者业绩；</w:t>
      </w:r>
    </w:p>
    <w:p w14:paraId="2A0464A6">
      <w:pPr>
        <w:numPr>
          <w:ilvl w:val="0"/>
          <w:numId w:val="85"/>
        </w:numPr>
        <w:tabs>
          <w:tab w:val="left" w:pos="2268"/>
        </w:tabs>
        <w:adjustRightInd w:val="0"/>
        <w:spacing w:line="360" w:lineRule="auto"/>
        <w:ind w:left="2100"/>
        <w:jc w:val="left"/>
        <w:textAlignment w:val="baseline"/>
        <w:rPr>
          <w:rFonts w:hint="eastAsia" w:ascii="仿宋" w:hAnsi="仿宋" w:eastAsia="仿宋" w:cs="仿宋"/>
          <w:szCs w:val="21"/>
        </w:rPr>
      </w:pPr>
      <w:r>
        <w:rPr>
          <w:rFonts w:hint="eastAsia" w:ascii="仿宋" w:hAnsi="仿宋" w:eastAsia="仿宋" w:cs="仿宋"/>
          <w:szCs w:val="21"/>
        </w:rPr>
        <w:t>提供虚假的信用状况；</w:t>
      </w:r>
    </w:p>
    <w:p w14:paraId="0596102C">
      <w:pPr>
        <w:adjustRightInd w:val="0"/>
        <w:spacing w:line="360" w:lineRule="auto"/>
        <w:ind w:left="1680" w:firstLine="430" w:firstLineChars="205"/>
        <w:jc w:val="left"/>
        <w:textAlignment w:val="baseline"/>
        <w:rPr>
          <w:rFonts w:hint="eastAsia" w:ascii="仿宋" w:hAnsi="仿宋" w:eastAsia="仿宋" w:cs="仿宋"/>
          <w:szCs w:val="21"/>
        </w:rPr>
      </w:pPr>
      <w:r>
        <w:rPr>
          <w:rFonts w:hint="eastAsia" w:ascii="仿宋" w:hAnsi="仿宋" w:eastAsia="仿宋" w:cs="仿宋"/>
          <w:szCs w:val="21"/>
        </w:rPr>
        <w:t>其他弄虚作假的行为。</w:t>
      </w:r>
    </w:p>
    <w:p w14:paraId="68F70F9F">
      <w:pPr>
        <w:tabs>
          <w:tab w:val="left" w:pos="1620"/>
          <w:tab w:val="left" w:pos="1666"/>
        </w:tabs>
        <w:adjustRightInd w:val="0"/>
        <w:spacing w:line="360" w:lineRule="auto"/>
        <w:ind w:firstLine="1050" w:firstLineChars="500"/>
        <w:jc w:val="left"/>
        <w:textAlignment w:val="baseline"/>
        <w:rPr>
          <w:rFonts w:hint="eastAsia" w:ascii="仿宋" w:hAnsi="仿宋" w:eastAsia="仿宋" w:cs="仿宋"/>
          <w:kern w:val="0"/>
          <w:szCs w:val="21"/>
        </w:rPr>
      </w:pPr>
      <w:r>
        <w:rPr>
          <w:rFonts w:hint="eastAsia" w:ascii="仿宋" w:hAnsi="仿宋" w:eastAsia="仿宋" w:cs="仿宋"/>
          <w:kern w:val="0"/>
          <w:szCs w:val="21"/>
        </w:rPr>
        <w:t>（10）投标人名称与购买招标文件企业名称不一致的；</w:t>
      </w:r>
    </w:p>
    <w:p w14:paraId="691F23F8">
      <w:pPr>
        <w:pStyle w:val="34"/>
        <w:ind w:left="840" w:firstLine="218" w:firstLineChars="104"/>
        <w:rPr>
          <w:rFonts w:hint="eastAsia" w:ascii="仿宋" w:hAnsi="仿宋" w:eastAsia="仿宋" w:cs="仿宋"/>
          <w:kern w:val="0"/>
          <w:sz w:val="21"/>
          <w:szCs w:val="21"/>
        </w:rPr>
      </w:pPr>
      <w:r>
        <w:rPr>
          <w:rFonts w:hint="eastAsia" w:ascii="仿宋" w:hAnsi="仿宋" w:eastAsia="仿宋" w:cs="仿宋"/>
          <w:kern w:val="0"/>
          <w:sz w:val="21"/>
          <w:szCs w:val="21"/>
        </w:rPr>
        <w:t>（11）供货范围不满足招标文件中要求的。</w:t>
      </w:r>
    </w:p>
    <w:p w14:paraId="6AB3DFCC">
      <w:pPr>
        <w:numPr>
          <w:ilvl w:val="1"/>
          <w:numId w:val="82"/>
        </w:numPr>
        <w:tabs>
          <w:tab w:val="left" w:pos="1092"/>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商务评审</w:t>
      </w:r>
    </w:p>
    <w:p w14:paraId="119D74DF">
      <w:pPr>
        <w:tabs>
          <w:tab w:val="left" w:pos="1260"/>
        </w:tabs>
        <w:adjustRightInd w:val="0"/>
        <w:spacing w:line="360" w:lineRule="auto"/>
        <w:ind w:left="1134"/>
        <w:jc w:val="left"/>
        <w:textAlignment w:val="baseline"/>
        <w:rPr>
          <w:rFonts w:hint="eastAsia" w:ascii="仿宋" w:hAnsi="仿宋" w:eastAsia="仿宋" w:cs="仿宋"/>
          <w:szCs w:val="21"/>
        </w:rPr>
      </w:pPr>
      <w:r>
        <w:rPr>
          <w:rFonts w:hint="eastAsia" w:ascii="仿宋" w:hAnsi="仿宋" w:eastAsia="仿宋" w:cs="仿宋"/>
          <w:szCs w:val="21"/>
        </w:rPr>
        <w:t>评标委员会对每一投标单位的商务文件进行评审并独立打分。</w:t>
      </w:r>
    </w:p>
    <w:p w14:paraId="609947BB">
      <w:pPr>
        <w:numPr>
          <w:ilvl w:val="1"/>
          <w:numId w:val="82"/>
        </w:num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技术评审</w:t>
      </w:r>
    </w:p>
    <w:p w14:paraId="7361BE07">
      <w:pPr>
        <w:tabs>
          <w:tab w:val="left" w:pos="1260"/>
        </w:tabs>
        <w:adjustRightInd w:val="0"/>
        <w:spacing w:line="360" w:lineRule="auto"/>
        <w:ind w:left="1134"/>
        <w:jc w:val="left"/>
        <w:textAlignment w:val="baseline"/>
        <w:rPr>
          <w:rFonts w:hint="eastAsia" w:ascii="仿宋" w:hAnsi="仿宋" w:eastAsia="仿宋" w:cs="仿宋"/>
          <w:szCs w:val="21"/>
        </w:rPr>
      </w:pPr>
      <w:r>
        <w:rPr>
          <w:rFonts w:hint="eastAsia" w:ascii="仿宋" w:hAnsi="仿宋" w:eastAsia="仿宋" w:cs="仿宋"/>
          <w:szCs w:val="21"/>
        </w:rPr>
        <w:t>评标委员会成员分别对每一投标单位的技术文件进行评审并独立打分。</w:t>
      </w:r>
    </w:p>
    <w:p w14:paraId="07C3FE5E">
      <w:pPr>
        <w:numPr>
          <w:ilvl w:val="1"/>
          <w:numId w:val="82"/>
        </w:num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报价评审</w:t>
      </w:r>
    </w:p>
    <w:p w14:paraId="05021E50">
      <w:pPr>
        <w:tabs>
          <w:tab w:val="left" w:pos="1260"/>
          <w:tab w:val="left" w:pos="1620"/>
        </w:tabs>
        <w:adjustRightInd w:val="0"/>
        <w:spacing w:line="360" w:lineRule="auto"/>
        <w:jc w:val="left"/>
        <w:textAlignment w:val="baseline"/>
        <w:rPr>
          <w:rFonts w:hint="eastAsia" w:ascii="仿宋" w:hAnsi="仿宋" w:eastAsia="仿宋" w:cs="仿宋"/>
          <w:b/>
          <w:bCs/>
          <w:szCs w:val="21"/>
        </w:rPr>
      </w:pPr>
      <w:r>
        <w:rPr>
          <w:rFonts w:hint="eastAsia" w:ascii="仿宋" w:hAnsi="仿宋" w:eastAsia="仿宋" w:cs="仿宋"/>
          <w:bCs/>
          <w:kern w:val="0"/>
          <w:szCs w:val="21"/>
        </w:rPr>
        <w:t>6.5.1      算术性修正</w:t>
      </w:r>
    </w:p>
    <w:p w14:paraId="3D51A573">
      <w:pPr>
        <w:adjustRightInd w:val="0"/>
        <w:spacing w:line="360" w:lineRule="auto"/>
        <w:ind w:left="1056" w:hanging="1056" w:hangingChars="503"/>
        <w:jc w:val="left"/>
        <w:textAlignment w:val="baseline"/>
        <w:rPr>
          <w:rFonts w:hint="eastAsia" w:ascii="仿宋" w:hAnsi="仿宋" w:eastAsia="仿宋" w:cs="仿宋"/>
          <w:szCs w:val="21"/>
        </w:rPr>
      </w:pPr>
      <w:r>
        <w:rPr>
          <w:rFonts w:hint="eastAsia" w:ascii="仿宋" w:hAnsi="仿宋" w:eastAsia="仿宋" w:cs="仿宋"/>
          <w:szCs w:val="21"/>
        </w:rPr>
        <w:t>6.5.1.1     评标委员会在对投标文件进行报价评估时应当按下述原则进行修正，修正的价格经投标人书面确认后具有约束力。投标人不接受修正价格的，其投标作无效处理：</w:t>
      </w:r>
    </w:p>
    <w:p w14:paraId="00450413">
      <w:pPr>
        <w:numPr>
          <w:ilvl w:val="0"/>
          <w:numId w:val="86"/>
        </w:numPr>
        <w:adjustRightInd w:val="0"/>
        <w:spacing w:line="360" w:lineRule="auto"/>
        <w:ind w:left="1800" w:hanging="666"/>
        <w:jc w:val="left"/>
        <w:textAlignment w:val="baseline"/>
        <w:rPr>
          <w:rFonts w:hint="eastAsia" w:ascii="仿宋" w:hAnsi="仿宋" w:eastAsia="仿宋" w:cs="仿宋"/>
        </w:rPr>
      </w:pPr>
      <w:r>
        <w:rPr>
          <w:rFonts w:hint="eastAsia" w:ascii="仿宋" w:hAnsi="仿宋" w:eastAsia="仿宋" w:cs="仿宋"/>
        </w:rPr>
        <w:t>单价中有明显的小数点位置的错误，招标人以总价为准修改单价；</w:t>
      </w:r>
    </w:p>
    <w:p w14:paraId="72B9F177">
      <w:pPr>
        <w:numPr>
          <w:ilvl w:val="0"/>
          <w:numId w:val="86"/>
        </w:numPr>
        <w:adjustRightInd w:val="0"/>
        <w:spacing w:line="360" w:lineRule="auto"/>
        <w:ind w:left="1800" w:hanging="666"/>
        <w:jc w:val="left"/>
        <w:textAlignment w:val="baseline"/>
        <w:rPr>
          <w:rFonts w:hint="eastAsia" w:ascii="仿宋" w:hAnsi="仿宋" w:eastAsia="仿宋" w:cs="仿宋"/>
        </w:rPr>
      </w:pPr>
      <w:r>
        <w:rPr>
          <w:rFonts w:hint="eastAsia" w:ascii="仿宋" w:hAnsi="仿宋" w:eastAsia="仿宋" w:cs="仿宋"/>
        </w:rPr>
        <w:t>若</w:t>
      </w:r>
      <w:r>
        <w:rPr>
          <w:rFonts w:hint="eastAsia" w:ascii="仿宋" w:hAnsi="仿宋" w:eastAsia="仿宋" w:cs="仿宋"/>
          <w:szCs w:val="21"/>
        </w:rPr>
        <w:t>投标文件中的</w:t>
      </w:r>
      <w:r>
        <w:rPr>
          <w:rFonts w:hint="eastAsia" w:ascii="仿宋" w:hAnsi="仿宋" w:eastAsia="仿宋" w:cs="仿宋"/>
        </w:rPr>
        <w:t>大写金额</w:t>
      </w:r>
      <w:r>
        <w:rPr>
          <w:rFonts w:hint="eastAsia" w:ascii="仿宋" w:hAnsi="仿宋" w:eastAsia="仿宋" w:cs="仿宋"/>
          <w:szCs w:val="21"/>
        </w:rPr>
        <w:t>和</w:t>
      </w:r>
      <w:r>
        <w:rPr>
          <w:rFonts w:hint="eastAsia" w:ascii="仿宋" w:hAnsi="仿宋" w:eastAsia="仿宋" w:cs="仿宋"/>
        </w:rPr>
        <w:t>小写金额</w:t>
      </w:r>
      <w:r>
        <w:rPr>
          <w:rFonts w:hint="eastAsia" w:ascii="仿宋" w:hAnsi="仿宋" w:eastAsia="仿宋" w:cs="仿宋"/>
          <w:szCs w:val="21"/>
        </w:rPr>
        <w:t>不一致</w:t>
      </w:r>
      <w:r>
        <w:rPr>
          <w:rFonts w:hint="eastAsia" w:ascii="仿宋" w:hAnsi="仿宋" w:eastAsia="仿宋" w:cs="仿宋"/>
        </w:rPr>
        <w:t>的</w:t>
      </w:r>
      <w:r>
        <w:rPr>
          <w:rFonts w:hint="eastAsia" w:ascii="仿宋" w:hAnsi="仿宋" w:eastAsia="仿宋" w:cs="仿宋"/>
          <w:szCs w:val="21"/>
        </w:rPr>
        <w:t>，</w:t>
      </w:r>
      <w:r>
        <w:rPr>
          <w:rFonts w:hint="eastAsia" w:ascii="仿宋" w:hAnsi="仿宋" w:eastAsia="仿宋" w:cs="仿宋"/>
        </w:rPr>
        <w:t>以大写金额为准；</w:t>
      </w:r>
    </w:p>
    <w:p w14:paraId="627154A5">
      <w:pPr>
        <w:numPr>
          <w:ilvl w:val="0"/>
          <w:numId w:val="86"/>
        </w:numPr>
        <w:adjustRightInd w:val="0"/>
        <w:spacing w:line="360" w:lineRule="auto"/>
        <w:ind w:left="1800" w:hanging="666"/>
        <w:jc w:val="left"/>
        <w:textAlignment w:val="baseline"/>
        <w:rPr>
          <w:rFonts w:hint="eastAsia" w:ascii="仿宋" w:hAnsi="仿宋" w:eastAsia="仿宋" w:cs="仿宋"/>
        </w:rPr>
      </w:pPr>
      <w:r>
        <w:rPr>
          <w:rFonts w:hint="eastAsia" w:ascii="仿宋" w:hAnsi="仿宋" w:eastAsia="仿宋" w:cs="仿宋"/>
        </w:rPr>
        <w:t>对投标报价的任何修正都不得改变投标总价。</w:t>
      </w:r>
    </w:p>
    <w:p w14:paraId="30C93441">
      <w:pPr>
        <w:tabs>
          <w:tab w:val="left" w:pos="1260"/>
          <w:tab w:val="left" w:pos="1620"/>
        </w:tabs>
        <w:adjustRightInd w:val="0"/>
        <w:spacing w:line="360" w:lineRule="auto"/>
        <w:ind w:left="1260" w:hanging="1260" w:hangingChars="600"/>
        <w:jc w:val="left"/>
        <w:textAlignment w:val="baseline"/>
        <w:rPr>
          <w:rFonts w:hint="eastAsia" w:ascii="仿宋" w:hAnsi="仿宋" w:eastAsia="仿宋" w:cs="仿宋"/>
          <w:bCs/>
          <w:kern w:val="0"/>
          <w:szCs w:val="21"/>
        </w:rPr>
      </w:pPr>
      <w:r>
        <w:rPr>
          <w:rFonts w:hint="eastAsia" w:ascii="仿宋" w:hAnsi="仿宋" w:eastAsia="仿宋" w:cs="仿宋"/>
          <w:bCs/>
          <w:kern w:val="0"/>
          <w:szCs w:val="21"/>
        </w:rPr>
        <w:t>6.5.2       在评标过程中，评标委员会发现投标人的报价明显低于其他投标报价，使得其投标报价可能低于成本的，应当要求该投标人作出书面说明并提供相关证明材料。投标人不能合理说明或者不能提供相关证明材料的，由评标委员会认定该投标人以低于成本报价竞标，将否决其投标。</w:t>
      </w:r>
    </w:p>
    <w:p w14:paraId="31E6742F">
      <w:pPr>
        <w:tabs>
          <w:tab w:val="left" w:pos="1260"/>
          <w:tab w:val="left" w:pos="1620"/>
        </w:tabs>
        <w:adjustRightInd w:val="0"/>
        <w:spacing w:line="360" w:lineRule="auto"/>
        <w:jc w:val="left"/>
        <w:textAlignment w:val="baseline"/>
        <w:rPr>
          <w:rFonts w:hint="eastAsia" w:ascii="仿宋" w:hAnsi="仿宋" w:eastAsia="仿宋" w:cs="仿宋"/>
          <w:bCs/>
          <w:kern w:val="0"/>
          <w:szCs w:val="21"/>
        </w:rPr>
      </w:pPr>
      <w:r>
        <w:rPr>
          <w:rFonts w:hint="eastAsia" w:ascii="仿宋" w:hAnsi="仿宋" w:eastAsia="仿宋" w:cs="仿宋"/>
          <w:bCs/>
          <w:kern w:val="0"/>
          <w:szCs w:val="21"/>
        </w:rPr>
        <w:t>6.5.3价格评审细则</w:t>
      </w:r>
    </w:p>
    <w:p w14:paraId="71040F5B">
      <w:pPr>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6.5.3.1     首先确定评标基准价</w:t>
      </w:r>
    </w:p>
    <w:p w14:paraId="43CDFF8F">
      <w:pPr>
        <w:tabs>
          <w:tab w:val="left" w:pos="8364"/>
        </w:tabs>
        <w:spacing w:line="360" w:lineRule="auto"/>
        <w:ind w:left="1345" w:leftChars="422" w:right="-57" w:rightChars="-27" w:hanging="459" w:hangingChars="219"/>
        <w:rPr>
          <w:rFonts w:hint="eastAsia" w:ascii="仿宋" w:hAnsi="仿宋" w:eastAsia="仿宋" w:cs="仿宋"/>
          <w:szCs w:val="21"/>
        </w:rPr>
      </w:pPr>
      <w:r>
        <w:rPr>
          <w:rFonts w:hint="eastAsia" w:ascii="仿宋" w:hAnsi="仿宋" w:eastAsia="仿宋" w:cs="仿宋"/>
          <w:szCs w:val="21"/>
        </w:rPr>
        <w:t xml:space="preserve">  评标基准价计算方式详见《评标价格评分表》。</w:t>
      </w:r>
    </w:p>
    <w:p w14:paraId="50D1E132">
      <w:pPr>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6.5.3.2     价格得分</w:t>
      </w:r>
    </w:p>
    <w:p w14:paraId="1EB9299C">
      <w:pPr>
        <w:adjustRightInd w:val="0"/>
        <w:spacing w:line="360" w:lineRule="auto"/>
        <w:ind w:left="1134"/>
        <w:jc w:val="left"/>
        <w:textAlignment w:val="baseline"/>
        <w:rPr>
          <w:rFonts w:hint="eastAsia" w:ascii="仿宋" w:hAnsi="仿宋" w:eastAsia="仿宋" w:cs="仿宋"/>
          <w:szCs w:val="21"/>
        </w:rPr>
      </w:pPr>
      <w:r>
        <w:rPr>
          <w:rFonts w:hint="eastAsia" w:ascii="仿宋" w:hAnsi="仿宋" w:eastAsia="仿宋" w:cs="仿宋"/>
          <w:szCs w:val="21"/>
        </w:rPr>
        <w:t>价格得分详见《评标价格评分表》。</w:t>
      </w:r>
    </w:p>
    <w:p w14:paraId="407E1579">
      <w:pPr>
        <w:numPr>
          <w:ilvl w:val="1"/>
          <w:numId w:val="82"/>
        </w:numPr>
        <w:tabs>
          <w:tab w:val="left" w:pos="1108"/>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评标委员会将投标人商务、技术、报价三部分的得分进行汇总并取其算术平均值，根据得分按由高到低的顺序进行排序。</w:t>
      </w:r>
    </w:p>
    <w:p w14:paraId="400A8797">
      <w:pPr>
        <w:numPr>
          <w:ilvl w:val="1"/>
          <w:numId w:val="82"/>
        </w:num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评标委员会应根据评标情况和结果，向招标人提交评标报告。评标委员会全体成员应在评标报告上签字确认，评标专家如有保留意见可以在评标报告中阐明。评标委员会应在评标报告中依次推荐排序前三名为中标候选人。得分相同时，报价低者优先；如果报价仍然相同，则技术标得分高者排名靠前；如果技术标得分仍然相同，则评标委员会以记名投票的方式，按少数服从多数的原则确定排名。</w:t>
      </w:r>
    </w:p>
    <w:p w14:paraId="6F009461">
      <w:pPr>
        <w:numPr>
          <w:ilvl w:val="1"/>
          <w:numId w:val="82"/>
        </w:num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评标结果按照有关规定要求进行公示，投标人如发现权益受到侵害，可以按照《工程建设项目招标投标活动投诉处理办法》（七部委11号令）的规定向有关监督部门提出投诉。</w:t>
      </w:r>
    </w:p>
    <w:p w14:paraId="044935FE">
      <w:pPr>
        <w:numPr>
          <w:ilvl w:val="0"/>
          <w:numId w:val="76"/>
        </w:numPr>
        <w:spacing w:line="360" w:lineRule="auto"/>
        <w:outlineLvl w:val="0"/>
        <w:rPr>
          <w:rFonts w:hint="eastAsia" w:ascii="仿宋" w:hAnsi="仿宋" w:eastAsia="仿宋" w:cs="仿宋"/>
          <w:b/>
          <w:bCs/>
          <w:szCs w:val="21"/>
        </w:rPr>
      </w:pPr>
      <w:bookmarkStart w:id="1017" w:name="_Toc130197352"/>
      <w:r>
        <w:rPr>
          <w:rFonts w:hint="eastAsia" w:ascii="仿宋" w:hAnsi="仿宋" w:eastAsia="仿宋" w:cs="仿宋"/>
          <w:b/>
          <w:bCs/>
          <w:szCs w:val="21"/>
        </w:rPr>
        <w:t>确定中标人</w:t>
      </w:r>
      <w:bookmarkEnd w:id="1017"/>
    </w:p>
    <w:p w14:paraId="07A9025B">
      <w:pPr>
        <w:numPr>
          <w:ilvl w:val="1"/>
          <w:numId w:val="87"/>
        </w:num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rPr>
        <w:t>招标人应当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w:t>
      </w:r>
      <w:r>
        <w:rPr>
          <w:rFonts w:hint="eastAsia" w:ascii="仿宋" w:hAnsi="仿宋" w:eastAsia="仿宋" w:cs="仿宋"/>
          <w:szCs w:val="28"/>
        </w:rPr>
        <w:t>依次确定其他中标候选人明显对招标人不利时，招标人将重新招标。</w:t>
      </w:r>
    </w:p>
    <w:p w14:paraId="79CC0F8F">
      <w:pPr>
        <w:numPr>
          <w:ilvl w:val="1"/>
          <w:numId w:val="87"/>
        </w:num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rPr>
        <w:t>招标代理机构将向</w:t>
      </w:r>
      <w:r>
        <w:rPr>
          <w:rFonts w:hint="eastAsia" w:ascii="仿宋" w:hAnsi="仿宋" w:eastAsia="仿宋" w:cs="仿宋"/>
          <w:szCs w:val="21"/>
        </w:rPr>
        <w:t>中标人发出中标通知书；向未中标的其他投标人发出招标结果通知书。</w:t>
      </w:r>
    </w:p>
    <w:p w14:paraId="247DCB20">
      <w:pPr>
        <w:tabs>
          <w:tab w:val="left" w:pos="1260"/>
          <w:tab w:val="left" w:pos="1620"/>
        </w:tabs>
        <w:adjustRightInd w:val="0"/>
        <w:spacing w:line="360" w:lineRule="auto"/>
        <w:jc w:val="left"/>
        <w:textAlignment w:val="baseline"/>
        <w:outlineLvl w:val="2"/>
        <w:rPr>
          <w:rFonts w:hint="eastAsia" w:ascii="仿宋" w:hAnsi="仿宋" w:eastAsia="仿宋" w:cs="仿宋"/>
          <w:bCs/>
          <w:szCs w:val="21"/>
        </w:rPr>
      </w:pPr>
      <w:r>
        <w:rPr>
          <w:rFonts w:hint="eastAsia" w:ascii="仿宋" w:hAnsi="仿宋" w:eastAsia="仿宋" w:cs="仿宋"/>
          <w:szCs w:val="21"/>
        </w:rPr>
        <w:br w:type="page"/>
      </w:r>
      <w:bookmarkStart w:id="1018" w:name="_Toc130197353"/>
      <w:bookmarkStart w:id="1019" w:name="_Toc285548665"/>
      <w:bookmarkStart w:id="1020" w:name="_Toc265485137"/>
      <w:r>
        <w:rPr>
          <w:rFonts w:hint="eastAsia" w:ascii="仿宋" w:hAnsi="仿宋" w:eastAsia="仿宋" w:cs="仿宋"/>
          <w:bCs/>
          <w:szCs w:val="21"/>
        </w:rPr>
        <w:t>附表一 资格审查评审表</w:t>
      </w:r>
      <w:bookmarkEnd w:id="1018"/>
      <w:bookmarkEnd w:id="1019"/>
      <w:bookmarkEnd w:id="1020"/>
    </w:p>
    <w:p w14:paraId="08E64CF1">
      <w:pPr>
        <w:tabs>
          <w:tab w:val="left" w:pos="1260"/>
          <w:tab w:val="left" w:pos="1620"/>
        </w:tabs>
        <w:adjustRightInd w:val="0"/>
        <w:spacing w:line="360" w:lineRule="auto"/>
        <w:jc w:val="center"/>
        <w:textAlignment w:val="baseline"/>
        <w:rPr>
          <w:rFonts w:hint="eastAsia" w:ascii="仿宋" w:hAnsi="仿宋" w:eastAsia="仿宋" w:cs="仿宋"/>
          <w:bCs/>
          <w:szCs w:val="21"/>
        </w:rPr>
      </w:pPr>
      <w:r>
        <w:rPr>
          <w:rFonts w:hint="eastAsia" w:ascii="仿宋" w:hAnsi="仿宋" w:eastAsia="仿宋" w:cs="仿宋"/>
          <w:bCs/>
          <w:szCs w:val="21"/>
        </w:rPr>
        <w:t>资格审查评审表</w:t>
      </w:r>
    </w:p>
    <w:tbl>
      <w:tblPr>
        <w:tblStyle w:val="88"/>
        <w:tblW w:w="5000"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72"/>
        <w:gridCol w:w="4425"/>
        <w:gridCol w:w="4189"/>
      </w:tblGrid>
      <w:tr w14:paraId="67F00B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9" w:hRule="atLeast"/>
          <w:tblHeader/>
          <w:jc w:val="center"/>
        </w:trPr>
        <w:tc>
          <w:tcPr>
            <w:tcW w:w="362" w:type="pct"/>
            <w:shd w:val="clear" w:color="auto" w:fill="auto"/>
            <w:vAlign w:val="center"/>
          </w:tcPr>
          <w:p w14:paraId="06226384">
            <w:pPr>
              <w:jc w:val="center"/>
              <w:rPr>
                <w:rFonts w:hint="eastAsia" w:ascii="仿宋" w:hAnsi="仿宋" w:eastAsia="仿宋" w:cs="仿宋"/>
                <w:bCs/>
                <w:szCs w:val="21"/>
              </w:rPr>
            </w:pPr>
            <w:r>
              <w:rPr>
                <w:rFonts w:hint="eastAsia" w:ascii="仿宋" w:hAnsi="仿宋" w:eastAsia="仿宋" w:cs="仿宋"/>
                <w:bCs/>
                <w:szCs w:val="21"/>
              </w:rPr>
              <w:t>序号</w:t>
            </w:r>
          </w:p>
        </w:tc>
        <w:tc>
          <w:tcPr>
            <w:tcW w:w="2381" w:type="pct"/>
            <w:shd w:val="clear" w:color="auto" w:fill="auto"/>
            <w:vAlign w:val="center"/>
          </w:tcPr>
          <w:p w14:paraId="705067A3">
            <w:pPr>
              <w:jc w:val="center"/>
              <w:rPr>
                <w:rFonts w:hint="eastAsia" w:ascii="仿宋" w:hAnsi="仿宋" w:eastAsia="仿宋" w:cs="仿宋"/>
                <w:bCs/>
                <w:szCs w:val="21"/>
              </w:rPr>
            </w:pPr>
            <w:r>
              <w:rPr>
                <w:rFonts w:hint="eastAsia" w:ascii="仿宋" w:hAnsi="仿宋" w:eastAsia="仿宋" w:cs="仿宋"/>
                <w:bCs/>
                <w:szCs w:val="21"/>
              </w:rPr>
              <w:t>项目内容</w:t>
            </w:r>
          </w:p>
        </w:tc>
        <w:tc>
          <w:tcPr>
            <w:tcW w:w="2255" w:type="pct"/>
            <w:shd w:val="clear" w:color="auto" w:fill="auto"/>
            <w:vAlign w:val="center"/>
          </w:tcPr>
          <w:p w14:paraId="57A4CA41">
            <w:pPr>
              <w:jc w:val="center"/>
              <w:rPr>
                <w:rFonts w:hint="eastAsia" w:ascii="仿宋" w:hAnsi="仿宋" w:eastAsia="仿宋" w:cs="仿宋"/>
                <w:bCs/>
                <w:szCs w:val="21"/>
              </w:rPr>
            </w:pPr>
            <w:r>
              <w:rPr>
                <w:rFonts w:hint="eastAsia" w:ascii="仿宋" w:hAnsi="仿宋" w:eastAsia="仿宋" w:cs="仿宋"/>
                <w:bCs/>
                <w:szCs w:val="21"/>
              </w:rPr>
              <w:t>要求</w:t>
            </w:r>
          </w:p>
        </w:tc>
      </w:tr>
      <w:tr w14:paraId="6D660D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65" w:hRule="atLeast"/>
          <w:jc w:val="center"/>
        </w:trPr>
        <w:tc>
          <w:tcPr>
            <w:tcW w:w="362" w:type="pct"/>
            <w:shd w:val="clear" w:color="auto" w:fill="auto"/>
            <w:vAlign w:val="center"/>
          </w:tcPr>
          <w:p w14:paraId="7EE80A4A">
            <w:pPr>
              <w:jc w:val="center"/>
              <w:rPr>
                <w:rFonts w:hint="eastAsia" w:ascii="仿宋" w:hAnsi="仿宋" w:eastAsia="仿宋" w:cs="仿宋"/>
                <w:bCs/>
                <w:szCs w:val="21"/>
              </w:rPr>
            </w:pPr>
            <w:r>
              <w:rPr>
                <w:rFonts w:hint="eastAsia" w:ascii="仿宋" w:hAnsi="仿宋" w:eastAsia="仿宋" w:cs="仿宋"/>
                <w:bCs/>
                <w:szCs w:val="21"/>
              </w:rPr>
              <w:t>1</w:t>
            </w:r>
          </w:p>
        </w:tc>
        <w:tc>
          <w:tcPr>
            <w:tcW w:w="2381" w:type="pct"/>
            <w:shd w:val="clear" w:color="auto" w:fill="auto"/>
            <w:vAlign w:val="center"/>
          </w:tcPr>
          <w:p w14:paraId="26DFAB26">
            <w:pPr>
              <w:jc w:val="left"/>
              <w:rPr>
                <w:rFonts w:hint="eastAsia" w:ascii="仿宋" w:hAnsi="仿宋" w:eastAsia="仿宋" w:cs="仿宋"/>
                <w:bCs/>
                <w:szCs w:val="21"/>
              </w:rPr>
            </w:pPr>
            <w:r>
              <w:rPr>
                <w:rFonts w:hint="eastAsia" w:ascii="仿宋" w:hAnsi="仿宋" w:eastAsia="仿宋" w:cs="仿宋"/>
                <w:szCs w:val="21"/>
              </w:rPr>
              <w:t>投标人具有独立法人资格，具有有效的营业执照、税务登记证、组织机构代码证（或三证合一的营业执照）；</w:t>
            </w:r>
          </w:p>
        </w:tc>
        <w:tc>
          <w:tcPr>
            <w:tcW w:w="2255" w:type="pct"/>
            <w:shd w:val="clear" w:color="auto" w:fill="auto"/>
            <w:vAlign w:val="center"/>
          </w:tcPr>
          <w:p w14:paraId="6DB5AACB">
            <w:pPr>
              <w:jc w:val="left"/>
              <w:rPr>
                <w:rFonts w:hint="eastAsia" w:ascii="仿宋" w:hAnsi="仿宋" w:eastAsia="仿宋" w:cs="仿宋"/>
                <w:bCs/>
              </w:rPr>
            </w:pPr>
            <w:r>
              <w:rPr>
                <w:rFonts w:hint="eastAsia" w:ascii="仿宋" w:hAnsi="仿宋" w:eastAsia="仿宋" w:cs="仿宋"/>
                <w:bCs/>
              </w:rPr>
              <w:t>提供有效期内的营业执照副本扫描件，加盖章章。</w:t>
            </w:r>
          </w:p>
        </w:tc>
      </w:tr>
      <w:tr w14:paraId="3817EB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362" w:type="pct"/>
            <w:shd w:val="clear" w:color="auto" w:fill="auto"/>
            <w:vAlign w:val="center"/>
          </w:tcPr>
          <w:p w14:paraId="7F1B2D34">
            <w:pPr>
              <w:jc w:val="center"/>
              <w:rPr>
                <w:rFonts w:hint="eastAsia" w:ascii="仿宋" w:hAnsi="仿宋" w:eastAsia="仿宋" w:cs="仿宋"/>
                <w:bCs/>
                <w:szCs w:val="21"/>
              </w:rPr>
            </w:pPr>
            <w:r>
              <w:rPr>
                <w:rFonts w:hint="eastAsia" w:ascii="仿宋" w:hAnsi="仿宋" w:eastAsia="仿宋" w:cs="仿宋"/>
                <w:bCs/>
                <w:szCs w:val="21"/>
              </w:rPr>
              <w:t>2</w:t>
            </w:r>
          </w:p>
        </w:tc>
        <w:tc>
          <w:tcPr>
            <w:tcW w:w="2381" w:type="pct"/>
            <w:shd w:val="clear" w:color="auto" w:fill="auto"/>
            <w:vAlign w:val="center"/>
          </w:tcPr>
          <w:p w14:paraId="50A2194D">
            <w:pPr>
              <w:jc w:val="left"/>
              <w:rPr>
                <w:rFonts w:hint="eastAsia" w:ascii="仿宋" w:hAnsi="仿宋" w:eastAsia="仿宋" w:cs="仿宋"/>
              </w:rPr>
            </w:pPr>
            <w:r>
              <w:rPr>
                <w:rFonts w:hint="eastAsia" w:ascii="仿宋" w:hAnsi="仿宋" w:eastAsia="仿宋" w:cs="仿宋"/>
                <w:szCs w:val="21"/>
              </w:rPr>
              <w:t>投标人没有处于被责令停业，投标资格被取消，财产被接管、冻结，破产状态；在最近三年内没有骗取中标、严重违约、重大质量、安全等问题</w:t>
            </w:r>
          </w:p>
        </w:tc>
        <w:tc>
          <w:tcPr>
            <w:tcW w:w="2255" w:type="pct"/>
            <w:shd w:val="clear" w:color="auto" w:fill="auto"/>
            <w:vAlign w:val="center"/>
          </w:tcPr>
          <w:p w14:paraId="75B19116">
            <w:pPr>
              <w:jc w:val="left"/>
              <w:rPr>
                <w:rFonts w:hint="eastAsia" w:ascii="仿宋" w:hAnsi="仿宋" w:eastAsia="仿宋" w:cs="仿宋"/>
                <w:bCs/>
                <w:szCs w:val="21"/>
              </w:rPr>
            </w:pPr>
            <w:r>
              <w:rPr>
                <w:rFonts w:hint="eastAsia" w:ascii="仿宋" w:hAnsi="仿宋" w:eastAsia="仿宋" w:cs="仿宋"/>
                <w:bCs/>
                <w:szCs w:val="21"/>
              </w:rPr>
              <w:t>按格式提供《企业经营状况承诺书》，加盖章。</w:t>
            </w:r>
          </w:p>
        </w:tc>
      </w:tr>
      <w:tr w14:paraId="3CC6DB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362" w:type="pct"/>
            <w:shd w:val="clear" w:color="auto" w:fill="auto"/>
            <w:vAlign w:val="center"/>
          </w:tcPr>
          <w:p w14:paraId="08ABFCEA">
            <w:pPr>
              <w:jc w:val="center"/>
              <w:rPr>
                <w:rFonts w:hint="eastAsia" w:ascii="仿宋" w:hAnsi="仿宋" w:eastAsia="仿宋" w:cs="仿宋"/>
                <w:bCs/>
                <w:szCs w:val="21"/>
              </w:rPr>
            </w:pPr>
            <w:r>
              <w:rPr>
                <w:rFonts w:hint="eastAsia" w:ascii="仿宋" w:hAnsi="仿宋" w:eastAsia="仿宋" w:cs="仿宋"/>
                <w:bCs/>
                <w:szCs w:val="21"/>
              </w:rPr>
              <w:t>3</w:t>
            </w:r>
          </w:p>
        </w:tc>
        <w:tc>
          <w:tcPr>
            <w:tcW w:w="2381" w:type="pct"/>
            <w:shd w:val="clear" w:color="auto" w:fill="auto"/>
            <w:vAlign w:val="center"/>
          </w:tcPr>
          <w:p w14:paraId="4912591A">
            <w:pPr>
              <w:jc w:val="left"/>
              <w:rPr>
                <w:rFonts w:hint="eastAsia" w:ascii="仿宋" w:hAnsi="仿宋" w:eastAsia="仿宋" w:cs="仿宋"/>
                <w:bCs/>
                <w:szCs w:val="21"/>
              </w:rPr>
            </w:pPr>
            <w:r>
              <w:rPr>
                <w:rFonts w:hint="eastAsia" w:ascii="仿宋" w:hAnsi="仿宋" w:eastAsia="仿宋" w:cs="仿宋"/>
                <w:szCs w:val="21"/>
              </w:rPr>
              <w:t>投标人未被列入“信用中国”网站失信被执行人、重大税收违法失信主体。</w:t>
            </w:r>
          </w:p>
        </w:tc>
        <w:tc>
          <w:tcPr>
            <w:tcW w:w="2255" w:type="pct"/>
            <w:shd w:val="clear" w:color="auto" w:fill="auto"/>
            <w:vAlign w:val="center"/>
          </w:tcPr>
          <w:p w14:paraId="5FF107D8">
            <w:pPr>
              <w:jc w:val="left"/>
              <w:rPr>
                <w:rFonts w:hint="eastAsia" w:ascii="仿宋" w:hAnsi="仿宋" w:eastAsia="仿宋" w:cs="仿宋"/>
                <w:bCs/>
                <w:szCs w:val="21"/>
              </w:rPr>
            </w:pPr>
            <w:r>
              <w:rPr>
                <w:rFonts w:hint="eastAsia" w:ascii="仿宋" w:hAnsi="仿宋" w:eastAsia="仿宋" w:cs="仿宋"/>
                <w:bCs/>
                <w:szCs w:val="21"/>
              </w:rPr>
              <w:t>投标人应提供招标公告发布至投标截止时间期间的网页截图，加盖公章。</w:t>
            </w:r>
          </w:p>
        </w:tc>
      </w:tr>
      <w:tr w14:paraId="1ABFF6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448" w:hRule="atLeast"/>
          <w:jc w:val="center"/>
        </w:trPr>
        <w:tc>
          <w:tcPr>
            <w:tcW w:w="362" w:type="pct"/>
            <w:shd w:val="clear" w:color="auto" w:fill="auto"/>
            <w:vAlign w:val="center"/>
          </w:tcPr>
          <w:p w14:paraId="33E5B557">
            <w:pPr>
              <w:jc w:val="center"/>
              <w:rPr>
                <w:rFonts w:hint="eastAsia" w:ascii="仿宋" w:hAnsi="仿宋" w:eastAsia="仿宋" w:cs="仿宋"/>
                <w:bCs/>
                <w:szCs w:val="21"/>
              </w:rPr>
            </w:pPr>
            <w:r>
              <w:rPr>
                <w:rFonts w:hint="eastAsia" w:ascii="仿宋" w:hAnsi="仿宋" w:eastAsia="仿宋" w:cs="仿宋"/>
                <w:bCs/>
                <w:szCs w:val="21"/>
              </w:rPr>
              <w:t>4</w:t>
            </w:r>
          </w:p>
        </w:tc>
        <w:tc>
          <w:tcPr>
            <w:tcW w:w="2381" w:type="pct"/>
            <w:shd w:val="clear" w:color="auto" w:fill="auto"/>
            <w:vAlign w:val="center"/>
          </w:tcPr>
          <w:p w14:paraId="0E6AA75F">
            <w:pPr>
              <w:jc w:val="left"/>
              <w:rPr>
                <w:rFonts w:hint="eastAsia" w:ascii="仿宋" w:hAnsi="仿宋" w:eastAsia="仿宋" w:cs="仿宋"/>
                <w:bCs/>
                <w:szCs w:val="21"/>
              </w:rPr>
            </w:pPr>
            <w:r>
              <w:rPr>
                <w:rFonts w:hint="eastAsia" w:ascii="仿宋" w:hAnsi="仿宋" w:eastAsia="仿宋" w:cs="仿宋"/>
                <w:bCs/>
                <w:szCs w:val="21"/>
              </w:rPr>
              <w:t>与招标人存在利害关系可能影响招标公正性的法人、其他组织或者个人，不得参加投标。单位负责人为同一人或者存在控股、管理关系的不同单位，不得参加同一招标项目投标。</w:t>
            </w:r>
          </w:p>
        </w:tc>
        <w:tc>
          <w:tcPr>
            <w:tcW w:w="2255" w:type="pct"/>
            <w:shd w:val="clear" w:color="auto" w:fill="auto"/>
            <w:vAlign w:val="center"/>
          </w:tcPr>
          <w:p w14:paraId="2CA3960B">
            <w:pPr>
              <w:jc w:val="left"/>
              <w:rPr>
                <w:rFonts w:hint="eastAsia" w:ascii="仿宋" w:hAnsi="仿宋" w:eastAsia="仿宋" w:cs="仿宋"/>
                <w:bCs/>
                <w:szCs w:val="21"/>
              </w:rPr>
            </w:pPr>
            <w:r>
              <w:rPr>
                <w:rFonts w:hint="eastAsia" w:ascii="仿宋" w:hAnsi="仿宋" w:eastAsia="仿宋" w:cs="仿宋"/>
                <w:bCs/>
                <w:szCs w:val="21"/>
              </w:rPr>
              <w:t>按格式提供《投标人关联单位的说明》，加盖章。</w:t>
            </w:r>
          </w:p>
        </w:tc>
      </w:tr>
      <w:tr w14:paraId="413CFD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32" w:hRule="atLeast"/>
          <w:jc w:val="center"/>
        </w:trPr>
        <w:tc>
          <w:tcPr>
            <w:tcW w:w="362" w:type="pct"/>
            <w:shd w:val="clear" w:color="auto" w:fill="auto"/>
            <w:vAlign w:val="center"/>
          </w:tcPr>
          <w:p w14:paraId="5151B9BC">
            <w:pPr>
              <w:jc w:val="center"/>
              <w:rPr>
                <w:rFonts w:hint="eastAsia" w:ascii="仿宋" w:hAnsi="仿宋" w:eastAsia="仿宋" w:cs="仿宋"/>
                <w:bCs/>
                <w:szCs w:val="21"/>
              </w:rPr>
            </w:pPr>
            <w:r>
              <w:rPr>
                <w:rFonts w:hint="eastAsia" w:ascii="仿宋" w:hAnsi="仿宋" w:eastAsia="仿宋" w:cs="仿宋"/>
                <w:bCs/>
                <w:szCs w:val="21"/>
              </w:rPr>
              <w:t>5</w:t>
            </w:r>
          </w:p>
        </w:tc>
        <w:tc>
          <w:tcPr>
            <w:tcW w:w="2381" w:type="pct"/>
            <w:shd w:val="clear" w:color="auto" w:fill="auto"/>
            <w:vAlign w:val="center"/>
          </w:tcPr>
          <w:p w14:paraId="474F3D29">
            <w:pPr>
              <w:jc w:val="left"/>
              <w:rPr>
                <w:rFonts w:hint="eastAsia" w:ascii="仿宋" w:hAnsi="仿宋" w:eastAsia="仿宋" w:cs="仿宋"/>
                <w:bCs/>
                <w:szCs w:val="21"/>
              </w:rPr>
            </w:pPr>
            <w:r>
              <w:rPr>
                <w:rFonts w:hint="eastAsia" w:ascii="仿宋" w:hAnsi="仿宋" w:eastAsia="仿宋" w:cs="仿宋"/>
                <w:bCs/>
                <w:szCs w:val="21"/>
              </w:rPr>
              <w:t>近三年已完成</w:t>
            </w:r>
            <w:r>
              <w:rPr>
                <w:rFonts w:hint="eastAsia" w:ascii="仿宋" w:hAnsi="仿宋" w:eastAsia="仿宋" w:cs="仿宋"/>
                <w:bCs/>
                <w:szCs w:val="21"/>
                <w:lang w:val="en-US" w:eastAsia="zh-CN"/>
              </w:rPr>
              <w:t>市集摊位搭建</w:t>
            </w:r>
            <w:r>
              <w:rPr>
                <w:rFonts w:hint="eastAsia" w:ascii="仿宋" w:hAnsi="仿宋" w:eastAsia="仿宋" w:cs="仿宋"/>
                <w:bCs/>
                <w:szCs w:val="21"/>
              </w:rPr>
              <w:t>业绩（近三年是指即2021年1月1日至响应截止时间）。</w:t>
            </w:r>
          </w:p>
        </w:tc>
        <w:tc>
          <w:tcPr>
            <w:tcW w:w="2255" w:type="pct"/>
            <w:shd w:val="clear" w:color="auto" w:fill="auto"/>
            <w:vAlign w:val="center"/>
          </w:tcPr>
          <w:p w14:paraId="45EA1BE5">
            <w:pPr>
              <w:jc w:val="left"/>
              <w:rPr>
                <w:rFonts w:hint="eastAsia" w:ascii="仿宋" w:hAnsi="仿宋" w:eastAsia="仿宋" w:cs="仿宋"/>
                <w:szCs w:val="21"/>
              </w:rPr>
            </w:pPr>
            <w:r>
              <w:rPr>
                <w:rFonts w:hint="eastAsia" w:ascii="仿宋" w:hAnsi="仿宋" w:eastAsia="仿宋" w:cs="仿宋"/>
                <w:bCs/>
                <w:szCs w:val="21"/>
              </w:rPr>
              <w:t>投标人应提供</w:t>
            </w:r>
            <w:r>
              <w:rPr>
                <w:rFonts w:hint="eastAsia" w:ascii="仿宋" w:hAnsi="仿宋" w:eastAsia="仿宋" w:cs="仿宋"/>
                <w:szCs w:val="21"/>
              </w:rPr>
              <w:t>合同（至少包含首页、金额页、签字盖章页及货物关键信息页、与合同甲方的货物流水记录或结算发票）的扫描件并加盖章。</w:t>
            </w:r>
          </w:p>
        </w:tc>
      </w:tr>
      <w:tr w14:paraId="48B676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0" w:hRule="atLeast"/>
          <w:jc w:val="center"/>
        </w:trPr>
        <w:tc>
          <w:tcPr>
            <w:tcW w:w="2744" w:type="pct"/>
            <w:gridSpan w:val="2"/>
            <w:shd w:val="clear" w:color="auto" w:fill="auto"/>
            <w:vAlign w:val="center"/>
          </w:tcPr>
          <w:p w14:paraId="5BD230C2">
            <w:pPr>
              <w:jc w:val="center"/>
              <w:rPr>
                <w:rFonts w:hint="eastAsia" w:ascii="仿宋" w:hAnsi="仿宋" w:eastAsia="仿宋" w:cs="仿宋"/>
                <w:bCs/>
                <w:szCs w:val="21"/>
              </w:rPr>
            </w:pPr>
            <w:r>
              <w:rPr>
                <w:rFonts w:hint="eastAsia" w:ascii="仿宋" w:hAnsi="仿宋" w:eastAsia="仿宋" w:cs="仿宋"/>
                <w:bCs/>
                <w:szCs w:val="21"/>
              </w:rPr>
              <w:t>结论（通过或未通过）</w:t>
            </w:r>
          </w:p>
        </w:tc>
        <w:tc>
          <w:tcPr>
            <w:tcW w:w="2255" w:type="pct"/>
            <w:shd w:val="clear" w:color="auto" w:fill="auto"/>
            <w:vAlign w:val="center"/>
          </w:tcPr>
          <w:p w14:paraId="29A5623D">
            <w:pPr>
              <w:jc w:val="left"/>
              <w:rPr>
                <w:rFonts w:hint="eastAsia" w:ascii="仿宋" w:hAnsi="仿宋" w:eastAsia="仿宋" w:cs="仿宋"/>
                <w:bCs/>
                <w:kern w:val="0"/>
                <w:szCs w:val="21"/>
              </w:rPr>
            </w:pPr>
          </w:p>
        </w:tc>
      </w:tr>
    </w:tbl>
    <w:p w14:paraId="1AFB82D6">
      <w:pPr>
        <w:rPr>
          <w:rFonts w:hint="eastAsia" w:ascii="仿宋" w:hAnsi="仿宋" w:eastAsia="仿宋" w:cs="仿宋"/>
          <w:bCs/>
          <w:szCs w:val="21"/>
        </w:rPr>
      </w:pPr>
      <w:bookmarkStart w:id="1021" w:name="_Toc285548666"/>
      <w:bookmarkStart w:id="1022" w:name="_Toc265485138"/>
      <w:r>
        <w:rPr>
          <w:rFonts w:hint="eastAsia" w:ascii="仿宋" w:hAnsi="仿宋" w:eastAsia="仿宋" w:cs="仿宋"/>
          <w:bCs/>
          <w:szCs w:val="21"/>
        </w:rPr>
        <w:br w:type="page"/>
      </w:r>
    </w:p>
    <w:p w14:paraId="3DD71134">
      <w:pPr>
        <w:tabs>
          <w:tab w:val="left" w:pos="1260"/>
          <w:tab w:val="left" w:pos="1620"/>
        </w:tabs>
        <w:adjustRightInd w:val="0"/>
        <w:spacing w:line="360" w:lineRule="auto"/>
        <w:jc w:val="left"/>
        <w:textAlignment w:val="baseline"/>
        <w:outlineLvl w:val="2"/>
        <w:rPr>
          <w:rFonts w:hint="eastAsia" w:ascii="仿宋" w:hAnsi="仿宋" w:eastAsia="仿宋" w:cs="仿宋"/>
          <w:b/>
          <w:szCs w:val="21"/>
        </w:rPr>
      </w:pPr>
      <w:bookmarkStart w:id="1023" w:name="_Toc130197354"/>
      <w:r>
        <w:rPr>
          <w:rFonts w:hint="eastAsia" w:ascii="仿宋" w:hAnsi="仿宋" w:eastAsia="仿宋" w:cs="仿宋"/>
          <w:b/>
          <w:szCs w:val="21"/>
        </w:rPr>
        <w:t>附表二 符合性审查表</w:t>
      </w:r>
      <w:bookmarkEnd w:id="1021"/>
      <w:bookmarkEnd w:id="1022"/>
      <w:bookmarkEnd w:id="1023"/>
    </w:p>
    <w:p w14:paraId="7EBBB9F9">
      <w:pPr>
        <w:tabs>
          <w:tab w:val="left" w:pos="1260"/>
          <w:tab w:val="left" w:pos="1620"/>
        </w:tabs>
        <w:adjustRightInd w:val="0"/>
        <w:spacing w:line="360" w:lineRule="auto"/>
        <w:jc w:val="center"/>
        <w:textAlignment w:val="baseline"/>
        <w:rPr>
          <w:rFonts w:hint="eastAsia" w:ascii="仿宋" w:hAnsi="仿宋" w:eastAsia="仿宋" w:cs="仿宋"/>
          <w:b/>
          <w:szCs w:val="21"/>
        </w:rPr>
      </w:pPr>
      <w:r>
        <w:rPr>
          <w:rFonts w:hint="eastAsia" w:ascii="仿宋" w:hAnsi="仿宋" w:eastAsia="仿宋" w:cs="仿宋"/>
          <w:b/>
          <w:szCs w:val="21"/>
        </w:rPr>
        <w:t>符合性审查表</w:t>
      </w:r>
    </w:p>
    <w:p w14:paraId="02DA8D9B">
      <w:pPr>
        <w:tabs>
          <w:tab w:val="left" w:pos="1260"/>
          <w:tab w:val="left" w:pos="1620"/>
        </w:tabs>
        <w:adjustRightInd w:val="0"/>
        <w:spacing w:line="240" w:lineRule="atLeast"/>
        <w:ind w:firstLine="210" w:firstLineChars="100"/>
        <w:textAlignment w:val="baseline"/>
        <w:rPr>
          <w:rFonts w:hint="eastAsia" w:ascii="仿宋" w:hAnsi="仿宋" w:eastAsia="仿宋" w:cs="仿宋"/>
          <w:szCs w:val="21"/>
        </w:rPr>
      </w:pPr>
    </w:p>
    <w:tbl>
      <w:tblPr>
        <w:tblStyle w:val="88"/>
        <w:tblW w:w="930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4"/>
        <w:gridCol w:w="7107"/>
        <w:gridCol w:w="1418"/>
      </w:tblGrid>
      <w:tr w14:paraId="7D1956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4" w:hRule="atLeast"/>
          <w:tblHeader/>
          <w:jc w:val="center"/>
        </w:trPr>
        <w:tc>
          <w:tcPr>
            <w:tcW w:w="784" w:type="dxa"/>
            <w:vAlign w:val="center"/>
          </w:tcPr>
          <w:p w14:paraId="15772870">
            <w:pPr>
              <w:tabs>
                <w:tab w:val="left" w:pos="1260"/>
                <w:tab w:val="left" w:pos="1620"/>
              </w:tabs>
              <w:adjustRightInd w:val="0"/>
              <w:spacing w:before="100" w:beforeAutospacing="1" w:after="100" w:afterAutospacing="1"/>
              <w:jc w:val="center"/>
              <w:textAlignment w:val="baseline"/>
              <w:rPr>
                <w:rFonts w:hint="eastAsia" w:ascii="仿宋" w:hAnsi="仿宋" w:eastAsia="仿宋" w:cs="仿宋"/>
                <w:b/>
                <w:szCs w:val="21"/>
              </w:rPr>
            </w:pPr>
            <w:r>
              <w:rPr>
                <w:rFonts w:hint="eastAsia" w:ascii="仿宋" w:hAnsi="仿宋" w:eastAsia="仿宋" w:cs="仿宋"/>
                <w:b/>
                <w:szCs w:val="21"/>
              </w:rPr>
              <w:t>序号</w:t>
            </w:r>
          </w:p>
        </w:tc>
        <w:tc>
          <w:tcPr>
            <w:tcW w:w="7107" w:type="dxa"/>
            <w:vAlign w:val="center"/>
          </w:tcPr>
          <w:p w14:paraId="1756FBDA">
            <w:pPr>
              <w:tabs>
                <w:tab w:val="left" w:pos="1260"/>
                <w:tab w:val="left" w:pos="1620"/>
              </w:tabs>
              <w:adjustRightInd w:val="0"/>
              <w:spacing w:before="100" w:beforeAutospacing="1" w:after="100" w:afterAutospacing="1"/>
              <w:jc w:val="center"/>
              <w:textAlignment w:val="baseline"/>
              <w:rPr>
                <w:rFonts w:hint="eastAsia" w:ascii="仿宋" w:hAnsi="仿宋" w:eastAsia="仿宋" w:cs="仿宋"/>
                <w:b/>
                <w:szCs w:val="21"/>
              </w:rPr>
            </w:pPr>
            <w:r>
              <w:rPr>
                <w:rFonts w:hint="eastAsia" w:ascii="仿宋" w:hAnsi="仿宋" w:eastAsia="仿宋" w:cs="仿宋"/>
                <w:b/>
                <w:szCs w:val="21"/>
              </w:rPr>
              <w:t>符合性检查不合格项</w:t>
            </w:r>
          </w:p>
        </w:tc>
        <w:tc>
          <w:tcPr>
            <w:tcW w:w="1418" w:type="dxa"/>
            <w:vAlign w:val="center"/>
          </w:tcPr>
          <w:p w14:paraId="7F089649">
            <w:pPr>
              <w:tabs>
                <w:tab w:val="left" w:pos="1260"/>
                <w:tab w:val="left" w:pos="1620"/>
              </w:tabs>
              <w:adjustRightInd w:val="0"/>
              <w:jc w:val="center"/>
              <w:textAlignment w:val="baseline"/>
              <w:rPr>
                <w:rFonts w:hint="eastAsia" w:ascii="仿宋" w:hAnsi="仿宋" w:eastAsia="仿宋" w:cs="仿宋"/>
                <w:b/>
                <w:szCs w:val="21"/>
              </w:rPr>
            </w:pPr>
            <w:r>
              <w:rPr>
                <w:rFonts w:hint="eastAsia" w:ascii="仿宋" w:hAnsi="仿宋" w:eastAsia="仿宋" w:cs="仿宋"/>
                <w:b/>
                <w:szCs w:val="21"/>
              </w:rPr>
              <w:t>评审结论</w:t>
            </w:r>
          </w:p>
          <w:p w14:paraId="077A624A">
            <w:pPr>
              <w:tabs>
                <w:tab w:val="left" w:pos="1260"/>
                <w:tab w:val="left" w:pos="1620"/>
              </w:tabs>
              <w:adjustRightInd w:val="0"/>
              <w:jc w:val="center"/>
              <w:textAlignment w:val="baseline"/>
              <w:rPr>
                <w:rFonts w:hint="eastAsia" w:ascii="仿宋" w:hAnsi="仿宋" w:eastAsia="仿宋" w:cs="仿宋"/>
                <w:b/>
                <w:szCs w:val="21"/>
              </w:rPr>
            </w:pPr>
            <w:r>
              <w:rPr>
                <w:rFonts w:hint="eastAsia" w:ascii="仿宋" w:hAnsi="仿宋" w:eastAsia="仿宋" w:cs="仿宋"/>
                <w:b/>
                <w:szCs w:val="21"/>
              </w:rPr>
              <w:t>（×/√）</w:t>
            </w:r>
          </w:p>
        </w:tc>
      </w:tr>
      <w:tr w14:paraId="0213C7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784" w:type="dxa"/>
            <w:vAlign w:val="center"/>
          </w:tcPr>
          <w:p w14:paraId="50154726">
            <w:pPr>
              <w:tabs>
                <w:tab w:val="left" w:pos="1260"/>
                <w:tab w:val="left" w:pos="1620"/>
              </w:tabs>
              <w:adjustRightInd w:val="0"/>
              <w:jc w:val="center"/>
              <w:textAlignment w:val="baseline"/>
              <w:rPr>
                <w:rFonts w:hint="eastAsia" w:ascii="仿宋" w:hAnsi="仿宋" w:eastAsia="仿宋" w:cs="仿宋"/>
                <w:szCs w:val="21"/>
              </w:rPr>
            </w:pPr>
            <w:r>
              <w:rPr>
                <w:rFonts w:hint="eastAsia" w:ascii="仿宋" w:hAnsi="仿宋" w:eastAsia="仿宋" w:cs="仿宋"/>
                <w:szCs w:val="21"/>
              </w:rPr>
              <w:t>1</w:t>
            </w:r>
          </w:p>
        </w:tc>
        <w:tc>
          <w:tcPr>
            <w:tcW w:w="7107" w:type="dxa"/>
            <w:vAlign w:val="center"/>
          </w:tcPr>
          <w:p w14:paraId="5B575572">
            <w:pPr>
              <w:tabs>
                <w:tab w:val="left" w:pos="1260"/>
                <w:tab w:val="left" w:pos="1620"/>
              </w:tabs>
              <w:adjustRightInd w:val="0"/>
              <w:textAlignment w:val="baseline"/>
              <w:rPr>
                <w:rFonts w:hint="eastAsia" w:ascii="仿宋" w:hAnsi="仿宋" w:eastAsia="仿宋" w:cs="仿宋"/>
                <w:szCs w:val="21"/>
              </w:rPr>
            </w:pPr>
            <w:r>
              <w:rPr>
                <w:rFonts w:hint="eastAsia" w:ascii="仿宋" w:hAnsi="仿宋" w:eastAsia="仿宋" w:cs="仿宋"/>
              </w:rPr>
              <w:t>投标函没有盖投标人公章的，或没有法定代表人或其委托代理人签字或盖章的</w:t>
            </w:r>
          </w:p>
        </w:tc>
        <w:tc>
          <w:tcPr>
            <w:tcW w:w="1418" w:type="dxa"/>
            <w:vAlign w:val="center"/>
          </w:tcPr>
          <w:p w14:paraId="4075CBAF">
            <w:pPr>
              <w:tabs>
                <w:tab w:val="left" w:pos="1260"/>
                <w:tab w:val="left" w:pos="1620"/>
              </w:tabs>
              <w:adjustRightInd w:val="0"/>
              <w:textAlignment w:val="baseline"/>
              <w:rPr>
                <w:rFonts w:hint="eastAsia" w:ascii="仿宋" w:hAnsi="仿宋" w:eastAsia="仿宋" w:cs="仿宋"/>
                <w:szCs w:val="21"/>
              </w:rPr>
            </w:pPr>
          </w:p>
        </w:tc>
      </w:tr>
      <w:tr w14:paraId="5FA004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784" w:type="dxa"/>
            <w:vAlign w:val="center"/>
          </w:tcPr>
          <w:p w14:paraId="4BCCD194">
            <w:pPr>
              <w:tabs>
                <w:tab w:val="left" w:pos="1260"/>
                <w:tab w:val="left" w:pos="1620"/>
              </w:tabs>
              <w:adjustRightInd w:val="0"/>
              <w:jc w:val="center"/>
              <w:textAlignment w:val="baseline"/>
              <w:rPr>
                <w:rFonts w:hint="eastAsia" w:ascii="仿宋" w:hAnsi="仿宋" w:eastAsia="仿宋" w:cs="仿宋"/>
                <w:szCs w:val="21"/>
              </w:rPr>
            </w:pPr>
            <w:r>
              <w:rPr>
                <w:rFonts w:hint="eastAsia" w:ascii="仿宋" w:hAnsi="仿宋" w:eastAsia="仿宋" w:cs="仿宋"/>
                <w:szCs w:val="21"/>
              </w:rPr>
              <w:t>2</w:t>
            </w:r>
          </w:p>
        </w:tc>
        <w:tc>
          <w:tcPr>
            <w:tcW w:w="7107" w:type="dxa"/>
            <w:vAlign w:val="center"/>
          </w:tcPr>
          <w:p w14:paraId="0B90F882">
            <w:pPr>
              <w:tabs>
                <w:tab w:val="left" w:pos="1260"/>
                <w:tab w:val="left" w:pos="1620"/>
              </w:tabs>
              <w:adjustRightInd w:val="0"/>
              <w:textAlignment w:val="baseline"/>
              <w:rPr>
                <w:rFonts w:hint="eastAsia" w:ascii="仿宋" w:hAnsi="仿宋" w:eastAsia="仿宋" w:cs="仿宋"/>
                <w:szCs w:val="21"/>
              </w:rPr>
            </w:pPr>
            <w:r>
              <w:rPr>
                <w:rFonts w:hint="eastAsia" w:ascii="仿宋" w:hAnsi="仿宋" w:eastAsia="仿宋" w:cs="仿宋"/>
                <w:kern w:val="0"/>
                <w:szCs w:val="21"/>
              </w:rPr>
              <w:t>投标文件由法定代表人授权的委托代理人签署时，无法定代表人授权书的</w:t>
            </w:r>
          </w:p>
        </w:tc>
        <w:tc>
          <w:tcPr>
            <w:tcW w:w="1418" w:type="dxa"/>
            <w:vAlign w:val="center"/>
          </w:tcPr>
          <w:p w14:paraId="539A4042">
            <w:pPr>
              <w:tabs>
                <w:tab w:val="left" w:pos="1260"/>
                <w:tab w:val="left" w:pos="1620"/>
              </w:tabs>
              <w:adjustRightInd w:val="0"/>
              <w:textAlignment w:val="baseline"/>
              <w:rPr>
                <w:rFonts w:hint="eastAsia" w:ascii="仿宋" w:hAnsi="仿宋" w:eastAsia="仿宋" w:cs="仿宋"/>
                <w:szCs w:val="21"/>
              </w:rPr>
            </w:pPr>
          </w:p>
        </w:tc>
      </w:tr>
      <w:tr w14:paraId="7F191F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784" w:type="dxa"/>
            <w:vAlign w:val="center"/>
          </w:tcPr>
          <w:p w14:paraId="18CD619C">
            <w:pPr>
              <w:tabs>
                <w:tab w:val="left" w:pos="1260"/>
                <w:tab w:val="left" w:pos="1620"/>
              </w:tabs>
              <w:adjustRightInd w:val="0"/>
              <w:jc w:val="center"/>
              <w:textAlignment w:val="baseline"/>
              <w:rPr>
                <w:rFonts w:hint="eastAsia" w:ascii="仿宋" w:hAnsi="仿宋" w:eastAsia="仿宋" w:cs="仿宋"/>
                <w:szCs w:val="21"/>
              </w:rPr>
            </w:pPr>
            <w:r>
              <w:rPr>
                <w:rFonts w:hint="eastAsia" w:ascii="仿宋" w:hAnsi="仿宋" w:eastAsia="仿宋" w:cs="仿宋"/>
                <w:szCs w:val="21"/>
              </w:rPr>
              <w:t>3</w:t>
            </w:r>
          </w:p>
        </w:tc>
        <w:tc>
          <w:tcPr>
            <w:tcW w:w="7107" w:type="dxa"/>
            <w:vAlign w:val="center"/>
          </w:tcPr>
          <w:p w14:paraId="1A264BAE">
            <w:pPr>
              <w:tabs>
                <w:tab w:val="left" w:pos="1260"/>
                <w:tab w:val="left" w:pos="1620"/>
              </w:tabs>
              <w:adjustRightInd w:val="0"/>
              <w:textAlignment w:val="baseline"/>
              <w:rPr>
                <w:rFonts w:hint="eastAsia" w:ascii="仿宋" w:hAnsi="仿宋" w:eastAsia="仿宋" w:cs="仿宋"/>
                <w:szCs w:val="21"/>
              </w:rPr>
            </w:pPr>
            <w:r>
              <w:rPr>
                <w:rFonts w:hint="eastAsia" w:ascii="仿宋" w:hAnsi="仿宋" w:eastAsia="仿宋" w:cs="仿宋"/>
                <w:kern w:val="0"/>
                <w:szCs w:val="21"/>
              </w:rPr>
              <w:t>投标文件未按规定的格式填写，内容不全或关键字迹模糊、无法辨认的</w:t>
            </w:r>
          </w:p>
        </w:tc>
        <w:tc>
          <w:tcPr>
            <w:tcW w:w="1418" w:type="dxa"/>
            <w:vAlign w:val="center"/>
          </w:tcPr>
          <w:p w14:paraId="4A3219EB">
            <w:pPr>
              <w:tabs>
                <w:tab w:val="left" w:pos="1260"/>
                <w:tab w:val="left" w:pos="1620"/>
              </w:tabs>
              <w:adjustRightInd w:val="0"/>
              <w:textAlignment w:val="baseline"/>
              <w:rPr>
                <w:rFonts w:hint="eastAsia" w:ascii="仿宋" w:hAnsi="仿宋" w:eastAsia="仿宋" w:cs="仿宋"/>
                <w:szCs w:val="21"/>
              </w:rPr>
            </w:pPr>
          </w:p>
        </w:tc>
      </w:tr>
      <w:tr w14:paraId="21998A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784" w:type="dxa"/>
            <w:vAlign w:val="center"/>
          </w:tcPr>
          <w:p w14:paraId="01E1A28B">
            <w:pPr>
              <w:tabs>
                <w:tab w:val="left" w:pos="1260"/>
                <w:tab w:val="left" w:pos="1620"/>
              </w:tabs>
              <w:adjustRightInd w:val="0"/>
              <w:jc w:val="center"/>
              <w:textAlignment w:val="baseline"/>
              <w:rPr>
                <w:rFonts w:hint="eastAsia" w:ascii="仿宋" w:hAnsi="仿宋" w:eastAsia="仿宋" w:cs="仿宋"/>
                <w:szCs w:val="21"/>
              </w:rPr>
            </w:pPr>
            <w:r>
              <w:rPr>
                <w:rFonts w:hint="eastAsia" w:ascii="仿宋" w:hAnsi="仿宋" w:eastAsia="仿宋" w:cs="仿宋"/>
                <w:szCs w:val="21"/>
              </w:rPr>
              <w:t>4</w:t>
            </w:r>
          </w:p>
        </w:tc>
        <w:tc>
          <w:tcPr>
            <w:tcW w:w="7107" w:type="dxa"/>
            <w:vAlign w:val="center"/>
          </w:tcPr>
          <w:p w14:paraId="48256EDC">
            <w:pPr>
              <w:tabs>
                <w:tab w:val="left" w:pos="1260"/>
                <w:tab w:val="left" w:pos="1620"/>
              </w:tabs>
              <w:adjustRightInd w:val="0"/>
              <w:textAlignment w:val="baseline"/>
              <w:rPr>
                <w:rFonts w:hint="eastAsia" w:ascii="仿宋" w:hAnsi="仿宋" w:eastAsia="仿宋" w:cs="仿宋"/>
                <w:szCs w:val="21"/>
              </w:rPr>
            </w:pPr>
            <w:r>
              <w:rPr>
                <w:rFonts w:hint="eastAsia" w:ascii="仿宋" w:hAnsi="仿宋" w:eastAsia="仿宋" w:cs="仿宋"/>
                <w:kern w:val="0"/>
                <w:szCs w:val="21"/>
              </w:rPr>
              <w:t>投标报价不是固定价的</w:t>
            </w:r>
          </w:p>
        </w:tc>
        <w:tc>
          <w:tcPr>
            <w:tcW w:w="1418" w:type="dxa"/>
            <w:vAlign w:val="center"/>
          </w:tcPr>
          <w:p w14:paraId="5F1AC8E3">
            <w:pPr>
              <w:tabs>
                <w:tab w:val="left" w:pos="1260"/>
                <w:tab w:val="left" w:pos="1620"/>
              </w:tabs>
              <w:adjustRightInd w:val="0"/>
              <w:textAlignment w:val="baseline"/>
              <w:rPr>
                <w:rFonts w:hint="eastAsia" w:ascii="仿宋" w:hAnsi="仿宋" w:eastAsia="仿宋" w:cs="仿宋"/>
                <w:szCs w:val="21"/>
              </w:rPr>
            </w:pPr>
          </w:p>
        </w:tc>
      </w:tr>
      <w:tr w14:paraId="0E444A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784" w:type="dxa"/>
            <w:vAlign w:val="center"/>
          </w:tcPr>
          <w:p w14:paraId="1A6608A4">
            <w:pPr>
              <w:tabs>
                <w:tab w:val="left" w:pos="1260"/>
                <w:tab w:val="left" w:pos="1620"/>
              </w:tabs>
              <w:adjustRightInd w:val="0"/>
              <w:jc w:val="center"/>
              <w:textAlignment w:val="baseline"/>
              <w:rPr>
                <w:rFonts w:hint="eastAsia" w:ascii="仿宋" w:hAnsi="仿宋" w:eastAsia="仿宋" w:cs="仿宋"/>
                <w:szCs w:val="21"/>
              </w:rPr>
            </w:pPr>
            <w:r>
              <w:rPr>
                <w:rFonts w:hint="eastAsia" w:ascii="仿宋" w:hAnsi="仿宋" w:eastAsia="仿宋" w:cs="仿宋"/>
                <w:szCs w:val="21"/>
              </w:rPr>
              <w:t>5</w:t>
            </w:r>
          </w:p>
        </w:tc>
        <w:tc>
          <w:tcPr>
            <w:tcW w:w="7107" w:type="dxa"/>
            <w:vAlign w:val="center"/>
          </w:tcPr>
          <w:p w14:paraId="576629E2">
            <w:pPr>
              <w:tabs>
                <w:tab w:val="left" w:pos="1260"/>
                <w:tab w:val="left" w:pos="1620"/>
              </w:tabs>
              <w:adjustRightInd w:val="0"/>
              <w:textAlignment w:val="baseline"/>
              <w:rPr>
                <w:rFonts w:hint="eastAsia" w:ascii="仿宋" w:hAnsi="仿宋" w:eastAsia="仿宋" w:cs="仿宋"/>
                <w:szCs w:val="21"/>
              </w:rPr>
            </w:pPr>
            <w:r>
              <w:rPr>
                <w:rFonts w:hint="eastAsia" w:ascii="仿宋" w:hAnsi="仿宋" w:eastAsia="仿宋" w:cs="仿宋"/>
                <w:kern w:val="0"/>
                <w:szCs w:val="21"/>
              </w:rPr>
              <w:t>投标人递交两份或多份内容不同的投标文件，或在一份投标文件中对同一招标货物及服务报有两个或多个报价，且未声明哪一个为最终报价的</w:t>
            </w:r>
          </w:p>
        </w:tc>
        <w:tc>
          <w:tcPr>
            <w:tcW w:w="1418" w:type="dxa"/>
            <w:vAlign w:val="center"/>
          </w:tcPr>
          <w:p w14:paraId="0561A6AF">
            <w:pPr>
              <w:tabs>
                <w:tab w:val="left" w:pos="1260"/>
                <w:tab w:val="left" w:pos="1620"/>
              </w:tabs>
              <w:adjustRightInd w:val="0"/>
              <w:textAlignment w:val="baseline"/>
              <w:rPr>
                <w:rFonts w:hint="eastAsia" w:ascii="仿宋" w:hAnsi="仿宋" w:eastAsia="仿宋" w:cs="仿宋"/>
                <w:szCs w:val="21"/>
              </w:rPr>
            </w:pPr>
          </w:p>
        </w:tc>
      </w:tr>
      <w:tr w14:paraId="28BCF5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784" w:type="dxa"/>
            <w:vAlign w:val="center"/>
          </w:tcPr>
          <w:p w14:paraId="6CE778E1">
            <w:pPr>
              <w:tabs>
                <w:tab w:val="left" w:pos="1260"/>
                <w:tab w:val="left" w:pos="1620"/>
              </w:tabs>
              <w:adjustRightInd w:val="0"/>
              <w:jc w:val="center"/>
              <w:textAlignment w:val="baseline"/>
              <w:rPr>
                <w:rFonts w:hint="eastAsia" w:ascii="仿宋" w:hAnsi="仿宋" w:eastAsia="仿宋" w:cs="仿宋"/>
                <w:szCs w:val="21"/>
              </w:rPr>
            </w:pPr>
            <w:r>
              <w:rPr>
                <w:rFonts w:hint="eastAsia" w:ascii="仿宋" w:hAnsi="仿宋" w:eastAsia="仿宋" w:cs="仿宋"/>
                <w:szCs w:val="21"/>
              </w:rPr>
              <w:t>6</w:t>
            </w:r>
          </w:p>
        </w:tc>
        <w:tc>
          <w:tcPr>
            <w:tcW w:w="7107" w:type="dxa"/>
            <w:vAlign w:val="center"/>
          </w:tcPr>
          <w:p w14:paraId="07154EAC">
            <w:pPr>
              <w:tabs>
                <w:tab w:val="left" w:pos="1260"/>
                <w:tab w:val="left" w:pos="1620"/>
              </w:tabs>
              <w:adjustRightInd w:val="0"/>
              <w:textAlignment w:val="baseline"/>
              <w:rPr>
                <w:rFonts w:hint="eastAsia" w:ascii="仿宋" w:hAnsi="仿宋" w:eastAsia="仿宋" w:cs="仿宋"/>
                <w:szCs w:val="21"/>
              </w:rPr>
            </w:pPr>
            <w:r>
              <w:rPr>
                <w:rFonts w:hint="eastAsia" w:ascii="仿宋" w:hAnsi="仿宋" w:eastAsia="仿宋" w:cs="仿宋"/>
                <w:kern w:val="0"/>
                <w:szCs w:val="21"/>
              </w:rPr>
              <w:t>投标有效期不满足招标文件要求的</w:t>
            </w:r>
          </w:p>
        </w:tc>
        <w:tc>
          <w:tcPr>
            <w:tcW w:w="1418" w:type="dxa"/>
            <w:vAlign w:val="center"/>
          </w:tcPr>
          <w:p w14:paraId="5777C492">
            <w:pPr>
              <w:tabs>
                <w:tab w:val="left" w:pos="1260"/>
                <w:tab w:val="left" w:pos="1620"/>
              </w:tabs>
              <w:adjustRightInd w:val="0"/>
              <w:textAlignment w:val="baseline"/>
              <w:rPr>
                <w:rFonts w:hint="eastAsia" w:ascii="仿宋" w:hAnsi="仿宋" w:eastAsia="仿宋" w:cs="仿宋"/>
                <w:szCs w:val="21"/>
              </w:rPr>
            </w:pPr>
          </w:p>
        </w:tc>
      </w:tr>
      <w:tr w14:paraId="267C69F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784" w:type="dxa"/>
            <w:vAlign w:val="center"/>
          </w:tcPr>
          <w:p w14:paraId="742A93A3">
            <w:pPr>
              <w:tabs>
                <w:tab w:val="left" w:pos="1260"/>
                <w:tab w:val="left" w:pos="1620"/>
              </w:tabs>
              <w:adjustRightInd w:val="0"/>
              <w:jc w:val="center"/>
              <w:textAlignment w:val="baseline"/>
              <w:rPr>
                <w:rFonts w:hint="eastAsia" w:ascii="仿宋" w:hAnsi="仿宋" w:eastAsia="仿宋" w:cs="仿宋"/>
                <w:szCs w:val="21"/>
              </w:rPr>
            </w:pPr>
            <w:r>
              <w:rPr>
                <w:rFonts w:hint="eastAsia" w:ascii="仿宋" w:hAnsi="仿宋" w:eastAsia="仿宋" w:cs="仿宋"/>
                <w:szCs w:val="21"/>
              </w:rPr>
              <w:t>7</w:t>
            </w:r>
          </w:p>
        </w:tc>
        <w:tc>
          <w:tcPr>
            <w:tcW w:w="7107" w:type="dxa"/>
            <w:vAlign w:val="center"/>
          </w:tcPr>
          <w:p w14:paraId="206EDC96">
            <w:pPr>
              <w:tabs>
                <w:tab w:val="left" w:pos="1260"/>
                <w:tab w:val="left" w:pos="1620"/>
              </w:tabs>
              <w:adjustRightInd w:val="0"/>
              <w:textAlignment w:val="baseline"/>
              <w:rPr>
                <w:rFonts w:hint="eastAsia" w:ascii="仿宋" w:hAnsi="仿宋" w:eastAsia="仿宋" w:cs="仿宋"/>
                <w:szCs w:val="21"/>
              </w:rPr>
            </w:pPr>
            <w:r>
              <w:rPr>
                <w:rFonts w:hint="eastAsia" w:ascii="仿宋" w:hAnsi="仿宋" w:eastAsia="仿宋" w:cs="仿宋"/>
                <w:kern w:val="0"/>
                <w:szCs w:val="21"/>
              </w:rPr>
              <w:t>未按招标文件要求提交投标保证金或投标保函有瑕疵的</w:t>
            </w:r>
          </w:p>
        </w:tc>
        <w:tc>
          <w:tcPr>
            <w:tcW w:w="1418" w:type="dxa"/>
            <w:vAlign w:val="center"/>
          </w:tcPr>
          <w:p w14:paraId="58113072">
            <w:pPr>
              <w:tabs>
                <w:tab w:val="left" w:pos="1260"/>
                <w:tab w:val="left" w:pos="1620"/>
              </w:tabs>
              <w:adjustRightInd w:val="0"/>
              <w:textAlignment w:val="baseline"/>
              <w:rPr>
                <w:rFonts w:hint="eastAsia" w:ascii="仿宋" w:hAnsi="仿宋" w:eastAsia="仿宋" w:cs="仿宋"/>
                <w:szCs w:val="21"/>
              </w:rPr>
            </w:pPr>
          </w:p>
        </w:tc>
      </w:tr>
      <w:tr w14:paraId="6AA987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784" w:type="dxa"/>
            <w:vAlign w:val="center"/>
          </w:tcPr>
          <w:p w14:paraId="0DFA1FCB">
            <w:pPr>
              <w:tabs>
                <w:tab w:val="left" w:pos="1260"/>
                <w:tab w:val="left" w:pos="1620"/>
              </w:tabs>
              <w:adjustRightInd w:val="0"/>
              <w:jc w:val="center"/>
              <w:textAlignment w:val="baseline"/>
              <w:rPr>
                <w:rFonts w:hint="eastAsia" w:ascii="仿宋" w:hAnsi="仿宋" w:eastAsia="仿宋" w:cs="仿宋"/>
                <w:szCs w:val="21"/>
              </w:rPr>
            </w:pPr>
            <w:r>
              <w:rPr>
                <w:rFonts w:hint="eastAsia" w:ascii="仿宋" w:hAnsi="仿宋" w:eastAsia="仿宋" w:cs="仿宋"/>
                <w:szCs w:val="21"/>
              </w:rPr>
              <w:t>8</w:t>
            </w:r>
          </w:p>
        </w:tc>
        <w:tc>
          <w:tcPr>
            <w:tcW w:w="7107" w:type="dxa"/>
            <w:vAlign w:val="center"/>
          </w:tcPr>
          <w:p w14:paraId="4FA27A46">
            <w:pPr>
              <w:tabs>
                <w:tab w:val="left" w:pos="1260"/>
                <w:tab w:val="left" w:pos="1620"/>
              </w:tabs>
              <w:adjustRightInd w:val="0"/>
              <w:textAlignment w:val="baseline"/>
              <w:rPr>
                <w:rFonts w:hint="eastAsia" w:ascii="仿宋" w:hAnsi="仿宋" w:eastAsia="仿宋" w:cs="仿宋"/>
              </w:rPr>
            </w:pPr>
            <w:r>
              <w:rPr>
                <w:rFonts w:hint="eastAsia" w:ascii="仿宋" w:hAnsi="仿宋" w:eastAsia="仿宋" w:cs="仿宋"/>
                <w:kern w:val="0"/>
                <w:szCs w:val="21"/>
              </w:rPr>
              <w:t>投标总价或分项报价超过对应的最高投标限价的</w:t>
            </w:r>
          </w:p>
        </w:tc>
        <w:tc>
          <w:tcPr>
            <w:tcW w:w="1418" w:type="dxa"/>
            <w:vAlign w:val="center"/>
          </w:tcPr>
          <w:p w14:paraId="2739ACDE">
            <w:pPr>
              <w:tabs>
                <w:tab w:val="left" w:pos="1260"/>
                <w:tab w:val="left" w:pos="1620"/>
              </w:tabs>
              <w:adjustRightInd w:val="0"/>
              <w:textAlignment w:val="baseline"/>
              <w:rPr>
                <w:rFonts w:hint="eastAsia" w:ascii="仿宋" w:hAnsi="仿宋" w:eastAsia="仿宋" w:cs="仿宋"/>
                <w:szCs w:val="21"/>
              </w:rPr>
            </w:pPr>
          </w:p>
        </w:tc>
      </w:tr>
      <w:tr w14:paraId="2B1EE1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784" w:type="dxa"/>
            <w:vAlign w:val="center"/>
          </w:tcPr>
          <w:p w14:paraId="04C13FCE">
            <w:pPr>
              <w:tabs>
                <w:tab w:val="left" w:pos="1260"/>
                <w:tab w:val="left" w:pos="1620"/>
              </w:tabs>
              <w:adjustRightInd w:val="0"/>
              <w:jc w:val="center"/>
              <w:textAlignment w:val="baseline"/>
              <w:rPr>
                <w:rFonts w:hint="eastAsia" w:ascii="仿宋" w:hAnsi="仿宋" w:eastAsia="仿宋" w:cs="仿宋"/>
                <w:szCs w:val="21"/>
              </w:rPr>
            </w:pPr>
            <w:r>
              <w:rPr>
                <w:rFonts w:hint="eastAsia" w:ascii="仿宋" w:hAnsi="仿宋" w:eastAsia="仿宋" w:cs="仿宋"/>
                <w:szCs w:val="21"/>
              </w:rPr>
              <w:t>9</w:t>
            </w:r>
          </w:p>
        </w:tc>
        <w:tc>
          <w:tcPr>
            <w:tcW w:w="7107" w:type="dxa"/>
            <w:vAlign w:val="center"/>
          </w:tcPr>
          <w:p w14:paraId="04B97BAF">
            <w:pPr>
              <w:tabs>
                <w:tab w:val="left" w:pos="1260"/>
                <w:tab w:val="left" w:pos="1620"/>
              </w:tabs>
              <w:adjustRightInd w:val="0"/>
              <w:textAlignment w:val="baseline"/>
              <w:rPr>
                <w:rFonts w:hint="eastAsia" w:ascii="仿宋" w:hAnsi="仿宋" w:eastAsia="仿宋" w:cs="仿宋"/>
                <w:bCs/>
                <w:kern w:val="0"/>
                <w:szCs w:val="21"/>
              </w:rPr>
            </w:pPr>
            <w:r>
              <w:rPr>
                <w:rFonts w:hint="eastAsia" w:ascii="仿宋" w:hAnsi="仿宋" w:eastAsia="仿宋" w:cs="仿宋"/>
                <w:kern w:val="0"/>
                <w:szCs w:val="21"/>
              </w:rPr>
              <w:t>投标人有</w:t>
            </w:r>
            <w:r>
              <w:rPr>
                <w:rFonts w:hint="eastAsia" w:ascii="仿宋" w:hAnsi="仿宋" w:eastAsia="仿宋" w:cs="仿宋"/>
              </w:rPr>
              <w:t>串通投标或弄虚作假或有其他违法行为的</w:t>
            </w:r>
          </w:p>
        </w:tc>
        <w:tc>
          <w:tcPr>
            <w:tcW w:w="1418" w:type="dxa"/>
            <w:vAlign w:val="center"/>
          </w:tcPr>
          <w:p w14:paraId="5ACAA4BE">
            <w:pPr>
              <w:tabs>
                <w:tab w:val="left" w:pos="1260"/>
                <w:tab w:val="left" w:pos="1620"/>
              </w:tabs>
              <w:adjustRightInd w:val="0"/>
              <w:textAlignment w:val="baseline"/>
              <w:rPr>
                <w:rFonts w:hint="eastAsia" w:ascii="仿宋" w:hAnsi="仿宋" w:eastAsia="仿宋" w:cs="仿宋"/>
                <w:szCs w:val="21"/>
              </w:rPr>
            </w:pPr>
          </w:p>
        </w:tc>
      </w:tr>
      <w:tr w14:paraId="61B44A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784" w:type="dxa"/>
            <w:vAlign w:val="center"/>
          </w:tcPr>
          <w:p w14:paraId="5AB9A765">
            <w:pPr>
              <w:tabs>
                <w:tab w:val="left" w:pos="1260"/>
                <w:tab w:val="left" w:pos="1620"/>
              </w:tabs>
              <w:adjustRightInd w:val="0"/>
              <w:jc w:val="center"/>
              <w:textAlignment w:val="baseline"/>
              <w:rPr>
                <w:rFonts w:hint="eastAsia" w:ascii="仿宋" w:hAnsi="仿宋" w:eastAsia="仿宋" w:cs="仿宋"/>
                <w:szCs w:val="21"/>
              </w:rPr>
            </w:pPr>
            <w:r>
              <w:rPr>
                <w:rFonts w:hint="eastAsia" w:ascii="仿宋" w:hAnsi="仿宋" w:eastAsia="仿宋" w:cs="仿宋"/>
                <w:szCs w:val="21"/>
              </w:rPr>
              <w:t>10</w:t>
            </w:r>
          </w:p>
        </w:tc>
        <w:tc>
          <w:tcPr>
            <w:tcW w:w="7107" w:type="dxa"/>
            <w:vAlign w:val="center"/>
          </w:tcPr>
          <w:p w14:paraId="1F57C761">
            <w:pPr>
              <w:tabs>
                <w:tab w:val="left" w:pos="1260"/>
                <w:tab w:val="left" w:pos="1620"/>
              </w:tabs>
              <w:adjustRightInd w:val="0"/>
              <w:textAlignment w:val="baseline"/>
              <w:rPr>
                <w:rFonts w:hint="eastAsia" w:ascii="仿宋" w:hAnsi="仿宋" w:eastAsia="仿宋" w:cs="仿宋"/>
                <w:bCs/>
                <w:kern w:val="0"/>
                <w:szCs w:val="21"/>
              </w:rPr>
            </w:pPr>
            <w:r>
              <w:rPr>
                <w:rFonts w:hint="eastAsia" w:ascii="仿宋" w:hAnsi="仿宋" w:eastAsia="仿宋" w:cs="仿宋"/>
                <w:kern w:val="0"/>
                <w:szCs w:val="21"/>
              </w:rPr>
              <w:t>投标人名称与购买招标文件企业名称不一致的</w:t>
            </w:r>
          </w:p>
        </w:tc>
        <w:tc>
          <w:tcPr>
            <w:tcW w:w="1418" w:type="dxa"/>
            <w:vAlign w:val="center"/>
          </w:tcPr>
          <w:p w14:paraId="0588871E">
            <w:pPr>
              <w:tabs>
                <w:tab w:val="left" w:pos="1260"/>
                <w:tab w:val="left" w:pos="1620"/>
              </w:tabs>
              <w:adjustRightInd w:val="0"/>
              <w:textAlignment w:val="baseline"/>
              <w:rPr>
                <w:rFonts w:hint="eastAsia" w:ascii="仿宋" w:hAnsi="仿宋" w:eastAsia="仿宋" w:cs="仿宋"/>
                <w:szCs w:val="21"/>
              </w:rPr>
            </w:pPr>
          </w:p>
        </w:tc>
      </w:tr>
      <w:tr w14:paraId="329BE6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784" w:type="dxa"/>
            <w:vAlign w:val="center"/>
          </w:tcPr>
          <w:p w14:paraId="5C8EE76E">
            <w:pPr>
              <w:tabs>
                <w:tab w:val="left" w:pos="1260"/>
                <w:tab w:val="left" w:pos="1620"/>
              </w:tabs>
              <w:adjustRightInd w:val="0"/>
              <w:jc w:val="center"/>
              <w:textAlignment w:val="baseline"/>
              <w:rPr>
                <w:rFonts w:hint="eastAsia" w:ascii="仿宋" w:hAnsi="仿宋" w:eastAsia="仿宋" w:cs="仿宋"/>
                <w:szCs w:val="21"/>
              </w:rPr>
            </w:pPr>
            <w:r>
              <w:rPr>
                <w:rFonts w:hint="eastAsia" w:ascii="仿宋" w:hAnsi="仿宋" w:eastAsia="仿宋" w:cs="仿宋"/>
                <w:szCs w:val="21"/>
              </w:rPr>
              <w:t>11</w:t>
            </w:r>
          </w:p>
        </w:tc>
        <w:tc>
          <w:tcPr>
            <w:tcW w:w="7107" w:type="dxa"/>
            <w:vAlign w:val="center"/>
          </w:tcPr>
          <w:p w14:paraId="7151588D">
            <w:pPr>
              <w:tabs>
                <w:tab w:val="left" w:pos="1260"/>
                <w:tab w:val="left" w:pos="1620"/>
              </w:tabs>
              <w:adjustRightInd w:val="0"/>
              <w:textAlignment w:val="baseline"/>
              <w:rPr>
                <w:rFonts w:hint="eastAsia" w:ascii="仿宋" w:hAnsi="仿宋" w:eastAsia="仿宋" w:cs="仿宋"/>
                <w:kern w:val="0"/>
                <w:szCs w:val="21"/>
              </w:rPr>
            </w:pPr>
            <w:r>
              <w:rPr>
                <w:rFonts w:hint="eastAsia" w:ascii="仿宋" w:hAnsi="仿宋" w:eastAsia="仿宋" w:cs="仿宋"/>
                <w:kern w:val="0"/>
                <w:szCs w:val="21"/>
              </w:rPr>
              <w:t>供货范围不满足招标文件中要求的</w:t>
            </w:r>
          </w:p>
        </w:tc>
        <w:tc>
          <w:tcPr>
            <w:tcW w:w="1418" w:type="dxa"/>
            <w:vAlign w:val="center"/>
          </w:tcPr>
          <w:p w14:paraId="58BF0126">
            <w:pPr>
              <w:tabs>
                <w:tab w:val="left" w:pos="1260"/>
                <w:tab w:val="left" w:pos="1620"/>
              </w:tabs>
              <w:adjustRightInd w:val="0"/>
              <w:textAlignment w:val="baseline"/>
              <w:rPr>
                <w:rFonts w:hint="eastAsia" w:ascii="仿宋" w:hAnsi="仿宋" w:eastAsia="仿宋" w:cs="仿宋"/>
                <w:szCs w:val="21"/>
              </w:rPr>
            </w:pPr>
          </w:p>
        </w:tc>
      </w:tr>
      <w:tr w14:paraId="373CB4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784" w:type="dxa"/>
            <w:vAlign w:val="center"/>
          </w:tcPr>
          <w:p w14:paraId="21DCD7C1">
            <w:pPr>
              <w:tabs>
                <w:tab w:val="left" w:pos="1260"/>
                <w:tab w:val="left" w:pos="1620"/>
              </w:tabs>
              <w:adjustRightInd w:val="0"/>
              <w:jc w:val="center"/>
              <w:textAlignment w:val="baseline"/>
              <w:rPr>
                <w:rFonts w:hint="eastAsia" w:ascii="仿宋" w:hAnsi="仿宋" w:eastAsia="仿宋" w:cs="仿宋"/>
                <w:szCs w:val="21"/>
              </w:rPr>
            </w:pPr>
            <w:r>
              <w:rPr>
                <w:rFonts w:hint="eastAsia" w:ascii="仿宋" w:hAnsi="仿宋" w:eastAsia="仿宋" w:cs="仿宋"/>
                <w:szCs w:val="21"/>
              </w:rPr>
              <w:t>12</w:t>
            </w:r>
          </w:p>
        </w:tc>
        <w:tc>
          <w:tcPr>
            <w:tcW w:w="7107" w:type="dxa"/>
            <w:vAlign w:val="center"/>
          </w:tcPr>
          <w:p w14:paraId="304DCAED">
            <w:pPr>
              <w:tabs>
                <w:tab w:val="left" w:pos="1260"/>
                <w:tab w:val="left" w:pos="1620"/>
              </w:tabs>
              <w:adjustRightInd w:val="0"/>
              <w:textAlignment w:val="baseline"/>
              <w:rPr>
                <w:rFonts w:hint="eastAsia" w:ascii="仿宋" w:hAnsi="仿宋" w:eastAsia="仿宋" w:cs="仿宋"/>
                <w:szCs w:val="21"/>
              </w:rPr>
            </w:pPr>
            <w:r>
              <w:rPr>
                <w:rFonts w:hint="eastAsia" w:ascii="仿宋" w:hAnsi="仿宋" w:eastAsia="仿宋" w:cs="仿宋"/>
                <w:szCs w:val="21"/>
              </w:rPr>
              <w:t>投标人未按招标文件要求执行的</w:t>
            </w:r>
          </w:p>
        </w:tc>
        <w:tc>
          <w:tcPr>
            <w:tcW w:w="1418" w:type="dxa"/>
            <w:vAlign w:val="center"/>
          </w:tcPr>
          <w:p w14:paraId="336EA856">
            <w:pPr>
              <w:tabs>
                <w:tab w:val="left" w:pos="1260"/>
                <w:tab w:val="left" w:pos="1620"/>
              </w:tabs>
              <w:adjustRightInd w:val="0"/>
              <w:textAlignment w:val="baseline"/>
              <w:rPr>
                <w:rFonts w:hint="eastAsia" w:ascii="仿宋" w:hAnsi="仿宋" w:eastAsia="仿宋" w:cs="仿宋"/>
                <w:szCs w:val="21"/>
              </w:rPr>
            </w:pPr>
          </w:p>
        </w:tc>
      </w:tr>
      <w:tr w14:paraId="1F2392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784" w:type="dxa"/>
            <w:vAlign w:val="center"/>
          </w:tcPr>
          <w:p w14:paraId="2EE924C1">
            <w:pPr>
              <w:tabs>
                <w:tab w:val="left" w:pos="1260"/>
                <w:tab w:val="left" w:pos="1620"/>
              </w:tabs>
              <w:adjustRightInd w:val="0"/>
              <w:jc w:val="center"/>
              <w:textAlignment w:val="baseline"/>
              <w:rPr>
                <w:rFonts w:hint="eastAsia" w:ascii="仿宋" w:hAnsi="仿宋" w:eastAsia="仿宋" w:cs="仿宋"/>
                <w:szCs w:val="21"/>
              </w:rPr>
            </w:pPr>
            <w:r>
              <w:rPr>
                <w:rFonts w:hint="eastAsia" w:ascii="仿宋" w:hAnsi="仿宋" w:eastAsia="仿宋" w:cs="仿宋"/>
                <w:szCs w:val="21"/>
              </w:rPr>
              <w:t>13</w:t>
            </w:r>
          </w:p>
        </w:tc>
        <w:tc>
          <w:tcPr>
            <w:tcW w:w="7107" w:type="dxa"/>
            <w:vAlign w:val="center"/>
          </w:tcPr>
          <w:p w14:paraId="4133CB6B">
            <w:pPr>
              <w:tabs>
                <w:tab w:val="left" w:pos="1260"/>
                <w:tab w:val="left" w:pos="1620"/>
              </w:tabs>
              <w:adjustRightInd w:val="0"/>
              <w:textAlignment w:val="baseline"/>
              <w:rPr>
                <w:rFonts w:hint="eastAsia" w:ascii="仿宋" w:hAnsi="仿宋" w:eastAsia="仿宋" w:cs="仿宋"/>
                <w:bCs/>
                <w:kern w:val="0"/>
                <w:szCs w:val="21"/>
              </w:rPr>
            </w:pPr>
            <w:r>
              <w:rPr>
                <w:rFonts w:hint="eastAsia" w:ascii="仿宋" w:hAnsi="仿宋" w:eastAsia="仿宋" w:cs="仿宋"/>
              </w:rPr>
              <w:t>招标文件规定的其他导致其投标被否决的条款及要求的</w:t>
            </w:r>
          </w:p>
        </w:tc>
        <w:tc>
          <w:tcPr>
            <w:tcW w:w="1418" w:type="dxa"/>
            <w:vAlign w:val="center"/>
          </w:tcPr>
          <w:p w14:paraId="7B0F9066">
            <w:pPr>
              <w:tabs>
                <w:tab w:val="left" w:pos="1260"/>
                <w:tab w:val="left" w:pos="1620"/>
              </w:tabs>
              <w:adjustRightInd w:val="0"/>
              <w:textAlignment w:val="baseline"/>
              <w:rPr>
                <w:rFonts w:hint="eastAsia" w:ascii="仿宋" w:hAnsi="仿宋" w:eastAsia="仿宋" w:cs="仿宋"/>
                <w:szCs w:val="21"/>
              </w:rPr>
            </w:pPr>
          </w:p>
        </w:tc>
      </w:tr>
      <w:tr w14:paraId="770BA1E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891" w:type="dxa"/>
            <w:gridSpan w:val="2"/>
            <w:vAlign w:val="center"/>
          </w:tcPr>
          <w:p w14:paraId="32BE561B">
            <w:pPr>
              <w:tabs>
                <w:tab w:val="left" w:pos="1260"/>
                <w:tab w:val="left" w:pos="1620"/>
              </w:tabs>
              <w:adjustRightInd w:val="0"/>
              <w:ind w:left="1260"/>
              <w:jc w:val="center"/>
              <w:textAlignment w:val="baseline"/>
              <w:rPr>
                <w:rFonts w:hint="eastAsia" w:ascii="仿宋" w:hAnsi="仿宋" w:eastAsia="仿宋" w:cs="仿宋"/>
                <w:szCs w:val="21"/>
              </w:rPr>
            </w:pPr>
            <w:r>
              <w:rPr>
                <w:rFonts w:hint="eastAsia" w:ascii="仿宋" w:hAnsi="仿宋" w:eastAsia="仿宋" w:cs="仿宋"/>
                <w:b/>
                <w:szCs w:val="21"/>
              </w:rPr>
              <w:t>结    论（通过或未通过）</w:t>
            </w:r>
          </w:p>
        </w:tc>
        <w:tc>
          <w:tcPr>
            <w:tcW w:w="1418" w:type="dxa"/>
            <w:vAlign w:val="center"/>
          </w:tcPr>
          <w:p w14:paraId="4AFA1530">
            <w:pPr>
              <w:tabs>
                <w:tab w:val="left" w:pos="1260"/>
                <w:tab w:val="left" w:pos="1620"/>
              </w:tabs>
              <w:adjustRightInd w:val="0"/>
              <w:textAlignment w:val="baseline"/>
              <w:rPr>
                <w:rFonts w:hint="eastAsia" w:ascii="仿宋" w:hAnsi="仿宋" w:eastAsia="仿宋" w:cs="仿宋"/>
                <w:szCs w:val="21"/>
              </w:rPr>
            </w:pPr>
          </w:p>
        </w:tc>
      </w:tr>
    </w:tbl>
    <w:p w14:paraId="0F2DA559">
      <w:pPr>
        <w:tabs>
          <w:tab w:val="left" w:pos="1260"/>
          <w:tab w:val="left" w:pos="1620"/>
        </w:tabs>
        <w:adjustRightInd w:val="0"/>
        <w:spacing w:line="360" w:lineRule="auto"/>
        <w:jc w:val="left"/>
        <w:textAlignment w:val="baseline"/>
        <w:outlineLvl w:val="2"/>
        <w:rPr>
          <w:rFonts w:hint="eastAsia" w:ascii="仿宋" w:hAnsi="仿宋" w:eastAsia="仿宋" w:cs="仿宋"/>
          <w:szCs w:val="21"/>
        </w:rPr>
        <w:sectPr>
          <w:type w:val="continuous"/>
          <w:pgSz w:w="11906" w:h="16838"/>
          <w:pgMar w:top="1218" w:right="1418" w:bottom="1464" w:left="1418" w:header="851" w:footer="992" w:gutter="0"/>
          <w:cols w:space="425" w:num="1"/>
          <w:docGrid w:linePitch="312" w:charSpace="0"/>
        </w:sectPr>
      </w:pPr>
      <w:r>
        <w:rPr>
          <w:rFonts w:hint="eastAsia" w:ascii="仿宋" w:hAnsi="仿宋" w:eastAsia="仿宋" w:cs="仿宋"/>
          <w:szCs w:val="21"/>
        </w:rPr>
        <w:br w:type="page"/>
      </w:r>
      <w:bookmarkStart w:id="1024" w:name="_Toc130197355"/>
      <w:bookmarkStart w:id="1025" w:name="_Toc285548667"/>
      <w:bookmarkStart w:id="1026" w:name="_Toc265485139"/>
    </w:p>
    <w:bookmarkEnd w:id="1024"/>
    <w:bookmarkEnd w:id="1025"/>
    <w:bookmarkEnd w:id="1026"/>
    <w:p w14:paraId="663326B5">
      <w:pPr>
        <w:tabs>
          <w:tab w:val="left" w:pos="1260"/>
          <w:tab w:val="left" w:pos="1620"/>
        </w:tabs>
        <w:adjustRightInd w:val="0"/>
        <w:spacing w:line="360" w:lineRule="auto"/>
        <w:jc w:val="left"/>
        <w:textAlignment w:val="baseline"/>
        <w:outlineLvl w:val="2"/>
        <w:rPr>
          <w:rFonts w:hint="eastAsia" w:ascii="仿宋" w:hAnsi="仿宋" w:eastAsia="仿宋" w:cs="仿宋"/>
          <w:b/>
          <w:szCs w:val="21"/>
        </w:rPr>
      </w:pPr>
      <w:r>
        <w:rPr>
          <w:rFonts w:hint="eastAsia" w:ascii="仿宋" w:hAnsi="仿宋" w:eastAsia="仿宋" w:cs="仿宋"/>
          <w:b/>
          <w:szCs w:val="21"/>
        </w:rPr>
        <w:t>附表三 评审因素及分值分配表</w:t>
      </w:r>
    </w:p>
    <w:tbl>
      <w:tblPr>
        <w:tblStyle w:val="88"/>
        <w:tblW w:w="14130" w:type="dxa"/>
        <w:jc w:val="center"/>
        <w:tblLayout w:type="fixed"/>
        <w:tblCellMar>
          <w:top w:w="0" w:type="dxa"/>
          <w:left w:w="0" w:type="dxa"/>
          <w:bottom w:w="0" w:type="dxa"/>
          <w:right w:w="0" w:type="dxa"/>
        </w:tblCellMar>
      </w:tblPr>
      <w:tblGrid>
        <w:gridCol w:w="1027"/>
        <w:gridCol w:w="1221"/>
        <w:gridCol w:w="1070"/>
        <w:gridCol w:w="1178"/>
        <w:gridCol w:w="7526"/>
        <w:gridCol w:w="2108"/>
      </w:tblGrid>
      <w:tr w14:paraId="53EC61BC">
        <w:tblPrEx>
          <w:tblCellMar>
            <w:top w:w="0" w:type="dxa"/>
            <w:left w:w="0" w:type="dxa"/>
            <w:bottom w:w="0" w:type="dxa"/>
            <w:right w:w="0" w:type="dxa"/>
          </w:tblCellMar>
        </w:tblPrEx>
        <w:trPr>
          <w:trHeight w:val="480" w:hRule="atLeast"/>
          <w:jc w:val="center"/>
        </w:trPr>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60D501">
            <w:pPr>
              <w:jc w:val="center"/>
              <w:textAlignment w:val="center"/>
              <w:rPr>
                <w:rFonts w:hint="eastAsia" w:ascii="仿宋" w:hAnsi="仿宋" w:eastAsia="仿宋" w:cs="仿宋"/>
                <w:szCs w:val="24"/>
              </w:rPr>
            </w:pPr>
            <w:r>
              <w:rPr>
                <w:rFonts w:hint="eastAsia" w:ascii="仿宋" w:hAnsi="仿宋" w:eastAsia="仿宋" w:cs="仿宋"/>
                <w:kern w:val="0"/>
                <w:szCs w:val="24"/>
                <w:lang w:bidi="ar"/>
              </w:rPr>
              <w:t>序号</w:t>
            </w: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D86CBE">
            <w:pPr>
              <w:jc w:val="center"/>
              <w:textAlignment w:val="center"/>
              <w:rPr>
                <w:rFonts w:hint="eastAsia" w:ascii="仿宋" w:hAnsi="仿宋" w:eastAsia="仿宋" w:cs="仿宋"/>
                <w:szCs w:val="24"/>
              </w:rPr>
            </w:pPr>
            <w:r>
              <w:rPr>
                <w:rFonts w:hint="eastAsia" w:ascii="仿宋" w:hAnsi="仿宋" w:eastAsia="仿宋" w:cs="仿宋"/>
                <w:kern w:val="0"/>
                <w:szCs w:val="24"/>
                <w:lang w:bidi="ar"/>
              </w:rPr>
              <w:t>类别及权重</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D085A6">
            <w:pPr>
              <w:jc w:val="center"/>
              <w:textAlignment w:val="center"/>
              <w:rPr>
                <w:rFonts w:hint="eastAsia" w:ascii="仿宋" w:hAnsi="仿宋" w:eastAsia="仿宋" w:cs="仿宋"/>
                <w:szCs w:val="24"/>
              </w:rPr>
            </w:pPr>
            <w:r>
              <w:rPr>
                <w:rFonts w:hint="eastAsia" w:ascii="仿宋" w:hAnsi="仿宋" w:eastAsia="仿宋" w:cs="仿宋"/>
                <w:kern w:val="0"/>
                <w:szCs w:val="24"/>
                <w:lang w:bidi="ar"/>
              </w:rPr>
              <w:t>评分因素</w:t>
            </w:r>
          </w:p>
        </w:tc>
        <w:tc>
          <w:tcPr>
            <w:tcW w:w="11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A3F5DE">
            <w:pPr>
              <w:jc w:val="center"/>
              <w:textAlignment w:val="center"/>
              <w:rPr>
                <w:rFonts w:hint="eastAsia" w:ascii="仿宋" w:hAnsi="仿宋" w:eastAsia="仿宋" w:cs="仿宋"/>
                <w:szCs w:val="24"/>
              </w:rPr>
            </w:pPr>
            <w:r>
              <w:rPr>
                <w:rFonts w:hint="eastAsia" w:ascii="仿宋" w:hAnsi="仿宋" w:eastAsia="仿宋" w:cs="仿宋"/>
                <w:kern w:val="0"/>
                <w:szCs w:val="24"/>
                <w:lang w:bidi="ar"/>
              </w:rPr>
              <w:t>分值</w:t>
            </w:r>
          </w:p>
        </w:tc>
        <w:tc>
          <w:tcPr>
            <w:tcW w:w="75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1C00D8">
            <w:pPr>
              <w:jc w:val="center"/>
              <w:textAlignment w:val="center"/>
              <w:rPr>
                <w:rFonts w:hint="eastAsia" w:ascii="仿宋" w:hAnsi="仿宋" w:eastAsia="仿宋" w:cs="仿宋"/>
                <w:szCs w:val="24"/>
              </w:rPr>
            </w:pPr>
            <w:r>
              <w:rPr>
                <w:rFonts w:hint="eastAsia" w:ascii="仿宋" w:hAnsi="仿宋" w:eastAsia="仿宋" w:cs="仿宋"/>
                <w:kern w:val="0"/>
                <w:szCs w:val="24"/>
                <w:lang w:bidi="ar"/>
              </w:rPr>
              <w:t>评分标准</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5924FB">
            <w:pPr>
              <w:jc w:val="center"/>
              <w:textAlignment w:val="center"/>
              <w:rPr>
                <w:rFonts w:hint="eastAsia" w:ascii="仿宋" w:hAnsi="仿宋" w:eastAsia="仿宋" w:cs="仿宋"/>
                <w:szCs w:val="24"/>
              </w:rPr>
            </w:pPr>
            <w:r>
              <w:rPr>
                <w:rFonts w:hint="eastAsia" w:ascii="仿宋" w:hAnsi="仿宋" w:eastAsia="仿宋" w:cs="仿宋"/>
                <w:kern w:val="0"/>
                <w:szCs w:val="24"/>
                <w:lang w:bidi="ar"/>
              </w:rPr>
              <w:t>评分</w:t>
            </w:r>
          </w:p>
        </w:tc>
      </w:tr>
      <w:tr w14:paraId="5C7B295C">
        <w:tblPrEx>
          <w:tblCellMar>
            <w:top w:w="0" w:type="dxa"/>
            <w:left w:w="0" w:type="dxa"/>
            <w:bottom w:w="0" w:type="dxa"/>
            <w:right w:w="0" w:type="dxa"/>
          </w:tblCellMar>
        </w:tblPrEx>
        <w:trPr>
          <w:trHeight w:val="1011" w:hRule="atLeast"/>
          <w:jc w:val="center"/>
        </w:trPr>
        <w:tc>
          <w:tcPr>
            <w:tcW w:w="1027"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14:paraId="2E6E5E1D">
            <w:pPr>
              <w:jc w:val="center"/>
              <w:textAlignment w:val="center"/>
              <w:rPr>
                <w:rFonts w:hint="eastAsia" w:ascii="仿宋" w:hAnsi="仿宋" w:eastAsia="仿宋" w:cs="仿宋"/>
                <w:szCs w:val="24"/>
              </w:rPr>
            </w:pPr>
            <w:r>
              <w:rPr>
                <w:rFonts w:hint="eastAsia" w:ascii="仿宋" w:hAnsi="仿宋" w:eastAsia="仿宋" w:cs="仿宋"/>
                <w:kern w:val="0"/>
                <w:szCs w:val="24"/>
                <w:lang w:bidi="ar"/>
              </w:rPr>
              <w:t>1</w:t>
            </w:r>
          </w:p>
        </w:tc>
        <w:tc>
          <w:tcPr>
            <w:tcW w:w="1221"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14:paraId="5B1D444B">
            <w:pPr>
              <w:jc w:val="center"/>
              <w:textAlignment w:val="center"/>
              <w:rPr>
                <w:rFonts w:hint="eastAsia" w:ascii="仿宋" w:hAnsi="仿宋" w:eastAsia="仿宋" w:cs="仿宋"/>
                <w:szCs w:val="24"/>
              </w:rPr>
            </w:pPr>
            <w:r>
              <w:rPr>
                <w:rFonts w:hint="eastAsia" w:ascii="仿宋" w:hAnsi="仿宋" w:eastAsia="仿宋" w:cs="仿宋"/>
                <w:kern w:val="0"/>
                <w:szCs w:val="24"/>
                <w:lang w:bidi="ar"/>
              </w:rPr>
              <w:t>商务</w:t>
            </w:r>
            <w:r>
              <w:rPr>
                <w:rFonts w:hint="eastAsia" w:ascii="仿宋" w:hAnsi="仿宋" w:eastAsia="仿宋" w:cs="仿宋"/>
                <w:kern w:val="0"/>
                <w:szCs w:val="24"/>
                <w:lang w:val="en-US" w:eastAsia="zh-CN" w:bidi="ar"/>
              </w:rPr>
              <w:t>4</w:t>
            </w:r>
            <w:r>
              <w:rPr>
                <w:rFonts w:hint="eastAsia" w:ascii="仿宋" w:hAnsi="仿宋" w:eastAsia="仿宋" w:cs="仿宋"/>
                <w:kern w:val="0"/>
                <w:szCs w:val="24"/>
                <w:lang w:bidi="ar"/>
              </w:rPr>
              <w:t>0%</w:t>
            </w:r>
          </w:p>
        </w:tc>
        <w:tc>
          <w:tcPr>
            <w:tcW w:w="107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0CD1CF36">
            <w:pPr>
              <w:jc w:val="center"/>
              <w:textAlignment w:val="center"/>
              <w:rPr>
                <w:rFonts w:hint="eastAsia" w:ascii="仿宋" w:hAnsi="仿宋" w:eastAsia="仿宋" w:cs="仿宋"/>
                <w:szCs w:val="24"/>
              </w:rPr>
            </w:pPr>
            <w:r>
              <w:rPr>
                <w:rFonts w:hint="eastAsia" w:ascii="仿宋" w:hAnsi="仿宋" w:eastAsia="仿宋" w:cs="仿宋"/>
                <w:kern w:val="0"/>
                <w:szCs w:val="24"/>
                <w:lang w:bidi="ar"/>
              </w:rPr>
              <w:t>报价</w:t>
            </w:r>
          </w:p>
        </w:tc>
        <w:tc>
          <w:tcPr>
            <w:tcW w:w="11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06F58D">
            <w:pPr>
              <w:jc w:val="center"/>
              <w:textAlignment w:val="center"/>
              <w:rPr>
                <w:rFonts w:hint="eastAsia" w:ascii="仿宋" w:hAnsi="仿宋" w:eastAsia="仿宋" w:cs="仿宋"/>
                <w:szCs w:val="24"/>
                <w:highlight w:val="none"/>
              </w:rPr>
            </w:pPr>
            <w:r>
              <w:rPr>
                <w:rFonts w:hint="eastAsia" w:ascii="仿宋" w:hAnsi="仿宋" w:eastAsia="仿宋" w:cs="仿宋"/>
                <w:kern w:val="0"/>
                <w:szCs w:val="24"/>
                <w:highlight w:val="none"/>
                <w:lang w:val="en-US" w:eastAsia="zh-CN" w:bidi="ar"/>
              </w:rPr>
              <w:t>20</w:t>
            </w:r>
            <w:r>
              <w:rPr>
                <w:rFonts w:hint="eastAsia" w:ascii="仿宋" w:hAnsi="仿宋" w:eastAsia="仿宋" w:cs="仿宋"/>
                <w:kern w:val="0"/>
                <w:szCs w:val="24"/>
                <w:highlight w:val="none"/>
                <w:lang w:bidi="ar"/>
              </w:rPr>
              <w:t>分</w:t>
            </w:r>
          </w:p>
        </w:tc>
        <w:tc>
          <w:tcPr>
            <w:tcW w:w="75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53E8F9">
            <w:pPr>
              <w:jc w:val="left"/>
              <w:textAlignment w:val="center"/>
              <w:rPr>
                <w:rFonts w:hint="eastAsia" w:ascii="仿宋" w:hAnsi="仿宋" w:eastAsia="仿宋" w:cs="仿宋"/>
                <w:kern w:val="0"/>
                <w:szCs w:val="24"/>
                <w:lang w:val="en-US" w:eastAsia="zh-CN" w:bidi="ar"/>
              </w:rPr>
            </w:pPr>
            <w:r>
              <w:rPr>
                <w:rFonts w:hint="eastAsia" w:ascii="仿宋" w:hAnsi="仿宋" w:eastAsia="仿宋" w:cs="仿宋"/>
                <w:kern w:val="0"/>
                <w:szCs w:val="24"/>
                <w:lang w:val="en-US" w:eastAsia="zh-CN" w:bidi="ar"/>
              </w:rPr>
              <w:t>设市集摊位搭建费用：</w:t>
            </w:r>
          </w:p>
          <w:p w14:paraId="6A9F3B07">
            <w:pPr>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1、采用有效报价的</w:t>
            </w:r>
            <w:r>
              <w:rPr>
                <w:rFonts w:hint="eastAsia" w:ascii="仿宋" w:hAnsi="仿宋" w:eastAsia="仿宋" w:cs="仿宋"/>
                <w:kern w:val="0"/>
                <w:szCs w:val="24"/>
                <w:lang w:val="en-US" w:eastAsia="zh-CN" w:bidi="ar"/>
              </w:rPr>
              <w:t>最低价</w:t>
            </w:r>
            <w:r>
              <w:rPr>
                <w:rFonts w:hint="eastAsia" w:ascii="仿宋" w:hAnsi="仿宋" w:eastAsia="仿宋" w:cs="仿宋"/>
                <w:kern w:val="0"/>
                <w:szCs w:val="24"/>
                <w:lang w:bidi="ar"/>
              </w:rPr>
              <w:t>为评审基准价。</w:t>
            </w:r>
          </w:p>
          <w:p w14:paraId="2C4E7029">
            <w:pPr>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2、有效报价与评审基准价相比，（基准价/</w:t>
            </w:r>
            <w:r>
              <w:rPr>
                <w:rFonts w:hint="eastAsia" w:ascii="仿宋" w:hAnsi="仿宋" w:eastAsia="仿宋" w:cs="仿宋"/>
                <w:kern w:val="0"/>
                <w:szCs w:val="24"/>
                <w:lang w:val="en-US" w:eastAsia="zh-CN" w:bidi="ar"/>
              </w:rPr>
              <w:t>各投标商</w:t>
            </w:r>
            <w:r>
              <w:rPr>
                <w:rFonts w:hint="eastAsia" w:ascii="仿宋" w:hAnsi="仿宋" w:eastAsia="仿宋" w:cs="仿宋"/>
                <w:kern w:val="0"/>
                <w:szCs w:val="24"/>
                <w:lang w:bidi="ar"/>
              </w:rPr>
              <w:t>报价）×</w:t>
            </w:r>
            <w:r>
              <w:rPr>
                <w:rFonts w:hint="eastAsia" w:ascii="仿宋" w:hAnsi="仿宋" w:eastAsia="仿宋" w:cs="仿宋"/>
                <w:kern w:val="0"/>
                <w:szCs w:val="24"/>
                <w:lang w:val="en-US" w:eastAsia="zh-CN" w:bidi="ar"/>
              </w:rPr>
              <w:t>20</w:t>
            </w:r>
            <w:r>
              <w:rPr>
                <w:rFonts w:hint="eastAsia" w:ascii="仿宋" w:hAnsi="仿宋" w:eastAsia="仿宋" w:cs="仿宋"/>
                <w:kern w:val="0"/>
                <w:szCs w:val="24"/>
                <w:lang w:bidi="ar"/>
              </w:rPr>
              <w:t>%×100</w:t>
            </w:r>
          </w:p>
          <w:p w14:paraId="597C1742">
            <w:pPr>
              <w:jc w:val="left"/>
              <w:textAlignment w:val="center"/>
              <w:rPr>
                <w:rFonts w:hint="eastAsia" w:ascii="仿宋" w:hAnsi="仿宋" w:eastAsia="仿宋" w:cs="仿宋"/>
                <w:szCs w:val="24"/>
              </w:rPr>
            </w:pPr>
            <w:r>
              <w:rPr>
                <w:rFonts w:hint="eastAsia" w:ascii="仿宋" w:hAnsi="仿宋" w:eastAsia="仿宋" w:cs="仿宋"/>
                <w:kern w:val="0"/>
                <w:szCs w:val="24"/>
                <w:lang w:bidi="ar"/>
              </w:rPr>
              <w:t>3、各供应商有效报价以现场报价表（最终报价）为准。</w:t>
            </w:r>
          </w:p>
        </w:tc>
        <w:tc>
          <w:tcPr>
            <w:tcW w:w="2108"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08952362">
            <w:pPr>
              <w:rPr>
                <w:rFonts w:hint="eastAsia" w:ascii="仿宋" w:hAnsi="仿宋" w:eastAsia="仿宋" w:cs="仿宋"/>
                <w:szCs w:val="24"/>
              </w:rPr>
            </w:pPr>
            <w:r>
              <w:rPr>
                <w:rFonts w:hint="eastAsia" w:ascii="仿宋" w:hAnsi="仿宋" w:eastAsia="仿宋" w:cs="仿宋"/>
                <w:szCs w:val="24"/>
              </w:rPr>
              <w:t>客观分（共同评审）</w:t>
            </w:r>
          </w:p>
        </w:tc>
      </w:tr>
      <w:tr w14:paraId="54B97158">
        <w:tblPrEx>
          <w:tblCellMar>
            <w:top w:w="0" w:type="dxa"/>
            <w:left w:w="0" w:type="dxa"/>
            <w:bottom w:w="0" w:type="dxa"/>
            <w:right w:w="0" w:type="dxa"/>
          </w:tblCellMar>
        </w:tblPrEx>
        <w:trPr>
          <w:trHeight w:val="1011" w:hRule="atLeast"/>
          <w:jc w:val="center"/>
        </w:trPr>
        <w:tc>
          <w:tcPr>
            <w:tcW w:w="1027" w:type="dxa"/>
            <w:vMerge w:val="continue"/>
            <w:tcBorders>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D5E591F">
            <w:pPr>
              <w:jc w:val="center"/>
              <w:textAlignment w:val="center"/>
              <w:rPr>
                <w:rFonts w:hint="eastAsia" w:ascii="仿宋" w:hAnsi="仿宋" w:eastAsia="仿宋" w:cs="仿宋"/>
                <w:kern w:val="0"/>
                <w:szCs w:val="24"/>
                <w:lang w:bidi="ar"/>
              </w:rPr>
            </w:pPr>
          </w:p>
        </w:tc>
        <w:tc>
          <w:tcPr>
            <w:tcW w:w="1221" w:type="dxa"/>
            <w:vMerge w:val="continue"/>
            <w:tcBorders>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62A1A0D">
            <w:pPr>
              <w:jc w:val="center"/>
              <w:textAlignment w:val="center"/>
              <w:rPr>
                <w:rFonts w:hint="eastAsia" w:ascii="仿宋" w:hAnsi="仿宋" w:eastAsia="仿宋" w:cs="仿宋"/>
                <w:kern w:val="0"/>
                <w:szCs w:val="24"/>
                <w:lang w:bidi="ar"/>
              </w:rPr>
            </w:pPr>
          </w:p>
        </w:tc>
        <w:tc>
          <w:tcPr>
            <w:tcW w:w="1070"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4549D9FA">
            <w:pPr>
              <w:jc w:val="center"/>
              <w:textAlignment w:val="center"/>
              <w:rPr>
                <w:rFonts w:hint="eastAsia" w:ascii="仿宋" w:hAnsi="仿宋" w:eastAsia="仿宋" w:cs="仿宋"/>
                <w:kern w:val="0"/>
                <w:szCs w:val="24"/>
                <w:lang w:bidi="ar"/>
              </w:rPr>
            </w:pPr>
          </w:p>
        </w:tc>
        <w:tc>
          <w:tcPr>
            <w:tcW w:w="11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DE538B">
            <w:pPr>
              <w:jc w:val="center"/>
              <w:textAlignment w:val="center"/>
              <w:rPr>
                <w:rFonts w:hint="default" w:ascii="仿宋" w:hAnsi="仿宋" w:eastAsia="仿宋" w:cs="仿宋"/>
                <w:kern w:val="0"/>
                <w:szCs w:val="24"/>
                <w:highlight w:val="none"/>
                <w:lang w:val="en-US" w:eastAsia="zh-CN" w:bidi="ar"/>
              </w:rPr>
            </w:pPr>
            <w:r>
              <w:rPr>
                <w:rFonts w:hint="eastAsia" w:ascii="仿宋" w:hAnsi="仿宋" w:eastAsia="仿宋" w:cs="仿宋"/>
                <w:kern w:val="0"/>
                <w:szCs w:val="24"/>
                <w:highlight w:val="none"/>
                <w:lang w:val="en-US" w:eastAsia="zh-CN" w:bidi="ar"/>
              </w:rPr>
              <w:t>20分</w:t>
            </w:r>
          </w:p>
        </w:tc>
        <w:tc>
          <w:tcPr>
            <w:tcW w:w="75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D502AD">
            <w:pPr>
              <w:jc w:val="left"/>
              <w:textAlignment w:val="center"/>
              <w:rPr>
                <w:rFonts w:hint="eastAsia" w:ascii="仿宋" w:hAnsi="仿宋" w:eastAsia="仿宋" w:cs="仿宋"/>
                <w:kern w:val="0"/>
                <w:szCs w:val="24"/>
                <w:lang w:val="en-US" w:eastAsia="zh-CN" w:bidi="ar"/>
              </w:rPr>
            </w:pPr>
            <w:r>
              <w:rPr>
                <w:rFonts w:hint="eastAsia" w:ascii="仿宋" w:hAnsi="仿宋" w:eastAsia="仿宋" w:cs="仿宋"/>
                <w:kern w:val="0"/>
                <w:szCs w:val="24"/>
                <w:lang w:val="en-US" w:eastAsia="zh-CN" w:bidi="ar"/>
              </w:rPr>
              <w:t>设市集摊位运维费用：</w:t>
            </w:r>
          </w:p>
          <w:p w14:paraId="2F34AA35">
            <w:pPr>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1、采用有效报价的</w:t>
            </w:r>
            <w:r>
              <w:rPr>
                <w:rFonts w:hint="eastAsia" w:ascii="仿宋" w:hAnsi="仿宋" w:eastAsia="仿宋" w:cs="仿宋"/>
                <w:kern w:val="0"/>
                <w:szCs w:val="24"/>
                <w:lang w:val="en-US" w:eastAsia="zh-CN" w:bidi="ar"/>
              </w:rPr>
              <w:t>投标人分配比例最低价</w:t>
            </w:r>
            <w:r>
              <w:rPr>
                <w:rFonts w:hint="eastAsia" w:ascii="仿宋" w:hAnsi="仿宋" w:eastAsia="仿宋" w:cs="仿宋"/>
                <w:kern w:val="0"/>
                <w:szCs w:val="24"/>
                <w:lang w:bidi="ar"/>
              </w:rPr>
              <w:t>为评审基准价。</w:t>
            </w:r>
          </w:p>
          <w:p w14:paraId="14C708DC">
            <w:pPr>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2、有效报价与评审基准价相比，（基准价/</w:t>
            </w:r>
            <w:r>
              <w:rPr>
                <w:rFonts w:hint="eastAsia" w:ascii="仿宋" w:hAnsi="仿宋" w:eastAsia="仿宋" w:cs="仿宋"/>
                <w:kern w:val="0"/>
                <w:szCs w:val="24"/>
                <w:lang w:val="en-US" w:eastAsia="zh-CN" w:bidi="ar"/>
              </w:rPr>
              <w:t>各投标商</w:t>
            </w:r>
            <w:r>
              <w:rPr>
                <w:rFonts w:hint="eastAsia" w:ascii="仿宋" w:hAnsi="仿宋" w:eastAsia="仿宋" w:cs="仿宋"/>
                <w:kern w:val="0"/>
                <w:szCs w:val="24"/>
                <w:lang w:bidi="ar"/>
              </w:rPr>
              <w:t>报价）×</w:t>
            </w:r>
            <w:r>
              <w:rPr>
                <w:rFonts w:hint="eastAsia" w:ascii="仿宋" w:hAnsi="仿宋" w:eastAsia="仿宋" w:cs="仿宋"/>
                <w:kern w:val="0"/>
                <w:szCs w:val="24"/>
                <w:lang w:val="en-US" w:eastAsia="zh-CN" w:bidi="ar"/>
              </w:rPr>
              <w:t>20</w:t>
            </w:r>
            <w:r>
              <w:rPr>
                <w:rFonts w:hint="eastAsia" w:ascii="仿宋" w:hAnsi="仿宋" w:eastAsia="仿宋" w:cs="仿宋"/>
                <w:kern w:val="0"/>
                <w:szCs w:val="24"/>
                <w:lang w:bidi="ar"/>
              </w:rPr>
              <w:t>%×100</w:t>
            </w:r>
          </w:p>
          <w:p w14:paraId="17FBBDB8">
            <w:pPr>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3、各供应商有效报价以现场报价表（最终报价）为准。</w:t>
            </w:r>
          </w:p>
        </w:tc>
        <w:tc>
          <w:tcPr>
            <w:tcW w:w="2108"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1BE7EE0C">
            <w:pPr>
              <w:rPr>
                <w:rFonts w:hint="eastAsia" w:ascii="仿宋" w:hAnsi="仿宋" w:eastAsia="仿宋" w:cs="仿宋"/>
                <w:szCs w:val="24"/>
              </w:rPr>
            </w:pPr>
          </w:p>
        </w:tc>
      </w:tr>
      <w:tr w14:paraId="24D86CAB">
        <w:tblPrEx>
          <w:tblCellMar>
            <w:top w:w="0" w:type="dxa"/>
            <w:left w:w="0" w:type="dxa"/>
            <w:bottom w:w="0" w:type="dxa"/>
            <w:right w:w="0" w:type="dxa"/>
          </w:tblCellMar>
        </w:tblPrEx>
        <w:trPr>
          <w:trHeight w:val="2029" w:hRule="atLeast"/>
          <w:jc w:val="center"/>
        </w:trPr>
        <w:tc>
          <w:tcPr>
            <w:tcW w:w="102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BEEA88D">
            <w:pPr>
              <w:jc w:val="center"/>
              <w:textAlignment w:val="center"/>
              <w:rPr>
                <w:rFonts w:hint="eastAsia" w:ascii="仿宋" w:hAnsi="仿宋" w:eastAsia="仿宋" w:cs="仿宋"/>
                <w:szCs w:val="24"/>
              </w:rPr>
            </w:pPr>
            <w:r>
              <w:rPr>
                <w:rFonts w:hint="eastAsia" w:ascii="仿宋" w:hAnsi="仿宋" w:eastAsia="仿宋" w:cs="仿宋"/>
                <w:kern w:val="0"/>
                <w:szCs w:val="24"/>
                <w:lang w:bidi="ar"/>
              </w:rPr>
              <w:t>2</w:t>
            </w:r>
          </w:p>
        </w:tc>
        <w:tc>
          <w:tcPr>
            <w:tcW w:w="122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C52C47">
            <w:pPr>
              <w:jc w:val="center"/>
              <w:textAlignment w:val="center"/>
              <w:rPr>
                <w:rFonts w:hint="eastAsia" w:ascii="仿宋" w:hAnsi="仿宋" w:eastAsia="仿宋" w:cs="仿宋"/>
                <w:szCs w:val="24"/>
              </w:rPr>
            </w:pPr>
            <w:r>
              <w:rPr>
                <w:rFonts w:hint="eastAsia" w:ascii="仿宋" w:hAnsi="仿宋" w:eastAsia="仿宋" w:cs="仿宋"/>
                <w:kern w:val="0"/>
                <w:szCs w:val="24"/>
                <w:lang w:bidi="ar"/>
              </w:rPr>
              <w:t>技术</w:t>
            </w:r>
            <w:r>
              <w:rPr>
                <w:rFonts w:hint="eastAsia" w:ascii="仿宋" w:hAnsi="仿宋" w:eastAsia="仿宋" w:cs="仿宋"/>
                <w:kern w:val="0"/>
                <w:szCs w:val="24"/>
                <w:lang w:val="en-US" w:eastAsia="zh-CN" w:bidi="ar"/>
              </w:rPr>
              <w:t>6</w:t>
            </w:r>
            <w:r>
              <w:rPr>
                <w:rFonts w:hint="eastAsia" w:ascii="仿宋" w:hAnsi="仿宋" w:eastAsia="仿宋" w:cs="仿宋"/>
                <w:kern w:val="0"/>
                <w:szCs w:val="24"/>
                <w:lang w:bidi="ar"/>
              </w:rPr>
              <w:t>0%</w:t>
            </w:r>
          </w:p>
        </w:tc>
        <w:tc>
          <w:tcPr>
            <w:tcW w:w="10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01242D">
            <w:pPr>
              <w:jc w:val="center"/>
              <w:textAlignment w:val="center"/>
              <w:rPr>
                <w:rFonts w:hint="default" w:ascii="仿宋" w:hAnsi="仿宋" w:eastAsia="仿宋" w:cs="仿宋"/>
                <w:szCs w:val="24"/>
                <w:lang w:val="en-US" w:eastAsia="zh-CN"/>
              </w:rPr>
            </w:pPr>
            <w:r>
              <w:rPr>
                <w:rFonts w:hint="eastAsia" w:ascii="仿宋" w:hAnsi="仿宋" w:eastAsia="仿宋" w:cs="仿宋"/>
                <w:kern w:val="0"/>
                <w:szCs w:val="24"/>
                <w:lang w:val="en-US" w:eastAsia="zh-CN" w:bidi="ar"/>
              </w:rPr>
              <w:t>搭建和运维方案</w:t>
            </w:r>
          </w:p>
        </w:tc>
        <w:tc>
          <w:tcPr>
            <w:tcW w:w="117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4FD58453">
            <w:pPr>
              <w:jc w:val="center"/>
              <w:textAlignment w:val="center"/>
              <w:rPr>
                <w:rFonts w:hint="eastAsia" w:ascii="仿宋" w:hAnsi="仿宋" w:eastAsia="仿宋" w:cs="仿宋"/>
                <w:szCs w:val="24"/>
              </w:rPr>
            </w:pPr>
            <w:r>
              <w:rPr>
                <w:rFonts w:hint="eastAsia" w:ascii="仿宋" w:hAnsi="仿宋" w:eastAsia="仿宋" w:cs="仿宋"/>
                <w:kern w:val="0"/>
                <w:szCs w:val="24"/>
                <w:lang w:val="en-US" w:eastAsia="zh-CN" w:bidi="ar"/>
              </w:rPr>
              <w:t>15</w:t>
            </w:r>
            <w:r>
              <w:rPr>
                <w:rFonts w:hint="eastAsia" w:ascii="仿宋" w:hAnsi="仿宋" w:eastAsia="仿宋" w:cs="仿宋"/>
                <w:kern w:val="0"/>
                <w:szCs w:val="24"/>
                <w:lang w:bidi="ar"/>
              </w:rPr>
              <w:t>分</w:t>
            </w:r>
          </w:p>
        </w:tc>
        <w:tc>
          <w:tcPr>
            <w:tcW w:w="7526"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4D4243E9">
            <w:pPr>
              <w:jc w:val="left"/>
              <w:textAlignment w:val="center"/>
              <w:rPr>
                <w:rFonts w:hint="default" w:ascii="仿宋" w:hAnsi="仿宋" w:eastAsia="仿宋" w:cs="仿宋"/>
                <w:szCs w:val="24"/>
                <w:lang w:val="en-US" w:eastAsia="zh-CN"/>
              </w:rPr>
            </w:pPr>
            <w:r>
              <w:rPr>
                <w:rFonts w:hint="eastAsia" w:ascii="仿宋" w:hAnsi="仿宋" w:eastAsia="仿宋" w:cs="仿宋"/>
                <w:kern w:val="0"/>
                <w:szCs w:val="24"/>
                <w:lang w:bidi="ar"/>
              </w:rPr>
              <w:t>主题释义：以</w:t>
            </w:r>
            <w:r>
              <w:rPr>
                <w:rFonts w:hint="eastAsia" w:ascii="仿宋" w:hAnsi="仿宋" w:eastAsia="仿宋" w:cs="仿宋"/>
                <w:kern w:val="0"/>
                <w:szCs w:val="24"/>
                <w:lang w:val="en-US" w:eastAsia="zh-CN" w:bidi="ar"/>
              </w:rPr>
              <w:t>灯会内容</w:t>
            </w:r>
            <w:r>
              <w:rPr>
                <w:rFonts w:hint="eastAsia" w:ascii="仿宋" w:hAnsi="仿宋" w:eastAsia="仿宋" w:cs="仿宋"/>
                <w:kern w:val="0"/>
                <w:szCs w:val="24"/>
                <w:lang w:bidi="ar"/>
              </w:rPr>
              <w:t>为基础，</w:t>
            </w:r>
            <w:r>
              <w:rPr>
                <w:rFonts w:hint="eastAsia" w:ascii="仿宋" w:hAnsi="仿宋" w:eastAsia="仿宋" w:cs="仿宋"/>
                <w:kern w:val="0"/>
                <w:szCs w:val="24"/>
                <w:lang w:val="en-US" w:eastAsia="zh-CN" w:bidi="ar"/>
              </w:rPr>
              <w:t>设计制作合理高效的搭建方案，保证产品质量的的情况下尽可能提高时效性；针对招标人的需求，合理制定后期运维方案。</w:t>
            </w:r>
          </w:p>
        </w:tc>
        <w:tc>
          <w:tcPr>
            <w:tcW w:w="210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14:paraId="539E20E8">
            <w:pPr>
              <w:jc w:val="left"/>
              <w:textAlignment w:val="top"/>
              <w:rPr>
                <w:rFonts w:hint="eastAsia" w:ascii="仿宋" w:hAnsi="仿宋" w:eastAsia="仿宋" w:cs="仿宋"/>
                <w:kern w:val="0"/>
                <w:szCs w:val="24"/>
                <w:lang w:eastAsia="zh-CN" w:bidi="ar"/>
              </w:rPr>
            </w:pPr>
            <w:r>
              <w:rPr>
                <w:rFonts w:hint="eastAsia" w:ascii="仿宋" w:hAnsi="仿宋" w:eastAsia="仿宋" w:cs="仿宋"/>
                <w:kern w:val="0"/>
                <w:szCs w:val="24"/>
                <w:lang w:bidi="ar"/>
              </w:rPr>
              <w:t xml:space="preserve">优  </w:t>
            </w:r>
            <w:r>
              <w:rPr>
                <w:rFonts w:hint="eastAsia" w:ascii="仿宋" w:hAnsi="仿宋" w:eastAsia="仿宋" w:cs="仿宋"/>
                <w:kern w:val="0"/>
                <w:szCs w:val="24"/>
                <w:lang w:val="en-US" w:eastAsia="zh-CN" w:bidi="ar"/>
              </w:rPr>
              <w:t>10</w:t>
            </w:r>
            <w:r>
              <w:rPr>
                <w:rFonts w:hint="eastAsia" w:ascii="仿宋" w:hAnsi="仿宋" w:eastAsia="仿宋" w:cs="仿宋"/>
                <w:kern w:val="0"/>
                <w:szCs w:val="24"/>
                <w:lang w:bidi="ar"/>
              </w:rPr>
              <w:t>＜得分≤</w:t>
            </w:r>
            <w:r>
              <w:rPr>
                <w:rFonts w:hint="eastAsia" w:ascii="仿宋" w:hAnsi="仿宋" w:eastAsia="仿宋" w:cs="仿宋"/>
                <w:kern w:val="0"/>
                <w:szCs w:val="24"/>
                <w:lang w:val="en-US" w:eastAsia="zh-CN" w:bidi="ar"/>
              </w:rPr>
              <w:t>15</w:t>
            </w:r>
            <w:r>
              <w:rPr>
                <w:rFonts w:hint="eastAsia" w:ascii="仿宋" w:hAnsi="仿宋" w:eastAsia="仿宋" w:cs="仿宋"/>
                <w:kern w:val="0"/>
                <w:szCs w:val="24"/>
                <w:lang w:bidi="ar"/>
              </w:rPr>
              <w:t>；</w:t>
            </w:r>
          </w:p>
          <w:p w14:paraId="4BB11742">
            <w:pPr>
              <w:jc w:val="left"/>
              <w:textAlignment w:val="top"/>
              <w:rPr>
                <w:rFonts w:hint="eastAsia" w:ascii="仿宋" w:hAnsi="仿宋" w:eastAsia="仿宋" w:cs="仿宋"/>
                <w:kern w:val="0"/>
                <w:szCs w:val="24"/>
                <w:lang w:eastAsia="zh-CN" w:bidi="ar"/>
              </w:rPr>
            </w:pPr>
            <w:r>
              <w:rPr>
                <w:rFonts w:hint="eastAsia" w:ascii="仿宋" w:hAnsi="仿宋" w:eastAsia="仿宋" w:cs="仿宋"/>
                <w:kern w:val="0"/>
                <w:szCs w:val="24"/>
                <w:lang w:bidi="ar"/>
              </w:rPr>
              <w:t xml:space="preserve">良  </w:t>
            </w:r>
            <w:r>
              <w:rPr>
                <w:rFonts w:hint="eastAsia" w:ascii="仿宋" w:hAnsi="仿宋" w:eastAsia="仿宋" w:cs="仿宋"/>
                <w:kern w:val="0"/>
                <w:szCs w:val="24"/>
                <w:lang w:val="en-US" w:eastAsia="zh-CN" w:bidi="ar"/>
              </w:rPr>
              <w:t>5</w:t>
            </w:r>
            <w:r>
              <w:rPr>
                <w:rFonts w:hint="eastAsia" w:ascii="仿宋" w:hAnsi="仿宋" w:eastAsia="仿宋" w:cs="仿宋"/>
                <w:kern w:val="0"/>
                <w:szCs w:val="24"/>
                <w:lang w:bidi="ar"/>
              </w:rPr>
              <w:t>＜得分≤</w:t>
            </w:r>
            <w:r>
              <w:rPr>
                <w:rFonts w:hint="eastAsia" w:ascii="仿宋" w:hAnsi="仿宋" w:eastAsia="仿宋" w:cs="仿宋"/>
                <w:kern w:val="0"/>
                <w:szCs w:val="24"/>
                <w:lang w:val="en-US" w:eastAsia="zh-CN" w:bidi="ar"/>
              </w:rPr>
              <w:t>10</w:t>
            </w:r>
            <w:r>
              <w:rPr>
                <w:rFonts w:hint="eastAsia" w:ascii="仿宋" w:hAnsi="仿宋" w:eastAsia="仿宋" w:cs="仿宋"/>
                <w:kern w:val="0"/>
                <w:szCs w:val="24"/>
                <w:lang w:bidi="ar"/>
              </w:rPr>
              <w:t>；</w:t>
            </w:r>
          </w:p>
          <w:p w14:paraId="61031326">
            <w:pPr>
              <w:jc w:val="left"/>
              <w:textAlignment w:val="top"/>
              <w:rPr>
                <w:rFonts w:hint="eastAsia" w:ascii="仿宋" w:hAnsi="仿宋" w:eastAsia="仿宋" w:cs="仿宋"/>
                <w:kern w:val="0"/>
                <w:szCs w:val="24"/>
                <w:lang w:eastAsia="zh-CN" w:bidi="ar"/>
              </w:rPr>
            </w:pPr>
            <w:r>
              <w:rPr>
                <w:rFonts w:hint="eastAsia" w:ascii="仿宋" w:hAnsi="仿宋" w:eastAsia="仿宋" w:cs="仿宋"/>
                <w:kern w:val="0"/>
                <w:szCs w:val="24"/>
                <w:lang w:bidi="ar"/>
              </w:rPr>
              <w:t>差  0＜得分≤</w:t>
            </w:r>
            <w:r>
              <w:rPr>
                <w:rFonts w:hint="eastAsia" w:ascii="仿宋" w:hAnsi="仿宋" w:eastAsia="仿宋" w:cs="仿宋"/>
                <w:kern w:val="0"/>
                <w:szCs w:val="24"/>
                <w:lang w:val="en-US" w:eastAsia="zh-CN" w:bidi="ar"/>
              </w:rPr>
              <w:t>5</w:t>
            </w:r>
            <w:r>
              <w:rPr>
                <w:rFonts w:hint="eastAsia" w:ascii="仿宋" w:hAnsi="仿宋" w:eastAsia="仿宋" w:cs="仿宋"/>
                <w:kern w:val="0"/>
                <w:szCs w:val="24"/>
                <w:lang w:bidi="ar"/>
              </w:rPr>
              <w:t>。</w:t>
            </w:r>
          </w:p>
          <w:p w14:paraId="023420BC">
            <w:pPr>
              <w:jc w:val="left"/>
              <w:textAlignment w:val="top"/>
              <w:rPr>
                <w:rFonts w:hint="eastAsia" w:ascii="仿宋" w:hAnsi="仿宋" w:eastAsia="仿宋" w:cs="仿宋"/>
                <w:szCs w:val="24"/>
              </w:rPr>
            </w:pPr>
            <w:r>
              <w:rPr>
                <w:rFonts w:hint="eastAsia" w:ascii="仿宋" w:hAnsi="仿宋" w:eastAsia="仿宋" w:cs="仿宋"/>
                <w:kern w:val="0"/>
                <w:szCs w:val="24"/>
                <w:lang w:bidi="ar"/>
              </w:rPr>
              <w:t>主观分（技术评审）</w:t>
            </w:r>
          </w:p>
        </w:tc>
      </w:tr>
      <w:tr w14:paraId="27C37F77">
        <w:tblPrEx>
          <w:tblCellMar>
            <w:top w:w="0" w:type="dxa"/>
            <w:left w:w="0" w:type="dxa"/>
            <w:bottom w:w="0" w:type="dxa"/>
            <w:right w:w="0" w:type="dxa"/>
          </w:tblCellMar>
        </w:tblPrEx>
        <w:trPr>
          <w:trHeight w:val="2223" w:hRule="atLeast"/>
          <w:jc w:val="center"/>
        </w:trPr>
        <w:tc>
          <w:tcPr>
            <w:tcW w:w="1027" w:type="dxa"/>
            <w:vMerge w:val="continue"/>
            <w:tcBorders>
              <w:top w:val="single" w:color="000000" w:sz="4" w:space="0"/>
              <w:left w:val="single" w:color="000000" w:sz="4" w:space="0"/>
              <w:bottom w:val="single" w:color="000000" w:sz="4" w:space="0"/>
              <w:right w:val="single" w:color="000000" w:sz="4" w:space="0"/>
            </w:tcBorders>
            <w:vAlign w:val="center"/>
          </w:tcPr>
          <w:p w14:paraId="71BB2F0A">
            <w:pPr>
              <w:widowControl/>
              <w:jc w:val="left"/>
              <w:rPr>
                <w:rFonts w:hint="eastAsia" w:ascii="仿宋" w:hAnsi="仿宋" w:eastAsia="仿宋" w:cs="仿宋"/>
                <w:szCs w:val="24"/>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14:paraId="350879BC">
            <w:pPr>
              <w:widowControl/>
              <w:jc w:val="left"/>
              <w:rPr>
                <w:rFonts w:hint="eastAsia" w:ascii="仿宋" w:hAnsi="仿宋" w:eastAsia="仿宋" w:cs="仿宋"/>
                <w:szCs w:val="24"/>
              </w:rPr>
            </w:pPr>
          </w:p>
        </w:tc>
        <w:tc>
          <w:tcPr>
            <w:tcW w:w="1070" w:type="dxa"/>
            <w:vMerge w:val="restart"/>
            <w:tcBorders>
              <w:top w:val="single" w:color="000000" w:sz="4" w:space="0"/>
              <w:left w:val="single" w:color="000000" w:sz="4" w:space="0"/>
              <w:bottom w:val="single" w:color="auto" w:sz="4" w:space="0"/>
              <w:right w:val="single" w:color="auto" w:sz="4" w:space="0"/>
            </w:tcBorders>
            <w:tcMar>
              <w:top w:w="15" w:type="dxa"/>
              <w:left w:w="15" w:type="dxa"/>
              <w:bottom w:w="0" w:type="dxa"/>
              <w:right w:w="15" w:type="dxa"/>
            </w:tcMar>
            <w:vAlign w:val="center"/>
          </w:tcPr>
          <w:p w14:paraId="2132F8BE">
            <w:pPr>
              <w:jc w:val="center"/>
              <w:textAlignment w:val="center"/>
              <w:rPr>
                <w:rFonts w:hint="eastAsia" w:ascii="仿宋" w:hAnsi="仿宋" w:eastAsia="仿宋" w:cs="仿宋"/>
                <w:szCs w:val="24"/>
                <w:lang w:eastAsia="zh-CN"/>
              </w:rPr>
            </w:pPr>
            <w:r>
              <w:rPr>
                <w:rFonts w:hint="eastAsia" w:ascii="仿宋" w:hAnsi="仿宋" w:eastAsia="仿宋" w:cs="仿宋"/>
                <w:szCs w:val="24"/>
                <w:lang w:val="en-US" w:eastAsia="zh-CN"/>
              </w:rPr>
              <w:t>总体服务方案</w:t>
            </w:r>
          </w:p>
        </w:tc>
        <w:tc>
          <w:tcPr>
            <w:tcW w:w="1178" w:type="dxa"/>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3B7D4387">
            <w:pPr>
              <w:jc w:val="center"/>
              <w:textAlignment w:val="center"/>
              <w:rPr>
                <w:rFonts w:hint="eastAsia" w:ascii="仿宋" w:hAnsi="仿宋" w:eastAsia="仿宋" w:cs="仿宋"/>
                <w:szCs w:val="24"/>
              </w:rPr>
            </w:pPr>
            <w:r>
              <w:rPr>
                <w:rFonts w:hint="eastAsia" w:ascii="仿宋" w:hAnsi="仿宋" w:eastAsia="仿宋" w:cs="仿宋"/>
                <w:kern w:val="0"/>
                <w:szCs w:val="24"/>
                <w:lang w:val="en-US" w:eastAsia="zh-CN" w:bidi="ar"/>
              </w:rPr>
              <w:t>15</w:t>
            </w:r>
            <w:r>
              <w:rPr>
                <w:rFonts w:hint="eastAsia" w:ascii="仿宋" w:hAnsi="仿宋" w:eastAsia="仿宋" w:cs="仿宋"/>
                <w:kern w:val="0"/>
                <w:szCs w:val="24"/>
                <w:lang w:bidi="ar"/>
              </w:rPr>
              <w:t>分</w:t>
            </w:r>
          </w:p>
        </w:tc>
        <w:tc>
          <w:tcPr>
            <w:tcW w:w="7526"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4F9455DA">
            <w:pPr>
              <w:jc w:val="left"/>
              <w:textAlignment w:val="center"/>
              <w:rPr>
                <w:rFonts w:hint="default" w:ascii="仿宋" w:hAnsi="仿宋" w:eastAsia="仿宋" w:cs="仿宋"/>
                <w:szCs w:val="24"/>
                <w:lang w:val="en-US" w:eastAsia="zh-CN"/>
              </w:rPr>
            </w:pPr>
            <w:r>
              <w:rPr>
                <w:rFonts w:hint="eastAsia" w:ascii="仿宋" w:hAnsi="仿宋" w:eastAsia="仿宋" w:cs="仿宋"/>
                <w:kern w:val="0"/>
                <w:szCs w:val="24"/>
                <w:lang w:val="en-US" w:eastAsia="zh-CN" w:bidi="ar"/>
              </w:rPr>
              <w:t>对招标文件理解到位，针对灯会市集摊位搭建和运维制定总体服务方案，包括但不限于对于灯会认知度的提升、赋能产品销售。</w:t>
            </w:r>
          </w:p>
        </w:tc>
        <w:tc>
          <w:tcPr>
            <w:tcW w:w="2108" w:type="dxa"/>
            <w:tcBorders>
              <w:top w:val="single" w:color="auto" w:sz="4" w:space="0"/>
              <w:left w:val="single" w:color="000000" w:sz="4" w:space="0"/>
              <w:bottom w:val="single" w:color="auto" w:sz="4" w:space="0"/>
              <w:right w:val="single" w:color="auto" w:sz="4" w:space="0"/>
            </w:tcBorders>
            <w:tcMar>
              <w:top w:w="15" w:type="dxa"/>
              <w:left w:w="15" w:type="dxa"/>
              <w:bottom w:w="0" w:type="dxa"/>
              <w:right w:w="15" w:type="dxa"/>
            </w:tcMar>
            <w:vAlign w:val="center"/>
          </w:tcPr>
          <w:p w14:paraId="683B23BA">
            <w:pPr>
              <w:jc w:val="left"/>
              <w:textAlignment w:val="top"/>
              <w:rPr>
                <w:rFonts w:hint="eastAsia" w:ascii="仿宋" w:hAnsi="仿宋" w:eastAsia="仿宋" w:cs="仿宋"/>
                <w:kern w:val="0"/>
                <w:szCs w:val="24"/>
                <w:lang w:eastAsia="zh-CN" w:bidi="ar"/>
              </w:rPr>
            </w:pPr>
            <w:r>
              <w:rPr>
                <w:rFonts w:hint="eastAsia" w:ascii="仿宋" w:hAnsi="仿宋" w:eastAsia="仿宋" w:cs="仿宋"/>
                <w:kern w:val="0"/>
                <w:szCs w:val="24"/>
                <w:lang w:bidi="ar"/>
              </w:rPr>
              <w:t xml:space="preserve">优  </w:t>
            </w:r>
            <w:r>
              <w:rPr>
                <w:rFonts w:hint="eastAsia" w:ascii="仿宋" w:hAnsi="仿宋" w:eastAsia="仿宋" w:cs="仿宋"/>
                <w:kern w:val="0"/>
                <w:szCs w:val="24"/>
                <w:lang w:val="en-US" w:eastAsia="zh-CN" w:bidi="ar"/>
              </w:rPr>
              <w:t>10</w:t>
            </w:r>
            <w:r>
              <w:rPr>
                <w:rFonts w:hint="eastAsia" w:ascii="仿宋" w:hAnsi="仿宋" w:eastAsia="仿宋" w:cs="仿宋"/>
                <w:kern w:val="0"/>
                <w:szCs w:val="24"/>
                <w:lang w:bidi="ar"/>
              </w:rPr>
              <w:t>＜得分≤</w:t>
            </w:r>
            <w:r>
              <w:rPr>
                <w:rFonts w:hint="eastAsia" w:ascii="仿宋" w:hAnsi="仿宋" w:eastAsia="仿宋" w:cs="仿宋"/>
                <w:kern w:val="0"/>
                <w:szCs w:val="24"/>
                <w:lang w:val="en-US" w:eastAsia="zh-CN" w:bidi="ar"/>
              </w:rPr>
              <w:t>15</w:t>
            </w:r>
            <w:r>
              <w:rPr>
                <w:rFonts w:hint="eastAsia" w:ascii="仿宋" w:hAnsi="仿宋" w:eastAsia="仿宋" w:cs="仿宋"/>
                <w:kern w:val="0"/>
                <w:szCs w:val="24"/>
                <w:lang w:bidi="ar"/>
              </w:rPr>
              <w:t>；</w:t>
            </w:r>
          </w:p>
          <w:p w14:paraId="649BEE7B">
            <w:pPr>
              <w:jc w:val="left"/>
              <w:textAlignment w:val="top"/>
              <w:rPr>
                <w:rFonts w:hint="eastAsia" w:ascii="仿宋" w:hAnsi="仿宋" w:eastAsia="仿宋" w:cs="仿宋"/>
                <w:kern w:val="0"/>
                <w:szCs w:val="24"/>
                <w:lang w:eastAsia="zh-CN" w:bidi="ar"/>
              </w:rPr>
            </w:pPr>
            <w:r>
              <w:rPr>
                <w:rFonts w:hint="eastAsia" w:ascii="仿宋" w:hAnsi="仿宋" w:eastAsia="仿宋" w:cs="仿宋"/>
                <w:kern w:val="0"/>
                <w:szCs w:val="24"/>
                <w:lang w:bidi="ar"/>
              </w:rPr>
              <w:t xml:space="preserve">良  </w:t>
            </w:r>
            <w:r>
              <w:rPr>
                <w:rFonts w:hint="eastAsia" w:ascii="仿宋" w:hAnsi="仿宋" w:eastAsia="仿宋" w:cs="仿宋"/>
                <w:kern w:val="0"/>
                <w:szCs w:val="24"/>
                <w:lang w:val="en-US" w:eastAsia="zh-CN" w:bidi="ar"/>
              </w:rPr>
              <w:t>5</w:t>
            </w:r>
            <w:r>
              <w:rPr>
                <w:rFonts w:hint="eastAsia" w:ascii="仿宋" w:hAnsi="仿宋" w:eastAsia="仿宋" w:cs="仿宋"/>
                <w:kern w:val="0"/>
                <w:szCs w:val="24"/>
                <w:lang w:bidi="ar"/>
              </w:rPr>
              <w:t>＜得分≤</w:t>
            </w:r>
            <w:r>
              <w:rPr>
                <w:rFonts w:hint="eastAsia" w:ascii="仿宋" w:hAnsi="仿宋" w:eastAsia="仿宋" w:cs="仿宋"/>
                <w:kern w:val="0"/>
                <w:szCs w:val="24"/>
                <w:lang w:val="en-US" w:eastAsia="zh-CN" w:bidi="ar"/>
              </w:rPr>
              <w:t>10</w:t>
            </w:r>
            <w:r>
              <w:rPr>
                <w:rFonts w:hint="eastAsia" w:ascii="仿宋" w:hAnsi="仿宋" w:eastAsia="仿宋" w:cs="仿宋"/>
                <w:kern w:val="0"/>
                <w:szCs w:val="24"/>
                <w:lang w:bidi="ar"/>
              </w:rPr>
              <w:t>；</w:t>
            </w:r>
          </w:p>
          <w:p w14:paraId="16494722">
            <w:pPr>
              <w:jc w:val="left"/>
              <w:textAlignment w:val="top"/>
              <w:rPr>
                <w:rFonts w:hint="eastAsia" w:ascii="仿宋" w:hAnsi="仿宋" w:eastAsia="仿宋" w:cs="仿宋"/>
                <w:kern w:val="0"/>
                <w:szCs w:val="24"/>
                <w:lang w:eastAsia="zh-CN" w:bidi="ar"/>
              </w:rPr>
            </w:pPr>
            <w:r>
              <w:rPr>
                <w:rFonts w:hint="eastAsia" w:ascii="仿宋" w:hAnsi="仿宋" w:eastAsia="仿宋" w:cs="仿宋"/>
                <w:kern w:val="0"/>
                <w:szCs w:val="24"/>
                <w:lang w:bidi="ar"/>
              </w:rPr>
              <w:t>差  0＜得分≤</w:t>
            </w:r>
            <w:r>
              <w:rPr>
                <w:rFonts w:hint="eastAsia" w:ascii="仿宋" w:hAnsi="仿宋" w:eastAsia="仿宋" w:cs="仿宋"/>
                <w:kern w:val="0"/>
                <w:szCs w:val="24"/>
                <w:lang w:val="en-US" w:eastAsia="zh-CN" w:bidi="ar"/>
              </w:rPr>
              <w:t>5</w:t>
            </w:r>
            <w:r>
              <w:rPr>
                <w:rFonts w:hint="eastAsia" w:ascii="仿宋" w:hAnsi="仿宋" w:eastAsia="仿宋" w:cs="仿宋"/>
                <w:kern w:val="0"/>
                <w:szCs w:val="24"/>
                <w:lang w:bidi="ar"/>
              </w:rPr>
              <w:t>。</w:t>
            </w:r>
          </w:p>
          <w:p w14:paraId="08AE74CD">
            <w:pPr>
              <w:textAlignment w:val="top"/>
              <w:rPr>
                <w:rFonts w:hint="eastAsia" w:ascii="仿宋" w:hAnsi="仿宋" w:eastAsia="仿宋" w:cs="仿宋"/>
                <w:szCs w:val="24"/>
              </w:rPr>
            </w:pPr>
            <w:r>
              <w:rPr>
                <w:rFonts w:hint="eastAsia" w:ascii="仿宋" w:hAnsi="仿宋" w:eastAsia="仿宋" w:cs="仿宋"/>
                <w:kern w:val="0"/>
                <w:szCs w:val="24"/>
                <w:lang w:bidi="ar"/>
              </w:rPr>
              <w:t>主观分（技术评审）</w:t>
            </w:r>
          </w:p>
        </w:tc>
      </w:tr>
      <w:tr w14:paraId="3F2CAF89">
        <w:tblPrEx>
          <w:tblCellMar>
            <w:top w:w="0" w:type="dxa"/>
            <w:left w:w="0" w:type="dxa"/>
            <w:bottom w:w="0" w:type="dxa"/>
            <w:right w:w="0" w:type="dxa"/>
          </w:tblCellMar>
        </w:tblPrEx>
        <w:trPr>
          <w:trHeight w:val="1589" w:hRule="atLeast"/>
          <w:jc w:val="center"/>
        </w:trPr>
        <w:tc>
          <w:tcPr>
            <w:tcW w:w="1027" w:type="dxa"/>
            <w:vMerge w:val="continue"/>
            <w:tcBorders>
              <w:top w:val="single" w:color="000000" w:sz="4" w:space="0"/>
              <w:left w:val="single" w:color="000000" w:sz="4" w:space="0"/>
              <w:bottom w:val="single" w:color="000000" w:sz="4" w:space="0"/>
              <w:right w:val="single" w:color="000000" w:sz="4" w:space="0"/>
            </w:tcBorders>
            <w:vAlign w:val="center"/>
          </w:tcPr>
          <w:p w14:paraId="7A22D8B9">
            <w:pPr>
              <w:widowControl/>
              <w:jc w:val="left"/>
              <w:rPr>
                <w:rFonts w:hint="eastAsia" w:ascii="仿宋" w:hAnsi="仿宋" w:eastAsia="仿宋" w:cs="仿宋"/>
                <w:szCs w:val="24"/>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14:paraId="25E12DBD">
            <w:pPr>
              <w:widowControl/>
              <w:jc w:val="left"/>
              <w:rPr>
                <w:rFonts w:hint="eastAsia" w:ascii="仿宋" w:hAnsi="仿宋" w:eastAsia="仿宋" w:cs="仿宋"/>
                <w:szCs w:val="24"/>
              </w:rPr>
            </w:pPr>
          </w:p>
        </w:tc>
        <w:tc>
          <w:tcPr>
            <w:tcW w:w="1070"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14:paraId="4AA4814E">
            <w:pPr>
              <w:jc w:val="center"/>
              <w:textAlignment w:val="center"/>
              <w:rPr>
                <w:rFonts w:hint="default" w:ascii="仿宋" w:hAnsi="仿宋" w:eastAsia="仿宋" w:cs="仿宋"/>
                <w:szCs w:val="24"/>
                <w:u w:val="single"/>
                <w:lang w:val="en-US" w:eastAsia="zh-CN"/>
              </w:rPr>
            </w:pPr>
            <w:r>
              <w:rPr>
                <w:rFonts w:hint="eastAsia" w:ascii="仿宋" w:hAnsi="仿宋" w:eastAsia="仿宋" w:cs="仿宋"/>
                <w:szCs w:val="24"/>
                <w:u w:val="single"/>
                <w:lang w:val="en-US" w:eastAsia="zh-CN"/>
              </w:rPr>
              <w:t>服务团队配置</w:t>
            </w:r>
          </w:p>
        </w:tc>
        <w:tc>
          <w:tcPr>
            <w:tcW w:w="1178" w:type="dxa"/>
            <w:tcBorders>
              <w:top w:val="single" w:color="auto" w:sz="4" w:space="0"/>
              <w:left w:val="single" w:color="auto" w:sz="4" w:space="0"/>
              <w:right w:val="single" w:color="000000" w:sz="4" w:space="0"/>
            </w:tcBorders>
            <w:noWrap/>
            <w:tcMar>
              <w:top w:w="15" w:type="dxa"/>
              <w:left w:w="15" w:type="dxa"/>
              <w:bottom w:w="0" w:type="dxa"/>
              <w:right w:w="15" w:type="dxa"/>
            </w:tcMar>
            <w:vAlign w:val="center"/>
          </w:tcPr>
          <w:p w14:paraId="2401586B">
            <w:pPr>
              <w:jc w:val="center"/>
              <w:textAlignment w:val="center"/>
              <w:rPr>
                <w:rFonts w:hint="default" w:ascii="仿宋" w:hAnsi="仿宋" w:eastAsia="仿宋" w:cs="仿宋"/>
                <w:kern w:val="0"/>
                <w:szCs w:val="24"/>
                <w:lang w:val="en-US" w:eastAsia="zh-CN" w:bidi="ar"/>
              </w:rPr>
            </w:pPr>
            <w:r>
              <w:rPr>
                <w:rFonts w:hint="eastAsia" w:ascii="仿宋" w:hAnsi="仿宋" w:eastAsia="仿宋" w:cs="仿宋"/>
                <w:kern w:val="0"/>
                <w:szCs w:val="24"/>
                <w:lang w:val="en-US" w:eastAsia="zh-CN" w:bidi="ar"/>
              </w:rPr>
              <w:t>15分</w:t>
            </w:r>
          </w:p>
        </w:tc>
        <w:tc>
          <w:tcPr>
            <w:tcW w:w="7526" w:type="dxa"/>
            <w:tcBorders>
              <w:top w:val="single" w:color="auto" w:sz="4" w:space="0"/>
              <w:left w:val="single" w:color="000000" w:sz="4" w:space="0"/>
              <w:right w:val="single" w:color="000000" w:sz="4" w:space="0"/>
            </w:tcBorders>
            <w:tcMar>
              <w:top w:w="15" w:type="dxa"/>
              <w:left w:w="15" w:type="dxa"/>
              <w:bottom w:w="0" w:type="dxa"/>
              <w:right w:w="15" w:type="dxa"/>
            </w:tcMar>
            <w:vAlign w:val="center"/>
          </w:tcPr>
          <w:p w14:paraId="3C137307">
            <w:pPr>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投标人需具备满足本项目的专业服务团队，项目管理人员，负责对项目各个方面的工作职责。</w:t>
            </w:r>
            <w:r>
              <w:rPr>
                <w:rFonts w:hint="eastAsia" w:ascii="仿宋" w:hAnsi="仿宋" w:eastAsia="仿宋" w:cs="仿宋"/>
                <w:kern w:val="0"/>
                <w:szCs w:val="24"/>
                <w:lang w:val="en-US" w:eastAsia="zh-CN" w:bidi="ar"/>
              </w:rPr>
              <w:t>负责</w:t>
            </w:r>
            <w:r>
              <w:rPr>
                <w:rFonts w:hint="eastAsia" w:ascii="仿宋" w:hAnsi="仿宋" w:eastAsia="仿宋" w:cs="仿宋"/>
                <w:kern w:val="0"/>
                <w:szCs w:val="24"/>
                <w:lang w:bidi="ar"/>
              </w:rPr>
              <w:t>本项目实体的主要运营及后援人员的</w:t>
            </w:r>
            <w:r>
              <w:rPr>
                <w:rFonts w:hint="eastAsia" w:ascii="仿宋" w:hAnsi="仿宋" w:eastAsia="仿宋" w:cs="仿宋"/>
                <w:kern w:val="0"/>
                <w:szCs w:val="24"/>
                <w:lang w:val="en-US" w:eastAsia="zh-CN" w:bidi="ar"/>
              </w:rPr>
              <w:t>人员数量配置</w:t>
            </w:r>
            <w:r>
              <w:rPr>
                <w:rFonts w:hint="eastAsia" w:ascii="仿宋" w:hAnsi="仿宋" w:eastAsia="仿宋" w:cs="仿宋"/>
                <w:kern w:val="0"/>
                <w:szCs w:val="24"/>
                <w:lang w:bidi="ar"/>
              </w:rPr>
              <w:t>及</w:t>
            </w:r>
            <w:r>
              <w:rPr>
                <w:rFonts w:hint="eastAsia" w:ascii="仿宋" w:hAnsi="仿宋" w:eastAsia="仿宋" w:cs="仿宋"/>
                <w:kern w:val="0"/>
                <w:szCs w:val="24"/>
                <w:lang w:val="en-US" w:eastAsia="zh-CN" w:bidi="ar"/>
              </w:rPr>
              <w:t>各人员</w:t>
            </w:r>
            <w:r>
              <w:rPr>
                <w:rFonts w:hint="eastAsia" w:ascii="仿宋" w:hAnsi="仿宋" w:eastAsia="仿宋" w:cs="仿宋"/>
                <w:kern w:val="0"/>
                <w:szCs w:val="24"/>
                <w:lang w:bidi="ar"/>
              </w:rPr>
              <w:t>在本项目中担任的角色和承担的责任。</w:t>
            </w:r>
          </w:p>
        </w:tc>
        <w:tc>
          <w:tcPr>
            <w:tcW w:w="2108"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14:paraId="00265441">
            <w:pPr>
              <w:jc w:val="left"/>
              <w:textAlignment w:val="top"/>
              <w:rPr>
                <w:rFonts w:hint="eastAsia" w:ascii="仿宋" w:hAnsi="仿宋" w:eastAsia="仿宋" w:cs="仿宋"/>
                <w:kern w:val="0"/>
                <w:szCs w:val="24"/>
                <w:lang w:eastAsia="zh-CN" w:bidi="ar"/>
              </w:rPr>
            </w:pPr>
            <w:r>
              <w:rPr>
                <w:rFonts w:hint="eastAsia" w:ascii="仿宋" w:hAnsi="仿宋" w:eastAsia="仿宋" w:cs="仿宋"/>
                <w:kern w:val="0"/>
                <w:szCs w:val="24"/>
                <w:lang w:bidi="ar"/>
              </w:rPr>
              <w:t xml:space="preserve">优  </w:t>
            </w:r>
            <w:r>
              <w:rPr>
                <w:rFonts w:hint="eastAsia" w:ascii="仿宋" w:hAnsi="仿宋" w:eastAsia="仿宋" w:cs="仿宋"/>
                <w:kern w:val="0"/>
                <w:szCs w:val="24"/>
                <w:lang w:val="en-US" w:eastAsia="zh-CN" w:bidi="ar"/>
              </w:rPr>
              <w:t>10</w:t>
            </w:r>
            <w:r>
              <w:rPr>
                <w:rFonts w:hint="eastAsia" w:ascii="仿宋" w:hAnsi="仿宋" w:eastAsia="仿宋" w:cs="仿宋"/>
                <w:kern w:val="0"/>
                <w:szCs w:val="24"/>
                <w:lang w:bidi="ar"/>
              </w:rPr>
              <w:t>＜得分≤</w:t>
            </w:r>
            <w:r>
              <w:rPr>
                <w:rFonts w:hint="eastAsia" w:ascii="仿宋" w:hAnsi="仿宋" w:eastAsia="仿宋" w:cs="仿宋"/>
                <w:kern w:val="0"/>
                <w:szCs w:val="24"/>
                <w:lang w:val="en-US" w:eastAsia="zh-CN" w:bidi="ar"/>
              </w:rPr>
              <w:t>15</w:t>
            </w:r>
            <w:r>
              <w:rPr>
                <w:rFonts w:hint="eastAsia" w:ascii="仿宋" w:hAnsi="仿宋" w:eastAsia="仿宋" w:cs="仿宋"/>
                <w:kern w:val="0"/>
                <w:szCs w:val="24"/>
                <w:lang w:bidi="ar"/>
              </w:rPr>
              <w:t>；</w:t>
            </w:r>
          </w:p>
          <w:p w14:paraId="48FB62DD">
            <w:pPr>
              <w:jc w:val="left"/>
              <w:textAlignment w:val="top"/>
              <w:rPr>
                <w:rFonts w:hint="eastAsia" w:ascii="仿宋" w:hAnsi="仿宋" w:eastAsia="仿宋" w:cs="仿宋"/>
                <w:kern w:val="0"/>
                <w:szCs w:val="24"/>
                <w:lang w:eastAsia="zh-CN" w:bidi="ar"/>
              </w:rPr>
            </w:pPr>
            <w:r>
              <w:rPr>
                <w:rFonts w:hint="eastAsia" w:ascii="仿宋" w:hAnsi="仿宋" w:eastAsia="仿宋" w:cs="仿宋"/>
                <w:kern w:val="0"/>
                <w:szCs w:val="24"/>
                <w:lang w:bidi="ar"/>
              </w:rPr>
              <w:t xml:space="preserve">良  </w:t>
            </w:r>
            <w:r>
              <w:rPr>
                <w:rFonts w:hint="eastAsia" w:ascii="仿宋" w:hAnsi="仿宋" w:eastAsia="仿宋" w:cs="仿宋"/>
                <w:kern w:val="0"/>
                <w:szCs w:val="24"/>
                <w:lang w:val="en-US" w:eastAsia="zh-CN" w:bidi="ar"/>
              </w:rPr>
              <w:t>5</w:t>
            </w:r>
            <w:r>
              <w:rPr>
                <w:rFonts w:hint="eastAsia" w:ascii="仿宋" w:hAnsi="仿宋" w:eastAsia="仿宋" w:cs="仿宋"/>
                <w:kern w:val="0"/>
                <w:szCs w:val="24"/>
                <w:lang w:bidi="ar"/>
              </w:rPr>
              <w:t>＜得分≤</w:t>
            </w:r>
            <w:r>
              <w:rPr>
                <w:rFonts w:hint="eastAsia" w:ascii="仿宋" w:hAnsi="仿宋" w:eastAsia="仿宋" w:cs="仿宋"/>
                <w:kern w:val="0"/>
                <w:szCs w:val="24"/>
                <w:lang w:val="en-US" w:eastAsia="zh-CN" w:bidi="ar"/>
              </w:rPr>
              <w:t>10</w:t>
            </w:r>
            <w:r>
              <w:rPr>
                <w:rFonts w:hint="eastAsia" w:ascii="仿宋" w:hAnsi="仿宋" w:eastAsia="仿宋" w:cs="仿宋"/>
                <w:kern w:val="0"/>
                <w:szCs w:val="24"/>
                <w:lang w:bidi="ar"/>
              </w:rPr>
              <w:t>；</w:t>
            </w:r>
          </w:p>
          <w:p w14:paraId="3B818FF7">
            <w:pPr>
              <w:jc w:val="left"/>
              <w:textAlignment w:val="top"/>
              <w:rPr>
                <w:rFonts w:hint="eastAsia" w:ascii="仿宋" w:hAnsi="仿宋" w:eastAsia="仿宋" w:cs="仿宋"/>
                <w:kern w:val="0"/>
                <w:szCs w:val="24"/>
                <w:lang w:eastAsia="zh-CN" w:bidi="ar"/>
              </w:rPr>
            </w:pPr>
            <w:r>
              <w:rPr>
                <w:rFonts w:hint="eastAsia" w:ascii="仿宋" w:hAnsi="仿宋" w:eastAsia="仿宋" w:cs="仿宋"/>
                <w:kern w:val="0"/>
                <w:szCs w:val="24"/>
                <w:lang w:bidi="ar"/>
              </w:rPr>
              <w:t>差  0＜得分≤</w:t>
            </w:r>
            <w:r>
              <w:rPr>
                <w:rFonts w:hint="eastAsia" w:ascii="仿宋" w:hAnsi="仿宋" w:eastAsia="仿宋" w:cs="仿宋"/>
                <w:kern w:val="0"/>
                <w:szCs w:val="24"/>
                <w:lang w:val="en-US" w:eastAsia="zh-CN" w:bidi="ar"/>
              </w:rPr>
              <w:t>5</w:t>
            </w:r>
            <w:r>
              <w:rPr>
                <w:rFonts w:hint="eastAsia" w:ascii="仿宋" w:hAnsi="仿宋" w:eastAsia="仿宋" w:cs="仿宋"/>
                <w:kern w:val="0"/>
                <w:szCs w:val="24"/>
                <w:lang w:bidi="ar"/>
              </w:rPr>
              <w:t>。</w:t>
            </w:r>
          </w:p>
          <w:p w14:paraId="5417D873">
            <w:pPr>
              <w:jc w:val="left"/>
              <w:textAlignment w:val="top"/>
              <w:rPr>
                <w:rFonts w:hint="eastAsia" w:ascii="仿宋" w:hAnsi="仿宋" w:eastAsia="仿宋" w:cs="仿宋"/>
                <w:kern w:val="0"/>
                <w:szCs w:val="24"/>
                <w:lang w:bidi="ar"/>
              </w:rPr>
            </w:pPr>
            <w:r>
              <w:rPr>
                <w:rFonts w:hint="eastAsia" w:ascii="仿宋" w:hAnsi="仿宋" w:eastAsia="仿宋" w:cs="仿宋"/>
                <w:kern w:val="0"/>
                <w:szCs w:val="24"/>
                <w:lang w:bidi="ar"/>
              </w:rPr>
              <w:t>主观分（技术评审）</w:t>
            </w:r>
          </w:p>
        </w:tc>
      </w:tr>
      <w:tr w14:paraId="176FA754">
        <w:tblPrEx>
          <w:tblCellMar>
            <w:top w:w="0" w:type="dxa"/>
            <w:left w:w="0" w:type="dxa"/>
            <w:bottom w:w="0" w:type="dxa"/>
            <w:right w:w="0" w:type="dxa"/>
          </w:tblCellMar>
        </w:tblPrEx>
        <w:trPr>
          <w:trHeight w:val="890" w:hRule="atLeast"/>
          <w:jc w:val="center"/>
        </w:trPr>
        <w:tc>
          <w:tcPr>
            <w:tcW w:w="1027" w:type="dxa"/>
            <w:vMerge w:val="continue"/>
            <w:tcBorders>
              <w:top w:val="single" w:color="000000" w:sz="4" w:space="0"/>
              <w:left w:val="single" w:color="000000" w:sz="4" w:space="0"/>
              <w:bottom w:val="single" w:color="000000" w:sz="4" w:space="0"/>
              <w:right w:val="single" w:color="000000" w:sz="4" w:space="0"/>
            </w:tcBorders>
            <w:vAlign w:val="center"/>
          </w:tcPr>
          <w:p w14:paraId="54BC11D9">
            <w:pPr>
              <w:widowControl/>
              <w:jc w:val="left"/>
              <w:rPr>
                <w:rFonts w:hint="eastAsia" w:ascii="仿宋" w:hAnsi="仿宋" w:eastAsia="仿宋" w:cs="仿宋"/>
                <w:szCs w:val="24"/>
              </w:rPr>
            </w:pPr>
          </w:p>
        </w:tc>
        <w:tc>
          <w:tcPr>
            <w:tcW w:w="1221" w:type="dxa"/>
            <w:vMerge w:val="continue"/>
            <w:tcBorders>
              <w:top w:val="single" w:color="000000" w:sz="4" w:space="0"/>
              <w:left w:val="single" w:color="000000" w:sz="4" w:space="0"/>
              <w:bottom w:val="single" w:color="000000" w:sz="4" w:space="0"/>
              <w:right w:val="single" w:color="000000" w:sz="4" w:space="0"/>
            </w:tcBorders>
            <w:vAlign w:val="center"/>
          </w:tcPr>
          <w:p w14:paraId="4E059410">
            <w:pPr>
              <w:widowControl/>
              <w:jc w:val="left"/>
              <w:rPr>
                <w:rFonts w:hint="eastAsia" w:ascii="仿宋" w:hAnsi="仿宋" w:eastAsia="仿宋" w:cs="仿宋"/>
                <w:szCs w:val="24"/>
              </w:rPr>
            </w:pPr>
          </w:p>
        </w:tc>
        <w:tc>
          <w:tcPr>
            <w:tcW w:w="1070" w:type="dxa"/>
            <w:tcBorders>
              <w:top w:val="single" w:color="auto" w:sz="4" w:space="0"/>
              <w:left w:val="single" w:color="000000" w:sz="4" w:space="0"/>
              <w:right w:val="single" w:color="000000" w:sz="4" w:space="0"/>
            </w:tcBorders>
            <w:noWrap/>
            <w:tcMar>
              <w:top w:w="15" w:type="dxa"/>
              <w:left w:w="15" w:type="dxa"/>
              <w:bottom w:w="0" w:type="dxa"/>
              <w:right w:w="15" w:type="dxa"/>
            </w:tcMar>
            <w:vAlign w:val="center"/>
          </w:tcPr>
          <w:p w14:paraId="470E08AC">
            <w:pPr>
              <w:jc w:val="center"/>
              <w:rPr>
                <w:rFonts w:hint="default" w:ascii="仿宋" w:hAnsi="仿宋" w:eastAsia="仿宋" w:cs="仿宋"/>
                <w:szCs w:val="24"/>
                <w:lang w:val="en-US" w:eastAsia="zh-CN"/>
              </w:rPr>
            </w:pPr>
            <w:r>
              <w:rPr>
                <w:rFonts w:hint="eastAsia" w:ascii="仿宋" w:hAnsi="仿宋" w:eastAsia="仿宋" w:cs="仿宋"/>
                <w:szCs w:val="24"/>
                <w:lang w:val="en-US" w:eastAsia="zh-CN"/>
              </w:rPr>
              <w:t>设计经营经验</w:t>
            </w:r>
          </w:p>
        </w:tc>
        <w:tc>
          <w:tcPr>
            <w:tcW w:w="1178" w:type="dxa"/>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14:paraId="006F86AE">
            <w:pPr>
              <w:jc w:val="center"/>
              <w:textAlignment w:val="center"/>
              <w:rPr>
                <w:rFonts w:hint="default" w:ascii="仿宋" w:hAnsi="仿宋" w:eastAsia="仿宋" w:cs="仿宋"/>
                <w:kern w:val="0"/>
                <w:szCs w:val="24"/>
                <w:lang w:val="en-US" w:eastAsia="zh-CN" w:bidi="ar"/>
              </w:rPr>
            </w:pPr>
            <w:r>
              <w:rPr>
                <w:rFonts w:hint="eastAsia" w:ascii="仿宋" w:hAnsi="仿宋" w:eastAsia="仿宋" w:cs="仿宋"/>
                <w:kern w:val="0"/>
                <w:szCs w:val="24"/>
                <w:lang w:val="en-US" w:eastAsia="zh-CN" w:bidi="ar"/>
              </w:rPr>
              <w:t>15分</w:t>
            </w:r>
          </w:p>
        </w:tc>
        <w:tc>
          <w:tcPr>
            <w:tcW w:w="7526" w:type="dxa"/>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14:paraId="739FC127">
            <w:pPr>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投标人需具备</w:t>
            </w:r>
            <w:r>
              <w:rPr>
                <w:rFonts w:hint="eastAsia" w:ascii="仿宋" w:hAnsi="仿宋" w:eastAsia="仿宋" w:cs="仿宋"/>
                <w:kern w:val="0"/>
                <w:szCs w:val="24"/>
                <w:lang w:val="en-US" w:eastAsia="zh-CN" w:bidi="ar"/>
              </w:rPr>
              <w:t>丰富的市集摊位搭建运维</w:t>
            </w:r>
            <w:r>
              <w:rPr>
                <w:rFonts w:hint="eastAsia" w:ascii="仿宋" w:hAnsi="仿宋" w:eastAsia="仿宋" w:cs="仿宋"/>
                <w:kern w:val="0"/>
                <w:szCs w:val="24"/>
                <w:lang w:bidi="ar"/>
              </w:rPr>
              <w:t>项目经验，每提供一个业绩得</w:t>
            </w:r>
            <w:r>
              <w:rPr>
                <w:rFonts w:hint="eastAsia" w:ascii="仿宋" w:hAnsi="仿宋" w:eastAsia="仿宋" w:cs="仿宋"/>
                <w:kern w:val="0"/>
                <w:szCs w:val="24"/>
                <w:lang w:val="en-US" w:eastAsia="zh-CN" w:bidi="ar"/>
              </w:rPr>
              <w:t>5</w:t>
            </w:r>
            <w:r>
              <w:rPr>
                <w:rFonts w:hint="eastAsia" w:ascii="仿宋" w:hAnsi="仿宋" w:eastAsia="仿宋" w:cs="仿宋"/>
                <w:kern w:val="0"/>
                <w:szCs w:val="24"/>
                <w:lang w:bidi="ar"/>
              </w:rPr>
              <w:t>分，</w:t>
            </w:r>
            <w:r>
              <w:rPr>
                <w:rFonts w:hint="eastAsia" w:ascii="仿宋" w:hAnsi="仿宋" w:eastAsia="仿宋" w:cs="仿宋"/>
                <w:kern w:val="0"/>
                <w:szCs w:val="24"/>
                <w:lang w:val="en-US" w:eastAsia="zh-CN" w:bidi="ar"/>
              </w:rPr>
              <w:t>最高得15分</w:t>
            </w:r>
            <w:r>
              <w:rPr>
                <w:rFonts w:hint="eastAsia" w:ascii="仿宋" w:hAnsi="仿宋" w:eastAsia="仿宋" w:cs="仿宋"/>
                <w:kern w:val="0"/>
                <w:szCs w:val="24"/>
                <w:lang w:bidi="ar"/>
              </w:rPr>
              <w:t>。</w:t>
            </w:r>
          </w:p>
          <w:p w14:paraId="7CD2714D">
            <w:pPr>
              <w:jc w:val="left"/>
              <w:textAlignment w:val="center"/>
              <w:rPr>
                <w:rFonts w:hint="eastAsia" w:ascii="仿宋" w:hAnsi="仿宋" w:eastAsia="仿宋" w:cs="仿宋"/>
                <w:kern w:val="0"/>
                <w:szCs w:val="24"/>
                <w:lang w:bidi="ar"/>
              </w:rPr>
            </w:pPr>
            <w:r>
              <w:rPr>
                <w:rFonts w:hint="eastAsia" w:ascii="仿宋" w:hAnsi="仿宋" w:eastAsia="仿宋" w:cs="仿宋"/>
                <w:kern w:val="0"/>
                <w:szCs w:val="24"/>
                <w:lang w:bidi="ar"/>
              </w:rPr>
              <w:t>注：提供合同签订方出具的合作业绩证明（可脱敏）。</w:t>
            </w:r>
          </w:p>
        </w:tc>
        <w:tc>
          <w:tcPr>
            <w:tcW w:w="21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01498E">
            <w:pPr>
              <w:textAlignment w:val="top"/>
              <w:rPr>
                <w:rFonts w:hint="eastAsia" w:ascii="仿宋" w:hAnsi="仿宋" w:eastAsia="仿宋" w:cs="仿宋"/>
                <w:kern w:val="0"/>
                <w:szCs w:val="24"/>
                <w:lang w:val="en-US" w:eastAsia="zh-CN" w:bidi="ar"/>
              </w:rPr>
            </w:pPr>
            <w:r>
              <w:rPr>
                <w:rFonts w:hint="eastAsia" w:ascii="仿宋" w:hAnsi="仿宋" w:eastAsia="仿宋" w:cs="仿宋"/>
                <w:kern w:val="0"/>
                <w:szCs w:val="24"/>
                <w:lang w:val="en-US" w:eastAsia="zh-CN" w:bidi="ar"/>
              </w:rPr>
              <w:t>0</w:t>
            </w:r>
            <w:r>
              <w:rPr>
                <w:rFonts w:hint="eastAsia" w:ascii="仿宋" w:hAnsi="仿宋" w:eastAsia="仿宋" w:cs="仿宋"/>
                <w:kern w:val="0"/>
                <w:szCs w:val="24"/>
                <w:lang w:bidi="ar"/>
              </w:rPr>
              <w:t>≤得分≤</w:t>
            </w:r>
            <w:r>
              <w:rPr>
                <w:rFonts w:hint="eastAsia" w:ascii="仿宋" w:hAnsi="仿宋" w:eastAsia="仿宋" w:cs="仿宋"/>
                <w:kern w:val="0"/>
                <w:szCs w:val="24"/>
                <w:lang w:val="en-US" w:eastAsia="zh-CN" w:bidi="ar"/>
              </w:rPr>
              <w:t>15</w:t>
            </w:r>
          </w:p>
          <w:p w14:paraId="4D2606DA">
            <w:pPr>
              <w:textAlignment w:val="top"/>
              <w:rPr>
                <w:rFonts w:hint="default" w:ascii="仿宋" w:hAnsi="仿宋" w:eastAsia="仿宋" w:cs="仿宋"/>
                <w:kern w:val="0"/>
                <w:szCs w:val="24"/>
                <w:lang w:val="en-US" w:eastAsia="zh-CN" w:bidi="ar"/>
              </w:rPr>
            </w:pPr>
            <w:r>
              <w:rPr>
                <w:rFonts w:hint="eastAsia" w:ascii="仿宋" w:hAnsi="仿宋" w:eastAsia="仿宋" w:cs="仿宋"/>
                <w:kern w:val="0"/>
                <w:szCs w:val="24"/>
                <w:lang w:val="en-US" w:eastAsia="zh-CN" w:bidi="ar"/>
              </w:rPr>
              <w:t>客观分</w:t>
            </w:r>
            <w:r>
              <w:rPr>
                <w:rFonts w:hint="eastAsia" w:ascii="仿宋" w:hAnsi="仿宋" w:eastAsia="仿宋" w:cs="仿宋"/>
                <w:kern w:val="0"/>
                <w:szCs w:val="24"/>
                <w:lang w:bidi="ar"/>
              </w:rPr>
              <w:t>（技术评审）</w:t>
            </w:r>
          </w:p>
        </w:tc>
      </w:tr>
      <w:tr w14:paraId="43DD5395">
        <w:tblPrEx>
          <w:tblCellMar>
            <w:top w:w="0" w:type="dxa"/>
            <w:left w:w="0" w:type="dxa"/>
            <w:bottom w:w="0" w:type="dxa"/>
            <w:right w:w="0" w:type="dxa"/>
          </w:tblCellMar>
        </w:tblPrEx>
        <w:trPr>
          <w:trHeight w:val="580" w:hRule="atLeast"/>
          <w:jc w:val="center"/>
        </w:trPr>
        <w:tc>
          <w:tcPr>
            <w:tcW w:w="14130"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AEC3C98">
            <w:pPr>
              <w:jc w:val="center"/>
              <w:textAlignment w:val="center"/>
              <w:rPr>
                <w:rFonts w:hint="eastAsia" w:ascii="仿宋" w:hAnsi="仿宋" w:eastAsia="仿宋" w:cs="仿宋"/>
                <w:szCs w:val="24"/>
              </w:rPr>
            </w:pPr>
            <w:r>
              <w:rPr>
                <w:rFonts w:hint="eastAsia" w:ascii="仿宋" w:hAnsi="仿宋" w:eastAsia="仿宋" w:cs="仿宋"/>
                <w:kern w:val="0"/>
                <w:szCs w:val="24"/>
                <w:lang w:bidi="ar"/>
              </w:rPr>
              <w:t>供应商按评分标准内容未提供相应书面材料，均不得分。</w:t>
            </w:r>
          </w:p>
        </w:tc>
      </w:tr>
    </w:tbl>
    <w:p w14:paraId="14D213B4"/>
    <w:p w14:paraId="5A4AAA32">
      <w:pPr>
        <w:pStyle w:val="199"/>
        <w:spacing w:line="360" w:lineRule="exact"/>
        <w:ind w:left="105" w:leftChars="50" w:right="105" w:rightChars="50"/>
        <w:jc w:val="both"/>
        <w:rPr>
          <w:rFonts w:hint="eastAsia" w:ascii="仿宋" w:hAnsi="仿宋" w:eastAsia="仿宋" w:cs="仿宋"/>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Univers">
    <w:altName w:val="Arial"/>
    <w:panose1 w:val="00000000000000000000"/>
    <w:charset w:val="00"/>
    <w:family w:val="swiss"/>
    <w:pitch w:val="default"/>
    <w:sig w:usb0="00000000" w:usb1="00000000" w:usb2="00000000" w:usb3="00000000" w:csb0="0000000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200247B" w:usb2="00000009" w:usb3="00000000" w:csb0="200001FF" w:csb1="00000000"/>
  </w:font>
  <w:font w:name="ˎ̥">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Univers (W1)">
    <w:altName w:val="Segoe Print"/>
    <w:panose1 w:val="00000000000000000000"/>
    <w:charset w:val="00"/>
    <w:family w:val="swiss"/>
    <w:pitch w:val="default"/>
    <w:sig w:usb0="00000000" w:usb1="00000000" w:usb2="00000000" w:usb3="00000000" w:csb0="00000001" w:csb1="00000000"/>
  </w:font>
  <w:font w:name="Palatino">
    <w:altName w:val="Palatino Linotype"/>
    <w:panose1 w:val="00000000000000000000"/>
    <w:charset w:val="00"/>
    <w:family w:val="roman"/>
    <w:pitch w:val="default"/>
    <w:sig w:usb0="00000000" w:usb1="00000000" w:usb2="00000000" w:usb3="00000000" w:csb0="00000001" w:csb1="00000000"/>
  </w:font>
  <w:font w:name="MS Sans Serif">
    <w:altName w:val="Segoe Print"/>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利方黑体">
    <w:altName w:val="黑体"/>
    <w:panose1 w:val="00000000000000000000"/>
    <w:charset w:val="86"/>
    <w:family w:val="auto"/>
    <w:pitch w:val="default"/>
    <w:sig w:usb0="00000000" w:usb1="00000000" w:usb2="00000010" w:usb3="00000000" w:csb0="00040000" w:csb1="00000000"/>
  </w:font>
  <w:font w:name="B Frutiger Bold">
    <w:altName w:val="Segoe Print"/>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F4B5E">
    <w:pPr>
      <w:pStyle w:val="55"/>
      <w:wordWrap w:val="0"/>
      <w:ind w:firstLine="90" w:firstLineChars="50"/>
      <w:jc w:val="right"/>
      <w:rPr>
        <w:rFonts w:hint="eastAsia" w:ascii="宋体" w:hAnsi="宋体"/>
      </w:rPr>
    </w:pPr>
    <w:r>
      <w:rPr>
        <w:rFonts w:hint="eastAsia" w:ascii="Arial" w:hAnsi="Arial" w:cs="Arial"/>
      </w:rPr>
      <w:t>　　　　　　　　　　　　　　　　　　　　　　　</w:t>
    </w:r>
    <w:r>
      <w:rPr>
        <w:rFonts w:hint="eastAsia" w:ascii="宋体" w:hAnsi="宋体" w:cs="Arial"/>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134675"/>
    </w:sdtPr>
    <w:sdtContent>
      <w:p w14:paraId="4B9D856D">
        <w:pPr>
          <w:pStyle w:val="55"/>
          <w:jc w:val="center"/>
        </w:pPr>
        <w:r>
          <w:t>-</w:t>
        </w:r>
        <w:r>
          <w:fldChar w:fldCharType="begin"/>
        </w:r>
        <w:r>
          <w:instrText xml:space="preserve">PAGE   \* MERGEFORMAT</w:instrText>
        </w:r>
        <w:r>
          <w:fldChar w:fldCharType="separate"/>
        </w:r>
        <w:r>
          <w:rPr>
            <w:lang w:val="zh-CN"/>
          </w:rPr>
          <w:t>48</w:t>
        </w:r>
        <w:r>
          <w:rPr>
            <w:lang w:val="zh-CN"/>
          </w:rPr>
          <w:fldChar w:fldCharType="end"/>
        </w:r>
        <w:r>
          <w:rPr>
            <w:lang w:val="zh-CN"/>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590503"/>
    </w:sdtPr>
    <w:sdtContent>
      <w:p w14:paraId="0F5D2F39">
        <w:pPr>
          <w:pStyle w:val="55"/>
          <w:jc w:val="center"/>
        </w:pPr>
        <w:r>
          <w:t>-</w:t>
        </w:r>
        <w:r>
          <w:fldChar w:fldCharType="begin"/>
        </w:r>
        <w:r>
          <w:instrText xml:space="preserve">PAGE   \* MERGEFORMAT</w:instrText>
        </w:r>
        <w:r>
          <w:fldChar w:fldCharType="separate"/>
        </w:r>
        <w:r>
          <w:rPr>
            <w:lang w:val="zh-CN"/>
          </w:rPr>
          <w:t>9</w:t>
        </w:r>
        <w:r>
          <w:rPr>
            <w:lang w:val="zh-CN"/>
          </w:rPr>
          <w:fldChar w:fldCharType="end"/>
        </w:r>
        <w:r>
          <w:rPr>
            <w:lang w:val="zh-CN"/>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64F7">
    <w:pPr>
      <w:pStyle w:val="5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r>
      <w:rPr>
        <w:rFonts w:ascii="Times New Roman" w:hAnsi="Times New Roman"/>
      </w:rPr>
      <w:t xml:space="preserve"> / </w:t>
    </w:r>
    <w:r>
      <w:rPr>
        <w:rFonts w:ascii="Times New Roman" w:hAnsi="Times New Roman"/>
      </w:rPr>
      <w:fldChar w:fldCharType="begin"/>
    </w:r>
    <w:r>
      <w:rPr>
        <w:rFonts w:ascii="Times New Roman" w:hAnsi="Times New Roman"/>
      </w:rPr>
      <w:instrText xml:space="preserve">NUMPAGES</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p w14:paraId="05DAA819">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845064"/>
    </w:sdtPr>
    <w:sdtContent>
      <w:p w14:paraId="65F4F321">
        <w:pPr>
          <w:pStyle w:val="55"/>
          <w:ind w:left="840" w:hanging="420"/>
          <w:jc w:val="center"/>
        </w:pPr>
        <w:r>
          <w:fldChar w:fldCharType="begin"/>
        </w:r>
        <w:r>
          <w:instrText xml:space="preserve">PAGE   \* MERGEFORMAT</w:instrText>
        </w:r>
        <w:r>
          <w:fldChar w:fldCharType="separate"/>
        </w:r>
        <w:r>
          <w:rPr>
            <w:lang w:val="zh-CN"/>
          </w:rPr>
          <w:t>22</w:t>
        </w:r>
        <w:r>
          <w:fldChar w:fldCharType="end"/>
        </w:r>
      </w:p>
    </w:sdtContent>
  </w:sdt>
  <w:p w14:paraId="01201C92">
    <w:pPr>
      <w:pStyle w:val="55"/>
      <w:ind w:firstLine="90" w:firstLineChars="5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E940B">
    <w:pPr>
      <w:pStyle w:val="55"/>
      <w:framePr w:wrap="around" w:vAnchor="text" w:hAnchor="margin" w:xAlign="center" w:y="1"/>
      <w:rPr>
        <w:rStyle w:val="135"/>
      </w:rPr>
    </w:pPr>
    <w:r>
      <w:fldChar w:fldCharType="begin"/>
    </w:r>
    <w:r>
      <w:rPr>
        <w:rStyle w:val="135"/>
      </w:rPr>
      <w:instrText xml:space="preserve">PAGE  </w:instrText>
    </w:r>
    <w:r>
      <w:fldChar w:fldCharType="end"/>
    </w:r>
  </w:p>
  <w:p w14:paraId="306263D5">
    <w:pPr>
      <w:pStyle w:val="5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1D419">
    <w:pPr>
      <w:pStyle w:val="57"/>
      <w:pBdr>
        <w:bottom w:val="none" w:color="auto" w:sz="0" w:space="0"/>
      </w:pBdr>
      <w:rPr>
        <w:rFonts w:hint="eastAsia" w:ascii="仿宋" w:hAnsi="仿宋" w:eastAsia="仿宋" w:cs="仿宋"/>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2C72">
    <w:pPr>
      <w:pStyle w:val="57"/>
      <w:jc w:val="both"/>
      <w:rPr>
        <w:rFonts w:hint="eastAsia" w:ascii="仿宋" w:hAnsi="仿宋" w:eastAsia="仿宋" w:cs="仿宋"/>
        <w:color w:val="000000" w:themeColor="text1"/>
        <w:sz w:val="15"/>
        <w:szCs w:val="15"/>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B5DC8">
    <w:pPr>
      <w:pStyle w:val="57"/>
      <w:jc w:val="both"/>
      <w:rPr>
        <w:rFonts w:hint="eastAsia" w:ascii="仿宋" w:hAnsi="仿宋" w:eastAsia="仿宋" w:cs="仿宋"/>
        <w:color w:val="000000" w:themeColor="text1"/>
        <w:sz w:val="15"/>
        <w:szCs w:val="15"/>
        <w14:textFill>
          <w14:solidFill>
            <w14:schemeClr w14:val="tx1"/>
          </w14:solidFill>
        </w14:textFil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5A79">
    <w:pPr>
      <w:pStyle w:val="57"/>
      <w:jc w:val="both"/>
      <w:rPr>
        <w:rFonts w:hint="eastAsia" w:ascii="仿宋" w:hAnsi="仿宋" w:eastAsia="仿宋" w:cs="仿宋"/>
        <w:color w:val="000000" w:themeColor="text1"/>
        <w14:textFill>
          <w14:solidFill>
            <w14:schemeClr w14:val="tx1"/>
          </w14:solidFill>
        </w14:textFil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FD182">
    <w:pPr>
      <w:pStyle w:val="57"/>
      <w:jc w:val="both"/>
      <w:rPr>
        <w:rFonts w:hint="eastAsia" w:ascii="仿宋" w:hAnsi="仿宋" w:eastAsia="仿宋" w:cs="仿宋"/>
        <w:color w:val="000000" w:themeColor="text1"/>
        <w:sz w:val="15"/>
        <w:szCs w:val="15"/>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BD5B">
    <w:pPr>
      <w:pStyle w:val="57"/>
      <w:jc w:val="both"/>
      <w:rPr>
        <w:color w:val="000000" w:themeColor="text1"/>
        <w14:textFill>
          <w14:solidFill>
            <w14:schemeClr w14:val="tx1"/>
          </w14:solidFill>
        </w14:textFil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79F1E">
    <w:pPr>
      <w:pStyle w:val="57"/>
      <w:jc w:val="both"/>
      <w:rPr>
        <w:color w:val="000000" w:themeColor="text1"/>
        <w14:textFill>
          <w14:solidFill>
            <w14:schemeClr w14:val="tx1"/>
          </w14:solidFill>
        </w14:textFil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C23F5">
    <w:pPr>
      <w:pStyle w:val="57"/>
      <w:jc w:val="left"/>
      <w:rPr>
        <w:color w:val="000000" w:themeColor="text1"/>
        <w14:textFill>
          <w14:solidFill>
            <w14:schemeClr w14:val="tx1"/>
          </w14:solidFill>
        </w14:textFil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A221">
    <w:pPr>
      <w:pStyle w:val="57"/>
      <w:jc w:val="left"/>
      <w:rPr>
        <w:rFonts w:hint="eastAsia" w:ascii="仿宋" w:hAnsi="仿宋" w:eastAsia="仿宋" w:cs="仿宋"/>
        <w:color w:val="000000" w:themeColor="text1"/>
        <w:sz w:val="15"/>
        <w:szCs w:val="15"/>
        <w14:textFill>
          <w14:solidFill>
            <w14:schemeClr w14:val="tx1"/>
          </w14:solidFill>
        </w14:textFil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32CF4">
    <w:pPr>
      <w:pStyle w:val="57"/>
    </w:pPr>
    <w:r>
      <w:rPr>
        <w:color w:val="FF0000"/>
      </w:rPr>
      <w:t>北京地铁</w:t>
    </w:r>
    <w:r>
      <w:rPr>
        <w:rFonts w:hint="eastAsia"/>
        <w:color w:val="FF0000"/>
      </w:rPr>
      <w:t>14</w:t>
    </w:r>
    <w:r>
      <w:rPr>
        <w:color w:val="FF0000"/>
      </w:rPr>
      <w:t>号线工程钢轨及道岔采购项目</w:t>
    </w:r>
    <w:r>
      <w:rPr>
        <w:rFonts w:hint="eastAsia"/>
      </w:rPr>
      <w:t>第五章用户需求书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hanging="360"/>
      </w:pPr>
      <w:rPr>
        <w:rFonts w:hint="eastAsia"/>
      </w:rPr>
    </w:lvl>
  </w:abstractNum>
  <w:abstractNum w:abstractNumId="2">
    <w:nsid w:val="FFFFFF7E"/>
    <w:multiLevelType w:val="singleLevel"/>
    <w:tmpl w:val="FFFFFF7E"/>
    <w:lvl w:ilvl="0" w:tentative="0">
      <w:start w:val="1"/>
      <w:numFmt w:val="decimal"/>
      <w:pStyle w:val="344"/>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775"/>
        </w:tabs>
        <w:ind w:left="775"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000A2380"/>
    <w:multiLevelType w:val="multilevel"/>
    <w:tmpl w:val="000A2380"/>
    <w:lvl w:ilvl="0" w:tentative="0">
      <w:start w:val="2"/>
      <w:numFmt w:val="decimal"/>
      <w:lvlText w:val="%1"/>
      <w:lvlJc w:val="left"/>
      <w:pPr>
        <w:tabs>
          <w:tab w:val="left" w:pos="450"/>
        </w:tabs>
        <w:ind w:left="450" w:hanging="450"/>
      </w:pPr>
      <w:rPr>
        <w:rFonts w:hint="default"/>
      </w:rPr>
    </w:lvl>
    <w:lvl w:ilvl="1" w:tentative="0">
      <w:start w:val="1"/>
      <w:numFmt w:val="decimal"/>
      <w:lvlText w:val="27.%2"/>
      <w:lvlJc w:val="left"/>
      <w:pPr>
        <w:tabs>
          <w:tab w:val="left" w:pos="1134"/>
        </w:tabs>
        <w:ind w:left="1134" w:hanging="1134"/>
      </w:pPr>
      <w:rPr>
        <w:rFonts w:hint="default" w:ascii="Times New Roman" w:hAnsi="Times New Roman" w:eastAsia="宋体" w:cs="Times New Roman"/>
        <w:strike w:val="0"/>
        <w:color w:val="auto"/>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11">
    <w:nsid w:val="01C05356"/>
    <w:multiLevelType w:val="multilevel"/>
    <w:tmpl w:val="01C05356"/>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3A158BC"/>
    <w:multiLevelType w:val="singleLevel"/>
    <w:tmpl w:val="03A158BC"/>
    <w:lvl w:ilvl="0" w:tentative="0">
      <w:start w:val="1"/>
      <w:numFmt w:val="decimal"/>
      <w:pStyle w:val="196"/>
      <w:lvlText w:val="%1."/>
      <w:lvlJc w:val="left"/>
      <w:pPr>
        <w:tabs>
          <w:tab w:val="left" w:pos="360"/>
        </w:tabs>
        <w:ind w:left="360" w:hanging="360"/>
      </w:pPr>
    </w:lvl>
  </w:abstractNum>
  <w:abstractNum w:abstractNumId="13">
    <w:nsid w:val="03FE536D"/>
    <w:multiLevelType w:val="multilevel"/>
    <w:tmpl w:val="03FE536D"/>
    <w:lvl w:ilvl="0" w:tentative="0">
      <w:start w:val="1"/>
      <w:numFmt w:val="decimal"/>
      <w:lvlText w:val="%1."/>
      <w:lvlJc w:val="left"/>
      <w:pPr>
        <w:tabs>
          <w:tab w:val="left" w:pos="1134"/>
        </w:tabs>
        <w:ind w:left="1134" w:hanging="1134"/>
      </w:pPr>
      <w:rPr>
        <w:rFonts w:hint="default" w:ascii="Times New Roman" w:hAnsi="Times New Roman" w:eastAsia="宋体" w:cs="Times New Roman"/>
        <w:b w:val="0"/>
        <w:i w:val="0"/>
        <w:sz w:val="21"/>
        <w:szCs w:val="21"/>
      </w:rPr>
    </w:lvl>
    <w:lvl w:ilvl="1" w:tentative="0">
      <w:start w:val="7"/>
      <w:numFmt w:val="japaneseCounting"/>
      <w:lvlText w:val="第%2章"/>
      <w:lvlJc w:val="left"/>
      <w:pPr>
        <w:tabs>
          <w:tab w:val="left" w:pos="1875"/>
        </w:tabs>
        <w:ind w:left="1875" w:hanging="145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46A0A9D"/>
    <w:multiLevelType w:val="multilevel"/>
    <w:tmpl w:val="046A0A9D"/>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default" w:ascii="Times New Roman" w:hAnsi="Times New Roman" w:eastAsia="宋体" w:cs="Times New Roman"/>
        <w:b w:val="0"/>
        <w:i w:val="0"/>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7921EB4"/>
    <w:multiLevelType w:val="multilevel"/>
    <w:tmpl w:val="07921EB4"/>
    <w:lvl w:ilvl="0" w:tentative="0">
      <w:start w:val="1"/>
      <w:numFmt w:val="none"/>
      <w:lvlText w:val="1.1.1"/>
      <w:lvlJc w:val="left"/>
      <w:pPr>
        <w:tabs>
          <w:tab w:val="left" w:pos="450"/>
        </w:tabs>
        <w:ind w:left="450" w:hanging="450"/>
      </w:pPr>
      <w:rPr>
        <w:rFonts w:hint="default"/>
      </w:rPr>
    </w:lvl>
    <w:lvl w:ilvl="1" w:tentative="0">
      <w:start w:val="1"/>
      <w:numFmt w:val="decimal"/>
      <w:lvlText w:val="4.%2"/>
      <w:lvlJc w:val="left"/>
      <w:pPr>
        <w:tabs>
          <w:tab w:val="left" w:pos="1134"/>
        </w:tabs>
        <w:ind w:left="1134" w:hanging="1134"/>
      </w:pPr>
      <w:rPr>
        <w:rFonts w:hint="default" w:ascii="Times New Roman" w:hAnsi="Times New Roman" w:eastAsia="宋体" w:cs="Times New Roman"/>
        <w:color w:val="auto"/>
        <w:sz w:val="21"/>
        <w:szCs w:val="21"/>
      </w:rPr>
    </w:lvl>
    <w:lvl w:ilvl="2" w:tentative="0">
      <w:start w:val="1"/>
      <w:numFmt w:val="decimal"/>
      <w:lvlText w:val="%11.%2.%3"/>
      <w:lvlJc w:val="left"/>
      <w:pPr>
        <w:tabs>
          <w:tab w:val="left" w:pos="1134"/>
        </w:tabs>
        <w:ind w:left="1134" w:hanging="1134"/>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16">
    <w:nsid w:val="08211076"/>
    <w:multiLevelType w:val="multilevel"/>
    <w:tmpl w:val="08211076"/>
    <w:lvl w:ilvl="0" w:tentative="0">
      <w:start w:val="30"/>
      <w:numFmt w:val="decimal"/>
      <w:lvlText w:val="%1."/>
      <w:lvlJc w:val="left"/>
      <w:pPr>
        <w:ind w:left="425" w:hanging="425"/>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08363783"/>
    <w:multiLevelType w:val="multilevel"/>
    <w:tmpl w:val="08363783"/>
    <w:lvl w:ilvl="0" w:tentative="0">
      <w:start w:val="2"/>
      <w:numFmt w:val="decimal"/>
      <w:lvlText w:val="%1"/>
      <w:lvlJc w:val="left"/>
      <w:pPr>
        <w:tabs>
          <w:tab w:val="left" w:pos="450"/>
        </w:tabs>
        <w:ind w:left="450" w:hanging="450"/>
      </w:pPr>
      <w:rPr>
        <w:rFonts w:hint="default"/>
      </w:rPr>
    </w:lvl>
    <w:lvl w:ilvl="1" w:tentative="0">
      <w:start w:val="1"/>
      <w:numFmt w:val="decimal"/>
      <w:lvlText w:val="32.2.%2"/>
      <w:lvlJc w:val="left"/>
      <w:pPr>
        <w:tabs>
          <w:tab w:val="left" w:pos="1134"/>
        </w:tabs>
        <w:ind w:left="1134" w:hanging="1134"/>
      </w:pPr>
      <w:rPr>
        <w:rFonts w:hint="default" w:ascii="Times New Roman" w:hAnsi="Times New Roman" w:eastAsia="宋体" w:cs="Times New Roman"/>
        <w:strike w:val="0"/>
        <w:color w:val="auto"/>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18">
    <w:nsid w:val="0C262ED3"/>
    <w:multiLevelType w:val="multilevel"/>
    <w:tmpl w:val="0C262ED3"/>
    <w:lvl w:ilvl="0" w:tentative="0">
      <w:start w:val="9"/>
      <w:numFmt w:val="decimal"/>
      <w:lvlText w:val="%1."/>
      <w:lvlJc w:val="left"/>
      <w:pPr>
        <w:tabs>
          <w:tab w:val="left" w:pos="1134"/>
        </w:tabs>
        <w:ind w:left="1134" w:hanging="1134"/>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tabs>
          <w:tab w:val="left" w:pos="1134"/>
        </w:tabs>
        <w:ind w:left="1134" w:hanging="1134"/>
      </w:pPr>
      <w:rPr>
        <w:rFonts w:hint="eastAsia"/>
      </w:rPr>
    </w:lvl>
    <w:lvl w:ilvl="3" w:tentative="0">
      <w:start w:val="1"/>
      <w:numFmt w:val="decimal"/>
      <w:lvlText w:val="%1.%2.%3.%4."/>
      <w:lvlJc w:val="left"/>
      <w:pPr>
        <w:tabs>
          <w:tab w:val="left" w:pos="1134"/>
        </w:tabs>
        <w:ind w:left="1134" w:hanging="1134"/>
      </w:pPr>
      <w:rPr>
        <w:rFonts w:hint="eastAsia"/>
      </w:rPr>
    </w:lvl>
    <w:lvl w:ilvl="4" w:tentative="0">
      <w:start w:val="1"/>
      <w:numFmt w:val="decimal"/>
      <w:lvlText w:val="%1.%2.%3.%4.%5."/>
      <w:lvlJc w:val="left"/>
      <w:pPr>
        <w:tabs>
          <w:tab w:val="left" w:pos="1134"/>
        </w:tabs>
        <w:ind w:left="1134" w:hanging="1134"/>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9">
    <w:nsid w:val="0D8A2396"/>
    <w:multiLevelType w:val="multilevel"/>
    <w:tmpl w:val="0D8A2396"/>
    <w:lvl w:ilvl="0" w:tentative="0">
      <w:start w:val="5"/>
      <w:numFmt w:val="decimal"/>
      <w:lvlText w:val="%1."/>
      <w:lvlJc w:val="left"/>
      <w:pPr>
        <w:tabs>
          <w:tab w:val="left" w:pos="1134"/>
        </w:tabs>
        <w:ind w:left="1134" w:hanging="1134"/>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tabs>
          <w:tab w:val="left" w:pos="1134"/>
        </w:tabs>
        <w:ind w:left="1134" w:hanging="1134"/>
      </w:pPr>
      <w:rPr>
        <w:rFonts w:hint="eastAsia"/>
      </w:rPr>
    </w:lvl>
    <w:lvl w:ilvl="3" w:tentative="0">
      <w:start w:val="1"/>
      <w:numFmt w:val="decimal"/>
      <w:lvlText w:val="%1.%2.%3.%4."/>
      <w:lvlJc w:val="left"/>
      <w:pPr>
        <w:tabs>
          <w:tab w:val="left" w:pos="1134"/>
        </w:tabs>
        <w:ind w:left="1134" w:hanging="1134"/>
      </w:pPr>
      <w:rPr>
        <w:rFonts w:hint="eastAsia"/>
      </w:rPr>
    </w:lvl>
    <w:lvl w:ilvl="4" w:tentative="0">
      <w:start w:val="1"/>
      <w:numFmt w:val="decimal"/>
      <w:lvlText w:val="%1.%2.%3.%4.%5."/>
      <w:lvlJc w:val="left"/>
      <w:pPr>
        <w:tabs>
          <w:tab w:val="left" w:pos="1134"/>
        </w:tabs>
        <w:ind w:left="1134" w:hanging="1134"/>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0">
    <w:nsid w:val="0DB768F1"/>
    <w:multiLevelType w:val="multilevel"/>
    <w:tmpl w:val="0DB768F1"/>
    <w:lvl w:ilvl="0" w:tentative="0">
      <w:start w:val="2"/>
      <w:numFmt w:val="decimal"/>
      <w:lvlText w:val="%1"/>
      <w:lvlJc w:val="left"/>
      <w:pPr>
        <w:tabs>
          <w:tab w:val="left" w:pos="450"/>
        </w:tabs>
        <w:ind w:left="450" w:hanging="450"/>
      </w:pPr>
      <w:rPr>
        <w:rFonts w:hint="default"/>
      </w:rPr>
    </w:lvl>
    <w:lvl w:ilvl="1" w:tentative="0">
      <w:start w:val="1"/>
      <w:numFmt w:val="decimal"/>
      <w:lvlText w:val="18.%2"/>
      <w:lvlJc w:val="left"/>
      <w:pPr>
        <w:tabs>
          <w:tab w:val="left" w:pos="1134"/>
        </w:tabs>
        <w:ind w:left="1134" w:hanging="1134"/>
      </w:pPr>
      <w:rPr>
        <w:rFonts w:hint="default" w:ascii="Times New Roman" w:hAnsi="Times New Roman" w:eastAsia="宋体" w:cs="Times New Roman"/>
        <w:strike w:val="0"/>
        <w:color w:val="auto"/>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21">
    <w:nsid w:val="0E2715E5"/>
    <w:multiLevelType w:val="multilevel"/>
    <w:tmpl w:val="0E2715E5"/>
    <w:lvl w:ilvl="0" w:tentative="0">
      <w:start w:val="1"/>
      <w:numFmt w:val="decimal"/>
      <w:lvlText w:val="%1."/>
      <w:lvlJc w:val="left"/>
      <w:pPr>
        <w:tabs>
          <w:tab w:val="left" w:pos="1134"/>
        </w:tabs>
        <w:ind w:left="1134" w:hanging="1134"/>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tabs>
          <w:tab w:val="left" w:pos="1134"/>
        </w:tabs>
        <w:ind w:left="1134" w:hanging="1134"/>
      </w:pPr>
      <w:rPr>
        <w:rFonts w:hint="eastAsia"/>
      </w:rPr>
    </w:lvl>
    <w:lvl w:ilvl="3" w:tentative="0">
      <w:start w:val="1"/>
      <w:numFmt w:val="decimal"/>
      <w:lvlText w:val="%1.%2.%3.%4."/>
      <w:lvlJc w:val="left"/>
      <w:pPr>
        <w:tabs>
          <w:tab w:val="left" w:pos="1134"/>
        </w:tabs>
        <w:ind w:left="1134" w:hanging="1134"/>
      </w:pPr>
      <w:rPr>
        <w:rFonts w:hint="eastAsia"/>
      </w:rPr>
    </w:lvl>
    <w:lvl w:ilvl="4" w:tentative="0">
      <w:start w:val="1"/>
      <w:numFmt w:val="decimal"/>
      <w:lvlText w:val="%1.%2.%3.%4.%5."/>
      <w:lvlJc w:val="left"/>
      <w:pPr>
        <w:tabs>
          <w:tab w:val="left" w:pos="1134"/>
        </w:tabs>
        <w:ind w:left="1134" w:hanging="1134"/>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2">
    <w:nsid w:val="0E9F2987"/>
    <w:multiLevelType w:val="multilevel"/>
    <w:tmpl w:val="0E9F2987"/>
    <w:lvl w:ilvl="0" w:tentative="0">
      <w:start w:val="32"/>
      <w:numFmt w:val="decimal"/>
      <w:lvlText w:val="%1."/>
      <w:lvlJc w:val="left"/>
      <w:pPr>
        <w:ind w:left="425" w:hanging="425"/>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3">
    <w:nsid w:val="0EFD2569"/>
    <w:multiLevelType w:val="multilevel"/>
    <w:tmpl w:val="0EFD2569"/>
    <w:lvl w:ilvl="0" w:tentative="0">
      <w:start w:val="5"/>
      <w:numFmt w:val="decimal"/>
      <w:lvlText w:val="%1."/>
      <w:lvlJc w:val="left"/>
      <w:pPr>
        <w:tabs>
          <w:tab w:val="left" w:pos="1134"/>
        </w:tabs>
        <w:ind w:left="1134" w:hanging="1134"/>
      </w:pPr>
      <w:rPr>
        <w:rFonts w:hint="eastAsia"/>
      </w:rPr>
    </w:lvl>
    <w:lvl w:ilvl="1" w:tentative="0">
      <w:start w:val="1"/>
      <w:numFmt w:val="decimal"/>
      <w:lvlText w:val="%1.%2."/>
      <w:lvlJc w:val="left"/>
      <w:pPr>
        <w:tabs>
          <w:tab w:val="left" w:pos="1134"/>
        </w:tabs>
        <w:ind w:left="1134" w:hanging="1134"/>
      </w:pPr>
      <w:rPr>
        <w:rFonts w:hint="eastAsia"/>
        <w:color w:val="auto"/>
        <w:sz w:val="21"/>
        <w:szCs w:val="21"/>
      </w:rPr>
    </w:lvl>
    <w:lvl w:ilvl="2" w:tentative="0">
      <w:start w:val="1"/>
      <w:numFmt w:val="decimal"/>
      <w:lvlText w:val="%1.%2.%3."/>
      <w:lvlJc w:val="left"/>
      <w:pPr>
        <w:tabs>
          <w:tab w:val="left" w:pos="1134"/>
        </w:tabs>
        <w:ind w:left="1134" w:hanging="1134"/>
      </w:pPr>
      <w:rPr>
        <w:rFonts w:hint="eastAsia"/>
      </w:rPr>
    </w:lvl>
    <w:lvl w:ilvl="3" w:tentative="0">
      <w:start w:val="1"/>
      <w:numFmt w:val="decimal"/>
      <w:lvlText w:val="%1.%2.%3.%4."/>
      <w:lvlJc w:val="left"/>
      <w:pPr>
        <w:tabs>
          <w:tab w:val="left" w:pos="1134"/>
        </w:tabs>
        <w:ind w:left="1134" w:hanging="1134"/>
      </w:pPr>
      <w:rPr>
        <w:rFonts w:hint="eastAsia"/>
      </w:rPr>
    </w:lvl>
    <w:lvl w:ilvl="4" w:tentative="0">
      <w:start w:val="1"/>
      <w:numFmt w:val="decimal"/>
      <w:lvlText w:val="%1.%2.%3.%4.%5."/>
      <w:lvlJc w:val="left"/>
      <w:pPr>
        <w:tabs>
          <w:tab w:val="left" w:pos="1134"/>
        </w:tabs>
        <w:ind w:left="1134" w:hanging="1134"/>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4">
    <w:nsid w:val="0F6675FE"/>
    <w:multiLevelType w:val="multilevel"/>
    <w:tmpl w:val="0F6675FE"/>
    <w:lvl w:ilvl="0" w:tentative="0">
      <w:start w:val="2"/>
      <w:numFmt w:val="decimal"/>
      <w:lvlText w:val="%1"/>
      <w:lvlJc w:val="left"/>
      <w:pPr>
        <w:tabs>
          <w:tab w:val="left" w:pos="450"/>
        </w:tabs>
        <w:ind w:left="450" w:hanging="450"/>
      </w:pPr>
      <w:rPr>
        <w:rFonts w:hint="default"/>
      </w:rPr>
    </w:lvl>
    <w:lvl w:ilvl="1" w:tentative="0">
      <w:start w:val="1"/>
      <w:numFmt w:val="decimal"/>
      <w:lvlText w:val="21.%2"/>
      <w:lvlJc w:val="left"/>
      <w:pPr>
        <w:tabs>
          <w:tab w:val="left" w:pos="1134"/>
        </w:tabs>
        <w:ind w:left="1134" w:hanging="1134"/>
      </w:pPr>
      <w:rPr>
        <w:rFonts w:hint="default" w:ascii="Times New Roman" w:hAnsi="Times New Roman" w:eastAsia="仿宋_GB2312" w:cs="Times New Roman"/>
        <w:strike w:val="0"/>
        <w:color w:val="auto"/>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25">
    <w:nsid w:val="108111C1"/>
    <w:multiLevelType w:val="singleLevel"/>
    <w:tmpl w:val="108111C1"/>
    <w:lvl w:ilvl="0" w:tentative="0">
      <w:start w:val="3"/>
      <w:numFmt w:val="chineseCounting"/>
      <w:suff w:val="space"/>
      <w:lvlText w:val="第%1章"/>
      <w:lvlJc w:val="left"/>
      <w:rPr>
        <w:rFonts w:hint="eastAsia"/>
      </w:rPr>
    </w:lvl>
  </w:abstractNum>
  <w:abstractNum w:abstractNumId="26">
    <w:nsid w:val="129A5396"/>
    <w:multiLevelType w:val="multilevel"/>
    <w:tmpl w:val="129A5396"/>
    <w:lvl w:ilvl="0" w:tentative="0">
      <w:start w:val="2"/>
      <w:numFmt w:val="decimal"/>
      <w:lvlText w:val="%1"/>
      <w:lvlJc w:val="left"/>
      <w:pPr>
        <w:tabs>
          <w:tab w:val="left" w:pos="450"/>
        </w:tabs>
        <w:ind w:left="450" w:hanging="450"/>
      </w:pPr>
      <w:rPr>
        <w:rFonts w:hint="default"/>
      </w:rPr>
    </w:lvl>
    <w:lvl w:ilvl="1" w:tentative="0">
      <w:start w:val="1"/>
      <w:numFmt w:val="decimal"/>
      <w:lvlText w:val="10.%2"/>
      <w:lvlJc w:val="left"/>
      <w:pPr>
        <w:tabs>
          <w:tab w:val="left" w:pos="1134"/>
        </w:tabs>
        <w:ind w:left="1134" w:hanging="1134"/>
      </w:pPr>
      <w:rPr>
        <w:rFonts w:hint="default" w:ascii="Times New Roman" w:hAnsi="Times New Roman" w:eastAsia="宋体" w:cs="Times New Roman"/>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27">
    <w:nsid w:val="12B563DA"/>
    <w:multiLevelType w:val="multilevel"/>
    <w:tmpl w:val="12B563DA"/>
    <w:lvl w:ilvl="0" w:tentative="0">
      <w:start w:val="1"/>
      <w:numFmt w:val="decimal"/>
      <w:lvlText w:val="(%1)"/>
      <w:lvlJc w:val="left"/>
      <w:pPr>
        <w:tabs>
          <w:tab w:val="left" w:pos="454"/>
        </w:tabs>
        <w:ind w:left="454" w:hanging="454"/>
      </w:pPr>
      <w:rPr>
        <w:rFonts w:hint="default" w:ascii="Arial" w:hAnsi="Arial" w:cs="Arial"/>
        <w:b w:val="0"/>
        <w:i w:val="0"/>
        <w:sz w:val="21"/>
        <w:szCs w:val="21"/>
      </w:rPr>
    </w:lvl>
    <w:lvl w:ilvl="1" w:tentative="0">
      <w:start w:val="1"/>
      <w:numFmt w:val="lowerLetter"/>
      <w:lvlText w:val="%2)"/>
      <w:lvlJc w:val="left"/>
      <w:pPr>
        <w:tabs>
          <w:tab w:val="left" w:pos="-294"/>
        </w:tabs>
        <w:ind w:left="-294" w:hanging="420"/>
      </w:pPr>
    </w:lvl>
    <w:lvl w:ilvl="2" w:tentative="0">
      <w:start w:val="1"/>
      <w:numFmt w:val="lowerRoman"/>
      <w:lvlText w:val="%3."/>
      <w:lvlJc w:val="right"/>
      <w:pPr>
        <w:tabs>
          <w:tab w:val="left" w:pos="126"/>
        </w:tabs>
        <w:ind w:left="126" w:hanging="420"/>
      </w:pPr>
    </w:lvl>
    <w:lvl w:ilvl="3" w:tentative="0">
      <w:start w:val="1"/>
      <w:numFmt w:val="decimal"/>
      <w:lvlText w:val="%4."/>
      <w:lvlJc w:val="left"/>
      <w:pPr>
        <w:tabs>
          <w:tab w:val="left" w:pos="546"/>
        </w:tabs>
        <w:ind w:left="546" w:hanging="420"/>
      </w:pPr>
    </w:lvl>
    <w:lvl w:ilvl="4" w:tentative="0">
      <w:start w:val="1"/>
      <w:numFmt w:val="lowerLetter"/>
      <w:lvlText w:val="%5)"/>
      <w:lvlJc w:val="left"/>
      <w:pPr>
        <w:tabs>
          <w:tab w:val="left" w:pos="966"/>
        </w:tabs>
        <w:ind w:left="966" w:hanging="420"/>
      </w:pPr>
    </w:lvl>
    <w:lvl w:ilvl="5" w:tentative="0">
      <w:start w:val="1"/>
      <w:numFmt w:val="lowerRoman"/>
      <w:lvlText w:val="%6."/>
      <w:lvlJc w:val="right"/>
      <w:pPr>
        <w:tabs>
          <w:tab w:val="left" w:pos="1386"/>
        </w:tabs>
        <w:ind w:left="1386" w:hanging="420"/>
      </w:pPr>
    </w:lvl>
    <w:lvl w:ilvl="6" w:tentative="0">
      <w:start w:val="1"/>
      <w:numFmt w:val="decimal"/>
      <w:lvlText w:val="%7."/>
      <w:lvlJc w:val="left"/>
      <w:pPr>
        <w:tabs>
          <w:tab w:val="left" w:pos="1806"/>
        </w:tabs>
        <w:ind w:left="1806" w:hanging="420"/>
      </w:pPr>
    </w:lvl>
    <w:lvl w:ilvl="7" w:tentative="0">
      <w:start w:val="1"/>
      <w:numFmt w:val="lowerLetter"/>
      <w:lvlText w:val="%8)"/>
      <w:lvlJc w:val="left"/>
      <w:pPr>
        <w:tabs>
          <w:tab w:val="left" w:pos="2226"/>
        </w:tabs>
        <w:ind w:left="2226" w:hanging="420"/>
      </w:pPr>
    </w:lvl>
    <w:lvl w:ilvl="8" w:tentative="0">
      <w:start w:val="1"/>
      <w:numFmt w:val="lowerRoman"/>
      <w:lvlText w:val="%9."/>
      <w:lvlJc w:val="right"/>
      <w:pPr>
        <w:tabs>
          <w:tab w:val="left" w:pos="2646"/>
        </w:tabs>
        <w:ind w:left="2646" w:hanging="420"/>
      </w:pPr>
    </w:lvl>
  </w:abstractNum>
  <w:abstractNum w:abstractNumId="28">
    <w:nsid w:val="14081E9C"/>
    <w:multiLevelType w:val="multilevel"/>
    <w:tmpl w:val="14081E9C"/>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Times New Roman" w:hAnsi="Times New Roman" w:eastAsia="宋体" w:cs="Times New Roman"/>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15BF0516"/>
    <w:multiLevelType w:val="multilevel"/>
    <w:tmpl w:val="15BF0516"/>
    <w:lvl w:ilvl="0" w:tentative="0">
      <w:start w:val="2"/>
      <w:numFmt w:val="decimal"/>
      <w:lvlText w:val="%1"/>
      <w:lvlJc w:val="left"/>
      <w:pPr>
        <w:tabs>
          <w:tab w:val="left" w:pos="450"/>
        </w:tabs>
        <w:ind w:left="450" w:hanging="450"/>
      </w:pPr>
      <w:rPr>
        <w:rFonts w:hint="default"/>
      </w:rPr>
    </w:lvl>
    <w:lvl w:ilvl="1" w:tentative="0">
      <w:start w:val="1"/>
      <w:numFmt w:val="decimal"/>
      <w:lvlText w:val="19.%2"/>
      <w:lvlJc w:val="left"/>
      <w:pPr>
        <w:tabs>
          <w:tab w:val="left" w:pos="1134"/>
        </w:tabs>
        <w:ind w:left="1134" w:hanging="1134"/>
      </w:pPr>
      <w:rPr>
        <w:rFonts w:hint="default" w:ascii="Times New Roman" w:hAnsi="Times New Roman" w:eastAsia="宋体" w:cs="Times New Roman"/>
        <w:strike w:val="0"/>
        <w:color w:val="auto"/>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30">
    <w:nsid w:val="16840671"/>
    <w:multiLevelType w:val="multilevel"/>
    <w:tmpl w:val="16840671"/>
    <w:lvl w:ilvl="0" w:tentative="0">
      <w:start w:val="2"/>
      <w:numFmt w:val="decimal"/>
      <w:lvlText w:val="%1"/>
      <w:lvlJc w:val="left"/>
      <w:pPr>
        <w:tabs>
          <w:tab w:val="left" w:pos="450"/>
        </w:tabs>
        <w:ind w:left="450" w:hanging="450"/>
      </w:pPr>
      <w:rPr>
        <w:rFonts w:hint="default"/>
      </w:rPr>
    </w:lvl>
    <w:lvl w:ilvl="1" w:tentative="0">
      <w:start w:val="1"/>
      <w:numFmt w:val="decimal"/>
      <w:lvlText w:val="17.%2"/>
      <w:lvlJc w:val="left"/>
      <w:pPr>
        <w:tabs>
          <w:tab w:val="left" w:pos="1134"/>
        </w:tabs>
        <w:ind w:left="1134" w:hanging="1134"/>
      </w:pPr>
      <w:rPr>
        <w:rFonts w:hint="default" w:ascii="Times New Roman" w:hAnsi="Times New Roman" w:eastAsia="宋体" w:cs="Times New Roman"/>
        <w:strike w:val="0"/>
        <w:color w:val="auto"/>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31">
    <w:nsid w:val="17902326"/>
    <w:multiLevelType w:val="multilevel"/>
    <w:tmpl w:val="17902326"/>
    <w:lvl w:ilvl="0" w:tentative="0">
      <w:start w:val="1"/>
      <w:numFmt w:val="bullet"/>
      <w:pStyle w:val="456"/>
      <w:lvlText w:val=""/>
      <w:lvlJc w:val="left"/>
      <w:pPr>
        <w:tabs>
          <w:tab w:val="left" w:pos="1050"/>
        </w:tabs>
        <w:ind w:left="1050" w:hanging="420"/>
      </w:pPr>
      <w:rPr>
        <w:rFonts w:hint="default" w:ascii="Wingdings" w:hAnsi="Wingdings"/>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abstractNum w:abstractNumId="32">
    <w:nsid w:val="17C22E56"/>
    <w:multiLevelType w:val="multilevel"/>
    <w:tmpl w:val="17C22E56"/>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18E236B0"/>
    <w:multiLevelType w:val="singleLevel"/>
    <w:tmpl w:val="18E236B0"/>
    <w:lvl w:ilvl="0" w:tentative="0">
      <w:start w:val="1"/>
      <w:numFmt w:val="decimal"/>
      <w:suff w:val="nothing"/>
      <w:lvlText w:val="%1、"/>
      <w:lvlJc w:val="left"/>
    </w:lvl>
  </w:abstractNum>
  <w:abstractNum w:abstractNumId="34">
    <w:nsid w:val="19521610"/>
    <w:multiLevelType w:val="multilevel"/>
    <w:tmpl w:val="19521610"/>
    <w:lvl w:ilvl="0" w:tentative="0">
      <w:start w:val="1"/>
      <w:numFmt w:val="none"/>
      <w:lvlText w:val="1.1.1"/>
      <w:lvlJc w:val="left"/>
      <w:pPr>
        <w:tabs>
          <w:tab w:val="left" w:pos="450"/>
        </w:tabs>
        <w:ind w:left="450" w:hanging="450"/>
      </w:pPr>
      <w:rPr>
        <w:rFonts w:hint="default"/>
      </w:rPr>
    </w:lvl>
    <w:lvl w:ilvl="1" w:tentative="0">
      <w:start w:val="1"/>
      <w:numFmt w:val="decimal"/>
      <w:lvlText w:val="7.%2"/>
      <w:lvlJc w:val="left"/>
      <w:pPr>
        <w:tabs>
          <w:tab w:val="left" w:pos="1134"/>
        </w:tabs>
        <w:ind w:left="1134" w:hanging="1134"/>
      </w:pPr>
      <w:rPr>
        <w:rFonts w:hint="default" w:ascii="Times New Roman" w:hAnsi="Times New Roman" w:eastAsia="宋体" w:cs="Times New Roman"/>
        <w:color w:val="auto"/>
        <w:sz w:val="21"/>
        <w:szCs w:val="21"/>
      </w:rPr>
    </w:lvl>
    <w:lvl w:ilvl="2" w:tentative="0">
      <w:start w:val="1"/>
      <w:numFmt w:val="decimal"/>
      <w:lvlText w:val="%11.%2.%3"/>
      <w:lvlJc w:val="left"/>
      <w:pPr>
        <w:tabs>
          <w:tab w:val="left" w:pos="1134"/>
        </w:tabs>
        <w:ind w:left="1134" w:hanging="1134"/>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35">
    <w:nsid w:val="1B321425"/>
    <w:multiLevelType w:val="multilevel"/>
    <w:tmpl w:val="1B321425"/>
    <w:lvl w:ilvl="0" w:tentative="0">
      <w:start w:val="2"/>
      <w:numFmt w:val="decimal"/>
      <w:lvlText w:val="%1"/>
      <w:lvlJc w:val="left"/>
      <w:pPr>
        <w:tabs>
          <w:tab w:val="left" w:pos="450"/>
        </w:tabs>
        <w:ind w:left="450" w:hanging="450"/>
      </w:pPr>
      <w:rPr>
        <w:rFonts w:hint="default"/>
      </w:rPr>
    </w:lvl>
    <w:lvl w:ilvl="1" w:tentative="0">
      <w:start w:val="1"/>
      <w:numFmt w:val="decimal"/>
      <w:lvlText w:val="16.4.%2"/>
      <w:lvlJc w:val="left"/>
      <w:pPr>
        <w:tabs>
          <w:tab w:val="left" w:pos="1134"/>
        </w:tabs>
        <w:ind w:left="1134" w:hanging="1134"/>
      </w:pPr>
      <w:rPr>
        <w:rFonts w:hint="default" w:ascii="Times New Roman" w:hAnsi="Times New Roman" w:eastAsia="宋体" w:cs="Times New Roman"/>
        <w:strike w:val="0"/>
        <w:color w:val="auto"/>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36">
    <w:nsid w:val="1B4B50F8"/>
    <w:multiLevelType w:val="multilevel"/>
    <w:tmpl w:val="1B4B50F8"/>
    <w:lvl w:ilvl="0" w:tentative="0">
      <w:start w:val="2"/>
      <w:numFmt w:val="decimal"/>
      <w:lvlText w:val="%1"/>
      <w:lvlJc w:val="left"/>
      <w:pPr>
        <w:tabs>
          <w:tab w:val="left" w:pos="450"/>
        </w:tabs>
        <w:ind w:left="450" w:hanging="450"/>
      </w:pPr>
      <w:rPr>
        <w:rFonts w:hint="default"/>
      </w:rPr>
    </w:lvl>
    <w:lvl w:ilvl="1" w:tentative="0">
      <w:start w:val="1"/>
      <w:numFmt w:val="decimal"/>
      <w:lvlText w:val="24.4.%2"/>
      <w:lvlJc w:val="left"/>
      <w:pPr>
        <w:tabs>
          <w:tab w:val="left" w:pos="1134"/>
        </w:tabs>
        <w:ind w:left="1134" w:hanging="1134"/>
      </w:pPr>
      <w:rPr>
        <w:rFonts w:hint="default" w:ascii="Times New Roman" w:hAnsi="Times New Roman" w:eastAsia="宋体" w:cs="Times New Roman"/>
        <w:strike w:val="0"/>
        <w:color w:val="auto"/>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37">
    <w:nsid w:val="1DAF0CBD"/>
    <w:multiLevelType w:val="multilevel"/>
    <w:tmpl w:val="1DAF0CBD"/>
    <w:lvl w:ilvl="0" w:tentative="0">
      <w:start w:val="0"/>
      <w:numFmt w:val="bullet"/>
      <w:lvlText w:val="□"/>
      <w:lvlJc w:val="left"/>
      <w:pPr>
        <w:ind w:left="1205" w:hanging="420"/>
      </w:pPr>
      <w:rPr>
        <w:rFonts w:hint="eastAsia" w:ascii="宋体" w:hAnsi="宋体" w:eastAsia="宋体"/>
      </w:rPr>
    </w:lvl>
    <w:lvl w:ilvl="1" w:tentative="0">
      <w:start w:val="1"/>
      <w:numFmt w:val="bullet"/>
      <w:lvlText w:val=""/>
      <w:lvlJc w:val="left"/>
      <w:pPr>
        <w:ind w:left="1625" w:hanging="420"/>
      </w:pPr>
      <w:rPr>
        <w:rFonts w:hint="default" w:ascii="Wingdings" w:hAnsi="Wingdings"/>
      </w:rPr>
    </w:lvl>
    <w:lvl w:ilvl="2" w:tentative="0">
      <w:start w:val="1"/>
      <w:numFmt w:val="bullet"/>
      <w:lvlText w:val=""/>
      <w:lvlJc w:val="left"/>
      <w:pPr>
        <w:ind w:left="2045" w:hanging="420"/>
      </w:pPr>
      <w:rPr>
        <w:rFonts w:hint="default" w:ascii="Wingdings" w:hAnsi="Wingdings"/>
      </w:rPr>
    </w:lvl>
    <w:lvl w:ilvl="3" w:tentative="0">
      <w:start w:val="1"/>
      <w:numFmt w:val="bullet"/>
      <w:lvlText w:val=""/>
      <w:lvlJc w:val="left"/>
      <w:pPr>
        <w:ind w:left="2465" w:hanging="420"/>
      </w:pPr>
      <w:rPr>
        <w:rFonts w:hint="default" w:ascii="Wingdings" w:hAnsi="Wingdings"/>
      </w:rPr>
    </w:lvl>
    <w:lvl w:ilvl="4" w:tentative="0">
      <w:start w:val="1"/>
      <w:numFmt w:val="bullet"/>
      <w:lvlText w:val=""/>
      <w:lvlJc w:val="left"/>
      <w:pPr>
        <w:ind w:left="2885" w:hanging="420"/>
      </w:pPr>
      <w:rPr>
        <w:rFonts w:hint="default" w:ascii="Wingdings" w:hAnsi="Wingdings"/>
      </w:rPr>
    </w:lvl>
    <w:lvl w:ilvl="5" w:tentative="0">
      <w:start w:val="1"/>
      <w:numFmt w:val="bullet"/>
      <w:lvlText w:val=""/>
      <w:lvlJc w:val="left"/>
      <w:pPr>
        <w:ind w:left="3305" w:hanging="420"/>
      </w:pPr>
      <w:rPr>
        <w:rFonts w:hint="default" w:ascii="Wingdings" w:hAnsi="Wingdings"/>
      </w:rPr>
    </w:lvl>
    <w:lvl w:ilvl="6" w:tentative="0">
      <w:start w:val="1"/>
      <w:numFmt w:val="bullet"/>
      <w:lvlText w:val=""/>
      <w:lvlJc w:val="left"/>
      <w:pPr>
        <w:ind w:left="3725" w:hanging="420"/>
      </w:pPr>
      <w:rPr>
        <w:rFonts w:hint="default" w:ascii="Wingdings" w:hAnsi="Wingdings"/>
      </w:rPr>
    </w:lvl>
    <w:lvl w:ilvl="7" w:tentative="0">
      <w:start w:val="1"/>
      <w:numFmt w:val="bullet"/>
      <w:lvlText w:val=""/>
      <w:lvlJc w:val="left"/>
      <w:pPr>
        <w:ind w:left="4145" w:hanging="420"/>
      </w:pPr>
      <w:rPr>
        <w:rFonts w:hint="default" w:ascii="Wingdings" w:hAnsi="Wingdings"/>
      </w:rPr>
    </w:lvl>
    <w:lvl w:ilvl="8" w:tentative="0">
      <w:start w:val="1"/>
      <w:numFmt w:val="bullet"/>
      <w:lvlText w:val=""/>
      <w:lvlJc w:val="left"/>
      <w:pPr>
        <w:ind w:left="4565" w:hanging="420"/>
      </w:pPr>
      <w:rPr>
        <w:rFonts w:hint="default" w:ascii="Wingdings" w:hAnsi="Wingdings"/>
      </w:rPr>
    </w:lvl>
  </w:abstractNum>
  <w:abstractNum w:abstractNumId="38">
    <w:nsid w:val="1DB01DEE"/>
    <w:multiLevelType w:val="multilevel"/>
    <w:tmpl w:val="1DB01DEE"/>
    <w:lvl w:ilvl="0" w:tentative="0">
      <w:start w:val="16"/>
      <w:numFmt w:val="decimal"/>
      <w:lvlText w:val="%1"/>
      <w:lvlJc w:val="left"/>
      <w:pPr>
        <w:ind w:left="540" w:hanging="540"/>
      </w:pPr>
      <w:rPr>
        <w:rFonts w:hint="default"/>
      </w:rPr>
    </w:lvl>
    <w:lvl w:ilvl="1" w:tentative="0">
      <w:start w:val="6"/>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9">
    <w:nsid w:val="1E182359"/>
    <w:multiLevelType w:val="multilevel"/>
    <w:tmpl w:val="1E182359"/>
    <w:lvl w:ilvl="0" w:tentative="0">
      <w:start w:val="2"/>
      <w:numFmt w:val="decimal"/>
      <w:lvlText w:val="%1"/>
      <w:lvlJc w:val="left"/>
      <w:pPr>
        <w:tabs>
          <w:tab w:val="left" w:pos="450"/>
        </w:tabs>
        <w:ind w:left="450" w:hanging="450"/>
      </w:pPr>
      <w:rPr>
        <w:rFonts w:hint="default"/>
      </w:rPr>
    </w:lvl>
    <w:lvl w:ilvl="1" w:tentative="0">
      <w:start w:val="1"/>
      <w:numFmt w:val="decimal"/>
      <w:lvlText w:val="28.%2"/>
      <w:lvlJc w:val="left"/>
      <w:pPr>
        <w:tabs>
          <w:tab w:val="left" w:pos="1134"/>
        </w:tabs>
        <w:ind w:left="1134" w:hanging="1134"/>
      </w:pPr>
      <w:rPr>
        <w:rFonts w:hint="default" w:ascii="Times New Roman" w:hAnsi="Times New Roman" w:eastAsia="宋体" w:cs="Times New Roman"/>
        <w:strike w:val="0"/>
        <w:color w:val="auto"/>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40">
    <w:nsid w:val="1E3C0838"/>
    <w:multiLevelType w:val="multilevel"/>
    <w:tmpl w:val="1E3C0838"/>
    <w:lvl w:ilvl="0" w:tentative="0">
      <w:start w:val="1"/>
      <w:numFmt w:val="bullet"/>
      <w:pStyle w:val="287"/>
      <w:lvlText w:val=""/>
      <w:lvlJc w:val="left"/>
      <w:pPr>
        <w:tabs>
          <w:tab w:val="left" w:pos="560"/>
        </w:tabs>
        <w:ind w:left="200" w:firstLine="0"/>
      </w:pPr>
      <w:rPr>
        <w:rFonts w:hint="default" w:ascii="Wingdings" w:hAnsi="Wingdings" w:eastAsia="宋体"/>
        <w:b w:val="0"/>
        <w:i w:val="0"/>
        <w:snapToGrid/>
        <w:color w:val="auto"/>
        <w:spacing w:val="10"/>
        <w:w w:val="95"/>
        <w:kern w:val="0"/>
        <w:position w:val="0"/>
        <w:sz w:val="24"/>
      </w:rPr>
    </w:lvl>
    <w:lvl w:ilvl="1" w:tentative="0">
      <w:start w:val="1"/>
      <w:numFmt w:val="decimal"/>
      <w:isLgl/>
      <w:lvlText w:val="20.8.%2"/>
      <w:lvlJc w:val="left"/>
      <w:pPr>
        <w:tabs>
          <w:tab w:val="left" w:pos="1340"/>
        </w:tabs>
        <w:ind w:left="1340" w:hanging="720"/>
      </w:pPr>
      <w:rPr>
        <w:rFonts w:hint="eastAsia"/>
        <w:b w:val="0"/>
        <w:i w:val="0"/>
        <w:sz w:val="21"/>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41">
    <w:nsid w:val="1E4A31A0"/>
    <w:multiLevelType w:val="multilevel"/>
    <w:tmpl w:val="1E4A31A0"/>
    <w:lvl w:ilvl="0" w:tentative="0">
      <w:start w:val="1"/>
      <w:numFmt w:val="decimal"/>
      <w:lvlText w:val="%1．"/>
      <w:lvlJc w:val="left"/>
      <w:pPr>
        <w:tabs>
          <w:tab w:val="left" w:pos="1134"/>
        </w:tabs>
        <w:ind w:left="1134" w:hanging="1134"/>
      </w:pPr>
      <w:rPr>
        <w:rFonts w:hint="default" w:ascii="Times New Roman" w:hAnsi="Times New Roman" w:eastAsia="黑体" w:cs="Times New Roman"/>
        <w:sz w:val="24"/>
        <w:szCs w:val="24"/>
      </w:rPr>
    </w:lvl>
    <w:lvl w:ilvl="1" w:tentative="0">
      <w:start w:val="1"/>
      <w:numFmt w:val="lowerLetter"/>
      <w:lvlText w:val="%2)"/>
      <w:lvlJc w:val="left"/>
      <w:pPr>
        <w:tabs>
          <w:tab w:val="left" w:pos="840"/>
        </w:tabs>
        <w:ind w:left="840" w:hanging="420"/>
      </w:pPr>
    </w:lvl>
    <w:lvl w:ilvl="2" w:tentative="0">
      <w:start w:val="1"/>
      <w:numFmt w:val="none"/>
      <w:lvlText w:val="24.1.1."/>
      <w:lvlJc w:val="right"/>
      <w:pPr>
        <w:tabs>
          <w:tab w:val="left" w:pos="420"/>
        </w:tabs>
        <w:ind w:left="420" w:hanging="420"/>
      </w:pPr>
      <w:rPr>
        <w:rFonts w:hint="eastAsia"/>
        <w:sz w:val="21"/>
        <w:szCs w:val="21"/>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1E7F261E"/>
    <w:multiLevelType w:val="multilevel"/>
    <w:tmpl w:val="1E7F261E"/>
    <w:lvl w:ilvl="0" w:tentative="0">
      <w:start w:val="1"/>
      <w:numFmt w:val="decimal"/>
      <w:lvlText w:val="(%1)"/>
      <w:lvlJc w:val="left"/>
      <w:rPr>
        <w:rFonts w:hint="default" w:ascii="Arial" w:hAnsi="Arial" w:cs="Arial"/>
        <w:b w:val="0"/>
        <w:i w:val="0"/>
        <w:sz w:val="21"/>
        <w:szCs w:val="21"/>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3">
    <w:nsid w:val="21CA05A2"/>
    <w:multiLevelType w:val="multilevel"/>
    <w:tmpl w:val="21CA05A2"/>
    <w:lvl w:ilvl="0" w:tentative="0">
      <w:start w:val="1"/>
      <w:numFmt w:val="decimal"/>
      <w:lvlText w:val="3.%1"/>
      <w:lvlJc w:val="left"/>
      <w:pPr>
        <w:tabs>
          <w:tab w:val="left" w:pos="1134"/>
        </w:tabs>
        <w:ind w:left="1134" w:hanging="113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21F43FB0"/>
    <w:multiLevelType w:val="multilevel"/>
    <w:tmpl w:val="21F43FB0"/>
    <w:lvl w:ilvl="0" w:tentative="0">
      <w:start w:val="2"/>
      <w:numFmt w:val="decimal"/>
      <w:lvlText w:val="%1"/>
      <w:lvlJc w:val="left"/>
      <w:pPr>
        <w:tabs>
          <w:tab w:val="left" w:pos="450"/>
        </w:tabs>
        <w:ind w:left="450" w:hanging="450"/>
      </w:pPr>
      <w:rPr>
        <w:rFonts w:hint="default"/>
      </w:rPr>
    </w:lvl>
    <w:lvl w:ilvl="1" w:tentative="0">
      <w:start w:val="1"/>
      <w:numFmt w:val="decimal"/>
      <w:lvlText w:val="11.%2"/>
      <w:lvlJc w:val="left"/>
      <w:pPr>
        <w:tabs>
          <w:tab w:val="left" w:pos="1134"/>
        </w:tabs>
        <w:ind w:left="1134" w:hanging="1134"/>
      </w:pPr>
      <w:rPr>
        <w:rFonts w:hint="default" w:ascii="Times New Roman" w:hAnsi="Times New Roman" w:eastAsia="宋体" w:cs="Times New Roman"/>
        <w:strike w:val="0"/>
        <w:color w:val="auto"/>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45">
    <w:nsid w:val="231211BB"/>
    <w:multiLevelType w:val="multilevel"/>
    <w:tmpl w:val="231211BB"/>
    <w:lvl w:ilvl="0" w:tentative="0">
      <w:start w:val="1"/>
      <w:numFmt w:val="none"/>
      <w:lvlText w:val="1.1.1"/>
      <w:lvlJc w:val="left"/>
      <w:pPr>
        <w:tabs>
          <w:tab w:val="left" w:pos="450"/>
        </w:tabs>
        <w:ind w:left="450" w:hanging="450"/>
      </w:pPr>
      <w:rPr>
        <w:rFonts w:hint="default"/>
      </w:rPr>
    </w:lvl>
    <w:lvl w:ilvl="1" w:tentative="0">
      <w:start w:val="1"/>
      <w:numFmt w:val="decimal"/>
      <w:lvlText w:val="1.%2"/>
      <w:lvlJc w:val="left"/>
      <w:pPr>
        <w:tabs>
          <w:tab w:val="left" w:pos="1144"/>
        </w:tabs>
        <w:ind w:left="1144" w:hanging="1134"/>
      </w:pPr>
      <w:rPr>
        <w:rFonts w:hint="default" w:ascii="Times New Roman" w:hAnsi="Times New Roman" w:cs="Times New Roman"/>
        <w:color w:val="auto"/>
      </w:rPr>
    </w:lvl>
    <w:lvl w:ilvl="2" w:tentative="0">
      <w:start w:val="1"/>
      <w:numFmt w:val="decimal"/>
      <w:lvlText w:val="%11.%2.%3"/>
      <w:lvlJc w:val="left"/>
      <w:pPr>
        <w:tabs>
          <w:tab w:val="left" w:pos="1134"/>
        </w:tabs>
        <w:ind w:left="1134" w:hanging="1134"/>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46">
    <w:nsid w:val="2346775F"/>
    <w:multiLevelType w:val="multilevel"/>
    <w:tmpl w:val="2346775F"/>
    <w:lvl w:ilvl="0" w:tentative="0">
      <w:start w:val="26"/>
      <w:numFmt w:val="decimal"/>
      <w:lvlText w:val="%1."/>
      <w:lvlJc w:val="left"/>
      <w:pPr>
        <w:tabs>
          <w:tab w:val="left" w:pos="1134"/>
        </w:tabs>
        <w:ind w:left="1134" w:hanging="1134"/>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7">
    <w:nsid w:val="23967826"/>
    <w:multiLevelType w:val="multilevel"/>
    <w:tmpl w:val="23967826"/>
    <w:lvl w:ilvl="0" w:tentative="0">
      <w:start w:val="2"/>
      <w:numFmt w:val="decimal"/>
      <w:lvlText w:val="%1"/>
      <w:lvlJc w:val="left"/>
      <w:pPr>
        <w:tabs>
          <w:tab w:val="left" w:pos="450"/>
        </w:tabs>
        <w:ind w:left="450" w:hanging="450"/>
      </w:pPr>
      <w:rPr>
        <w:rFonts w:hint="default"/>
      </w:rPr>
    </w:lvl>
    <w:lvl w:ilvl="1" w:tentative="0">
      <w:start w:val="1"/>
      <w:numFmt w:val="decimal"/>
      <w:lvlText w:val="24.2.%2"/>
      <w:lvlJc w:val="left"/>
      <w:pPr>
        <w:tabs>
          <w:tab w:val="left" w:pos="1134"/>
        </w:tabs>
        <w:ind w:left="1134" w:hanging="1134"/>
      </w:pPr>
      <w:rPr>
        <w:rFonts w:hint="default" w:ascii="Times New Roman" w:hAnsi="Times New Roman" w:eastAsia="宋体" w:cs="Times New Roman"/>
        <w:strike w:val="0"/>
        <w:color w:val="auto"/>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48">
    <w:nsid w:val="25FE2822"/>
    <w:multiLevelType w:val="multilevel"/>
    <w:tmpl w:val="25FE2822"/>
    <w:lvl w:ilvl="0" w:tentative="0">
      <w:start w:val="1"/>
      <w:numFmt w:val="none"/>
      <w:lvlText w:val="1.1.1"/>
      <w:lvlJc w:val="left"/>
      <w:pPr>
        <w:tabs>
          <w:tab w:val="left" w:pos="450"/>
        </w:tabs>
        <w:ind w:left="450" w:hanging="450"/>
      </w:pPr>
      <w:rPr>
        <w:rFonts w:hint="default"/>
      </w:rPr>
    </w:lvl>
    <w:lvl w:ilvl="1" w:tentative="0">
      <w:start w:val="1"/>
      <w:numFmt w:val="decimal"/>
      <w:lvlText w:val="2.%2"/>
      <w:lvlJc w:val="left"/>
      <w:pPr>
        <w:tabs>
          <w:tab w:val="left" w:pos="1144"/>
        </w:tabs>
        <w:ind w:left="1144" w:hanging="1134"/>
      </w:pPr>
      <w:rPr>
        <w:rFonts w:hint="default" w:ascii="Times New Roman" w:hAnsi="Times New Roman" w:cs="Times New Roman"/>
        <w:color w:val="auto"/>
      </w:rPr>
    </w:lvl>
    <w:lvl w:ilvl="2" w:tentative="0">
      <w:start w:val="1"/>
      <w:numFmt w:val="decimal"/>
      <w:lvlText w:val="%11.%2.%3"/>
      <w:lvlJc w:val="left"/>
      <w:pPr>
        <w:tabs>
          <w:tab w:val="left" w:pos="1134"/>
        </w:tabs>
        <w:ind w:left="1134" w:hanging="1134"/>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49">
    <w:nsid w:val="26747694"/>
    <w:multiLevelType w:val="multilevel"/>
    <w:tmpl w:val="26747694"/>
    <w:lvl w:ilvl="0" w:tentative="0">
      <w:start w:val="1"/>
      <w:numFmt w:val="decimal"/>
      <w:lvlText w:val="%1."/>
      <w:lvlJc w:val="left"/>
      <w:pPr>
        <w:tabs>
          <w:tab w:val="left" w:pos="425"/>
        </w:tabs>
        <w:ind w:left="425" w:hanging="425"/>
      </w:pPr>
      <w:rPr>
        <w:rFonts w:hint="eastAsia"/>
      </w:rPr>
    </w:lvl>
    <w:lvl w:ilvl="1" w:tentative="0">
      <w:start w:val="1"/>
      <w:numFmt w:val="decimal"/>
      <w:pStyle w:val="163"/>
      <w:lvlText w:val="%1.%2."/>
      <w:lvlJc w:val="left"/>
      <w:pPr>
        <w:tabs>
          <w:tab w:val="left" w:pos="1080"/>
        </w:tabs>
        <w:ind w:left="567" w:hanging="567"/>
      </w:pPr>
      <w:rPr>
        <w:rFonts w:hint="eastAsia" w:ascii="宋体" w:hAnsi="宋体" w:eastAsia="宋体"/>
        <w:b w:val="0"/>
      </w:rPr>
    </w:lvl>
    <w:lvl w:ilvl="2" w:tentative="0">
      <w:start w:val="1"/>
      <w:numFmt w:val="decimal"/>
      <w:lvlText w:val="%1.%2.%3."/>
      <w:lvlJc w:val="left"/>
      <w:pPr>
        <w:tabs>
          <w:tab w:val="left" w:pos="2040"/>
        </w:tabs>
        <w:ind w:left="1309" w:hanging="709"/>
      </w:pPr>
      <w:rPr>
        <w:rFonts w:hint="eastAsia" w:ascii="宋体" w:hAnsi="宋体" w:eastAsia="宋体"/>
      </w:rPr>
    </w:lvl>
    <w:lvl w:ilvl="3" w:tentative="0">
      <w:start w:val="1"/>
      <w:numFmt w:val="decimal"/>
      <w:lvlText w:val="%1.%2.%3.%4."/>
      <w:lvlJc w:val="left"/>
      <w:pPr>
        <w:tabs>
          <w:tab w:val="left" w:pos="1800"/>
        </w:tabs>
        <w:ind w:left="1451" w:hanging="1451"/>
      </w:pPr>
      <w:rPr>
        <w:rFonts w:hint="eastAsia" w:ascii="宋体" w:hAnsi="宋体" w:eastAsia="宋体"/>
        <w:color w:val="00000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0">
    <w:nsid w:val="295D106A"/>
    <w:multiLevelType w:val="multilevel"/>
    <w:tmpl w:val="295D106A"/>
    <w:lvl w:ilvl="0" w:tentative="0">
      <w:start w:val="2"/>
      <w:numFmt w:val="decimal"/>
      <w:lvlText w:val="%1"/>
      <w:lvlJc w:val="left"/>
      <w:pPr>
        <w:tabs>
          <w:tab w:val="left" w:pos="450"/>
        </w:tabs>
        <w:ind w:left="450" w:hanging="450"/>
      </w:pPr>
      <w:rPr>
        <w:rFonts w:hint="default"/>
      </w:rPr>
    </w:lvl>
    <w:lvl w:ilvl="1" w:tentative="0">
      <w:start w:val="1"/>
      <w:numFmt w:val="decimal"/>
      <w:lvlText w:val="8.%2"/>
      <w:lvlJc w:val="left"/>
      <w:pPr>
        <w:tabs>
          <w:tab w:val="left" w:pos="1134"/>
        </w:tabs>
        <w:ind w:left="1134" w:hanging="1134"/>
      </w:pPr>
      <w:rPr>
        <w:rFonts w:hint="default" w:ascii="Times New Roman" w:hAnsi="Times New Roman" w:eastAsia="宋体" w:cs="Times New Roman"/>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51">
    <w:nsid w:val="2CF6226F"/>
    <w:multiLevelType w:val="multilevel"/>
    <w:tmpl w:val="2CF6226F"/>
    <w:lvl w:ilvl="0" w:tentative="0">
      <w:start w:val="2"/>
      <w:numFmt w:val="decimal"/>
      <w:lvlText w:val="%1"/>
      <w:lvlJc w:val="left"/>
      <w:pPr>
        <w:tabs>
          <w:tab w:val="left" w:pos="450"/>
        </w:tabs>
        <w:ind w:left="450" w:hanging="450"/>
      </w:pPr>
      <w:rPr>
        <w:rFonts w:hint="default"/>
      </w:rPr>
    </w:lvl>
    <w:lvl w:ilvl="1" w:tentative="0">
      <w:start w:val="1"/>
      <w:numFmt w:val="decimal"/>
      <w:lvlText w:val="32.3.%2"/>
      <w:lvlJc w:val="left"/>
      <w:pPr>
        <w:tabs>
          <w:tab w:val="left" w:pos="1134"/>
        </w:tabs>
        <w:ind w:left="1134" w:hanging="1134"/>
      </w:pPr>
      <w:rPr>
        <w:rFonts w:hint="default" w:ascii="Times New Roman" w:hAnsi="Times New Roman" w:eastAsia="宋体" w:cs="Times New Roman"/>
        <w:strike w:val="0"/>
        <w:color w:val="auto"/>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52">
    <w:nsid w:val="2E331AFC"/>
    <w:multiLevelType w:val="multilevel"/>
    <w:tmpl w:val="2E331AFC"/>
    <w:lvl w:ilvl="0" w:tentative="0">
      <w:start w:val="2"/>
      <w:numFmt w:val="decimal"/>
      <w:lvlText w:val="%1"/>
      <w:lvlJc w:val="left"/>
      <w:pPr>
        <w:tabs>
          <w:tab w:val="left" w:pos="450"/>
        </w:tabs>
        <w:ind w:left="450" w:hanging="450"/>
      </w:pPr>
      <w:rPr>
        <w:rFonts w:hint="default"/>
      </w:rPr>
    </w:lvl>
    <w:lvl w:ilvl="1" w:tentative="0">
      <w:start w:val="1"/>
      <w:numFmt w:val="decimal"/>
      <w:lvlText w:val="25.%2"/>
      <w:lvlJc w:val="left"/>
      <w:pPr>
        <w:tabs>
          <w:tab w:val="left" w:pos="1134"/>
        </w:tabs>
        <w:ind w:left="1134" w:hanging="1134"/>
      </w:pPr>
      <w:rPr>
        <w:rFonts w:hint="default" w:ascii="Times New Roman" w:hAnsi="Times New Roman" w:eastAsia="宋体" w:cs="Times New Roman"/>
        <w:strike w:val="0"/>
        <w:color w:val="auto"/>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53">
    <w:nsid w:val="2FB44D27"/>
    <w:multiLevelType w:val="multilevel"/>
    <w:tmpl w:val="2FB44D27"/>
    <w:lvl w:ilvl="0" w:tentative="0">
      <w:start w:val="13"/>
      <w:numFmt w:val="decimal"/>
      <w:lvlText w:val="%1"/>
      <w:lvlJc w:val="left"/>
      <w:pPr>
        <w:tabs>
          <w:tab w:val="left" w:pos="450"/>
        </w:tabs>
        <w:ind w:left="450" w:hanging="450"/>
      </w:pPr>
      <w:rPr>
        <w:rFonts w:hint="default"/>
      </w:rPr>
    </w:lvl>
    <w:lvl w:ilvl="1" w:tentative="0">
      <w:start w:val="1"/>
      <w:numFmt w:val="decimal"/>
      <w:lvlText w:val="12.%2"/>
      <w:lvlJc w:val="left"/>
      <w:pPr>
        <w:tabs>
          <w:tab w:val="left" w:pos="1134"/>
        </w:tabs>
        <w:ind w:left="1134" w:hanging="1134"/>
      </w:pPr>
      <w:rPr>
        <w:rFonts w:hint="default" w:ascii="Times New Roman" w:hAnsi="Times New Roman" w:eastAsia="宋体" w:cs="Times New Roman"/>
        <w:b w:val="0"/>
        <w:strike w:val="0"/>
        <w:color w:val="auto"/>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54">
    <w:nsid w:val="30917550"/>
    <w:multiLevelType w:val="multilevel"/>
    <w:tmpl w:val="30917550"/>
    <w:lvl w:ilvl="0" w:tentative="0">
      <w:start w:val="32"/>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tabs>
          <w:tab w:val="left" w:pos="1134"/>
        </w:tabs>
        <w:ind w:left="1134" w:hanging="1134"/>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5">
    <w:nsid w:val="35E254EB"/>
    <w:multiLevelType w:val="multilevel"/>
    <w:tmpl w:val="35E254EB"/>
    <w:lvl w:ilvl="0" w:tentative="0">
      <w:start w:val="22"/>
      <w:numFmt w:val="decimal"/>
      <w:lvlText w:val="%1."/>
      <w:lvlJc w:val="left"/>
      <w:pPr>
        <w:ind w:left="425" w:hanging="425"/>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6">
    <w:nsid w:val="3BCC39F5"/>
    <w:multiLevelType w:val="multilevel"/>
    <w:tmpl w:val="3BCC39F5"/>
    <w:lvl w:ilvl="0" w:tentative="0">
      <w:start w:val="15"/>
      <w:numFmt w:val="decimal"/>
      <w:isLgl/>
      <w:lvlText w:val="%1."/>
      <w:lvlJc w:val="left"/>
      <w:pPr>
        <w:ind w:left="425" w:hanging="425"/>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tabs>
          <w:tab w:val="left" w:pos="1134"/>
        </w:tabs>
        <w:ind w:left="1134" w:hanging="1134"/>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7">
    <w:nsid w:val="3F49FC8C"/>
    <w:multiLevelType w:val="singleLevel"/>
    <w:tmpl w:val="3F49FC8C"/>
    <w:lvl w:ilvl="0" w:tentative="0">
      <w:start w:val="2"/>
      <w:numFmt w:val="decimal"/>
      <w:suff w:val="nothing"/>
      <w:lvlText w:val="%1、"/>
      <w:lvlJc w:val="left"/>
    </w:lvl>
  </w:abstractNum>
  <w:abstractNum w:abstractNumId="58">
    <w:nsid w:val="40A53BEC"/>
    <w:multiLevelType w:val="multilevel"/>
    <w:tmpl w:val="40A53BEC"/>
    <w:lvl w:ilvl="0" w:tentative="0">
      <w:start w:val="1"/>
      <w:numFmt w:val="decimal"/>
      <w:pStyle w:val="3"/>
      <w:lvlText w:val="%1"/>
      <w:lvlJc w:val="left"/>
      <w:pPr>
        <w:ind w:left="432" w:hanging="432"/>
      </w:pPr>
      <w:rPr>
        <w:color w:val="FFFFFF"/>
      </w:rPr>
    </w:lvl>
    <w:lvl w:ilvl="1" w:tentative="0">
      <w:start w:val="1"/>
      <w:numFmt w:val="decimal"/>
      <w:pStyle w:val="4"/>
      <w:lvlText w:val="%1.%2"/>
      <w:lvlJc w:val="left"/>
      <w:pPr>
        <w:ind w:left="576" w:hanging="576"/>
      </w:pPr>
      <w:rPr>
        <w:color w:val="FFFFFF"/>
      </w:rPr>
    </w:lvl>
    <w:lvl w:ilvl="2" w:tentative="0">
      <w:start w:val="1"/>
      <w:numFmt w:val="decimal"/>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59">
    <w:nsid w:val="40D916AD"/>
    <w:multiLevelType w:val="multilevel"/>
    <w:tmpl w:val="40D916AD"/>
    <w:lvl w:ilvl="0" w:tentative="0">
      <w:start w:val="1"/>
      <w:numFmt w:val="bullet"/>
      <w:pStyle w:val="381"/>
      <w:lvlText w:val=""/>
      <w:lvlJc w:val="left"/>
      <w:pPr>
        <w:tabs>
          <w:tab w:val="left" w:pos="2224"/>
        </w:tabs>
        <w:ind w:left="2224" w:hanging="420"/>
      </w:pPr>
      <w:rPr>
        <w:rFonts w:hint="default" w:ascii="Wingdings" w:hAnsi="Wingdings"/>
      </w:rPr>
    </w:lvl>
    <w:lvl w:ilvl="1" w:tentative="0">
      <w:start w:val="1"/>
      <w:numFmt w:val="bullet"/>
      <w:lvlText w:val=""/>
      <w:lvlJc w:val="left"/>
      <w:pPr>
        <w:tabs>
          <w:tab w:val="left" w:pos="2104"/>
        </w:tabs>
        <w:ind w:left="2104" w:hanging="420"/>
      </w:pPr>
      <w:rPr>
        <w:rFonts w:hint="default" w:ascii="Wingdings" w:hAnsi="Wingdings"/>
      </w:rPr>
    </w:lvl>
    <w:lvl w:ilvl="2" w:tentative="0">
      <w:start w:val="1"/>
      <w:numFmt w:val="bullet"/>
      <w:lvlText w:val=""/>
      <w:lvlJc w:val="left"/>
      <w:pPr>
        <w:tabs>
          <w:tab w:val="left" w:pos="2524"/>
        </w:tabs>
        <w:ind w:left="2524" w:hanging="420"/>
      </w:pPr>
      <w:rPr>
        <w:rFonts w:hint="default" w:ascii="Wingdings" w:hAnsi="Wingdings"/>
      </w:rPr>
    </w:lvl>
    <w:lvl w:ilvl="3" w:tentative="0">
      <w:start w:val="1"/>
      <w:numFmt w:val="bullet"/>
      <w:lvlText w:val=""/>
      <w:lvlJc w:val="left"/>
      <w:pPr>
        <w:tabs>
          <w:tab w:val="left" w:pos="2944"/>
        </w:tabs>
        <w:ind w:left="2944" w:hanging="420"/>
      </w:pPr>
      <w:rPr>
        <w:rFonts w:hint="default" w:ascii="Wingdings" w:hAnsi="Wingdings"/>
      </w:rPr>
    </w:lvl>
    <w:lvl w:ilvl="4" w:tentative="0">
      <w:start w:val="1"/>
      <w:numFmt w:val="bullet"/>
      <w:lvlText w:val=""/>
      <w:lvlJc w:val="left"/>
      <w:pPr>
        <w:tabs>
          <w:tab w:val="left" w:pos="3364"/>
        </w:tabs>
        <w:ind w:left="3364" w:hanging="420"/>
      </w:pPr>
      <w:rPr>
        <w:rFonts w:hint="default" w:ascii="Wingdings" w:hAnsi="Wingdings"/>
      </w:rPr>
    </w:lvl>
    <w:lvl w:ilvl="5" w:tentative="0">
      <w:start w:val="1"/>
      <w:numFmt w:val="bullet"/>
      <w:lvlText w:val=""/>
      <w:lvlJc w:val="left"/>
      <w:pPr>
        <w:tabs>
          <w:tab w:val="left" w:pos="3784"/>
        </w:tabs>
        <w:ind w:left="3784" w:hanging="420"/>
      </w:pPr>
      <w:rPr>
        <w:rFonts w:hint="default" w:ascii="Wingdings" w:hAnsi="Wingdings"/>
      </w:rPr>
    </w:lvl>
    <w:lvl w:ilvl="6" w:tentative="0">
      <w:start w:val="1"/>
      <w:numFmt w:val="bullet"/>
      <w:lvlText w:val=""/>
      <w:lvlJc w:val="left"/>
      <w:pPr>
        <w:tabs>
          <w:tab w:val="left" w:pos="4204"/>
        </w:tabs>
        <w:ind w:left="4204" w:hanging="420"/>
      </w:pPr>
      <w:rPr>
        <w:rFonts w:hint="default" w:ascii="Wingdings" w:hAnsi="Wingdings"/>
      </w:rPr>
    </w:lvl>
    <w:lvl w:ilvl="7" w:tentative="0">
      <w:start w:val="1"/>
      <w:numFmt w:val="bullet"/>
      <w:lvlText w:val=""/>
      <w:lvlJc w:val="left"/>
      <w:pPr>
        <w:tabs>
          <w:tab w:val="left" w:pos="4624"/>
        </w:tabs>
        <w:ind w:left="4624" w:hanging="420"/>
      </w:pPr>
      <w:rPr>
        <w:rFonts w:hint="default" w:ascii="Wingdings" w:hAnsi="Wingdings"/>
      </w:rPr>
    </w:lvl>
    <w:lvl w:ilvl="8" w:tentative="0">
      <w:start w:val="1"/>
      <w:numFmt w:val="bullet"/>
      <w:lvlText w:val=""/>
      <w:lvlJc w:val="left"/>
      <w:pPr>
        <w:tabs>
          <w:tab w:val="left" w:pos="5044"/>
        </w:tabs>
        <w:ind w:left="5044" w:hanging="420"/>
      </w:pPr>
      <w:rPr>
        <w:rFonts w:hint="default" w:ascii="Wingdings" w:hAnsi="Wingdings"/>
      </w:rPr>
    </w:lvl>
  </w:abstractNum>
  <w:abstractNum w:abstractNumId="60">
    <w:nsid w:val="44B21AF6"/>
    <w:multiLevelType w:val="multilevel"/>
    <w:tmpl w:val="44B21AF6"/>
    <w:lvl w:ilvl="0" w:tentative="0">
      <w:start w:val="0"/>
      <w:numFmt w:val="decimal"/>
      <w:lvlText w:val=""/>
      <w:lvlJc w:val="left"/>
    </w:lvl>
    <w:lvl w:ilvl="1" w:tentative="0">
      <w:start w:val="0"/>
      <w:numFmt w:val="decimal"/>
      <w:pStyle w:val="198"/>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1">
    <w:nsid w:val="4508740A"/>
    <w:multiLevelType w:val="multilevel"/>
    <w:tmpl w:val="4508740A"/>
    <w:lvl w:ilvl="0" w:tentative="0">
      <w:start w:val="0"/>
      <w:numFmt w:val="decimal"/>
      <w:lvlText w:val=""/>
      <w:lvlJc w:val="left"/>
    </w:lvl>
    <w:lvl w:ilvl="1" w:tentative="0">
      <w:start w:val="0"/>
      <w:numFmt w:val="decimal"/>
      <w:pStyle w:val="191"/>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2">
    <w:nsid w:val="452274C7"/>
    <w:multiLevelType w:val="multilevel"/>
    <w:tmpl w:val="452274C7"/>
    <w:lvl w:ilvl="0" w:tentative="0">
      <w:start w:val="0"/>
      <w:numFmt w:val="decimal"/>
      <w:pStyle w:val="222"/>
      <w:lvlText w:val=""/>
      <w:lvlJc w:val="left"/>
    </w:lvl>
    <w:lvl w:ilvl="1" w:tentative="0">
      <w:start w:val="0"/>
      <w:numFmt w:val="decimal"/>
      <w:pStyle w:val="223"/>
      <w:lvlText w:val=""/>
      <w:lvlJc w:val="left"/>
    </w:lvl>
    <w:lvl w:ilvl="2" w:tentative="0">
      <w:start w:val="0"/>
      <w:numFmt w:val="decimal"/>
      <w:lvlText w:val=""/>
      <w:lvlJc w:val="left"/>
    </w:lvl>
    <w:lvl w:ilvl="3" w:tentative="0">
      <w:start w:val="0"/>
      <w:numFmt w:val="decimal"/>
      <w:pStyle w:val="224"/>
      <w:lvlText w:val=""/>
      <w:lvlJc w:val="left"/>
    </w:lvl>
    <w:lvl w:ilvl="4" w:tentative="0">
      <w:start w:val="0"/>
      <w:numFmt w:val="decimal"/>
      <w:lvlText w:val=""/>
      <w:lvlJc w:val="left"/>
    </w:lvl>
    <w:lvl w:ilvl="5" w:tentative="0">
      <w:start w:val="0"/>
      <w:numFmt w:val="decimal"/>
      <w:pStyle w:val="225"/>
      <w:lvlText w:val=""/>
      <w:lvlJc w:val="left"/>
    </w:lvl>
    <w:lvl w:ilvl="6" w:tentative="0">
      <w:start w:val="0"/>
      <w:numFmt w:val="decimal"/>
      <w:pStyle w:val="226"/>
      <w:lvlText w:val=""/>
      <w:lvlJc w:val="left"/>
    </w:lvl>
    <w:lvl w:ilvl="7" w:tentative="0">
      <w:start w:val="0"/>
      <w:numFmt w:val="decimal"/>
      <w:pStyle w:val="227"/>
      <w:lvlText w:val=""/>
      <w:lvlJc w:val="left"/>
    </w:lvl>
    <w:lvl w:ilvl="8" w:tentative="0">
      <w:start w:val="0"/>
      <w:numFmt w:val="decimal"/>
      <w:lvlText w:val=""/>
      <w:lvlJc w:val="left"/>
    </w:lvl>
  </w:abstractNum>
  <w:abstractNum w:abstractNumId="63">
    <w:nsid w:val="454D6CDF"/>
    <w:multiLevelType w:val="multilevel"/>
    <w:tmpl w:val="454D6CDF"/>
    <w:lvl w:ilvl="0" w:tentative="0">
      <w:start w:val="24"/>
      <w:numFmt w:val="decimal"/>
      <w:lvlText w:val="%1."/>
      <w:lvlJc w:val="left"/>
      <w:pPr>
        <w:ind w:left="425" w:hanging="425"/>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4">
    <w:nsid w:val="480A5D4A"/>
    <w:multiLevelType w:val="multilevel"/>
    <w:tmpl w:val="480A5D4A"/>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5">
    <w:nsid w:val="486058C1"/>
    <w:multiLevelType w:val="multilevel"/>
    <w:tmpl w:val="486058C1"/>
    <w:lvl w:ilvl="0" w:tentative="0">
      <w:start w:val="1"/>
      <w:numFmt w:val="decimal"/>
      <w:pStyle w:val="380"/>
      <w:lvlText w:val="%1）"/>
      <w:lvlJc w:val="left"/>
      <w:pPr>
        <w:tabs>
          <w:tab w:val="left" w:pos="907"/>
        </w:tabs>
        <w:ind w:left="0" w:firstLine="547"/>
      </w:pPr>
      <w:rPr>
        <w:rFonts w:ascii="Arial" w:hAnsi="Arial" w:eastAsia="宋体" w:cs="Times New Roman"/>
      </w:rPr>
    </w:lvl>
    <w:lvl w:ilvl="1" w:tentative="0">
      <w:start w:val="1"/>
      <w:numFmt w:val="lowerLetter"/>
      <w:lvlText w:val="%2)"/>
      <w:lvlJc w:val="left"/>
      <w:pPr>
        <w:tabs>
          <w:tab w:val="left" w:pos="1387"/>
        </w:tabs>
        <w:ind w:left="1387" w:hanging="420"/>
      </w:pPr>
    </w:lvl>
    <w:lvl w:ilvl="2" w:tentative="0">
      <w:start w:val="1"/>
      <w:numFmt w:val="lowerRoman"/>
      <w:lvlText w:val="%3."/>
      <w:lvlJc w:val="right"/>
      <w:pPr>
        <w:tabs>
          <w:tab w:val="left" w:pos="1807"/>
        </w:tabs>
        <w:ind w:left="1807" w:hanging="420"/>
      </w:pPr>
    </w:lvl>
    <w:lvl w:ilvl="3" w:tentative="0">
      <w:start w:val="1"/>
      <w:numFmt w:val="decimal"/>
      <w:lvlText w:val="%4."/>
      <w:lvlJc w:val="left"/>
      <w:pPr>
        <w:tabs>
          <w:tab w:val="left" w:pos="2227"/>
        </w:tabs>
        <w:ind w:left="2227" w:hanging="420"/>
      </w:pPr>
    </w:lvl>
    <w:lvl w:ilvl="4" w:tentative="0">
      <w:start w:val="1"/>
      <w:numFmt w:val="lowerLetter"/>
      <w:lvlText w:val="%5)"/>
      <w:lvlJc w:val="left"/>
      <w:pPr>
        <w:tabs>
          <w:tab w:val="left" w:pos="2647"/>
        </w:tabs>
        <w:ind w:left="2647" w:hanging="420"/>
      </w:pPr>
    </w:lvl>
    <w:lvl w:ilvl="5" w:tentative="0">
      <w:start w:val="1"/>
      <w:numFmt w:val="lowerRoman"/>
      <w:lvlText w:val="%6."/>
      <w:lvlJc w:val="right"/>
      <w:pPr>
        <w:tabs>
          <w:tab w:val="left" w:pos="3067"/>
        </w:tabs>
        <w:ind w:left="3067" w:hanging="420"/>
      </w:pPr>
    </w:lvl>
    <w:lvl w:ilvl="6" w:tentative="0">
      <w:start w:val="1"/>
      <w:numFmt w:val="decimal"/>
      <w:lvlText w:val="%7."/>
      <w:lvlJc w:val="left"/>
      <w:pPr>
        <w:tabs>
          <w:tab w:val="left" w:pos="3487"/>
        </w:tabs>
        <w:ind w:left="3487" w:hanging="420"/>
      </w:pPr>
    </w:lvl>
    <w:lvl w:ilvl="7" w:tentative="0">
      <w:start w:val="1"/>
      <w:numFmt w:val="lowerLetter"/>
      <w:lvlText w:val="%8)"/>
      <w:lvlJc w:val="left"/>
      <w:pPr>
        <w:tabs>
          <w:tab w:val="left" w:pos="3907"/>
        </w:tabs>
        <w:ind w:left="3907" w:hanging="420"/>
      </w:pPr>
    </w:lvl>
    <w:lvl w:ilvl="8" w:tentative="0">
      <w:start w:val="1"/>
      <w:numFmt w:val="lowerRoman"/>
      <w:lvlText w:val="%9."/>
      <w:lvlJc w:val="right"/>
      <w:pPr>
        <w:tabs>
          <w:tab w:val="left" w:pos="4327"/>
        </w:tabs>
        <w:ind w:left="4327" w:hanging="420"/>
      </w:pPr>
    </w:lvl>
  </w:abstractNum>
  <w:abstractNum w:abstractNumId="66">
    <w:nsid w:val="4A9B514B"/>
    <w:multiLevelType w:val="multilevel"/>
    <w:tmpl w:val="4A9B514B"/>
    <w:lvl w:ilvl="0" w:tentative="0">
      <w:start w:val="1"/>
      <w:numFmt w:val="none"/>
      <w:lvlText w:val="1.1.1"/>
      <w:lvlJc w:val="left"/>
      <w:pPr>
        <w:tabs>
          <w:tab w:val="left" w:pos="450"/>
        </w:tabs>
        <w:ind w:left="450" w:hanging="450"/>
      </w:pPr>
      <w:rPr>
        <w:rFonts w:hint="default"/>
      </w:rPr>
    </w:lvl>
    <w:lvl w:ilvl="1" w:tentative="0">
      <w:start w:val="1"/>
      <w:numFmt w:val="decimal"/>
      <w:lvlText w:val="6.%2"/>
      <w:lvlJc w:val="left"/>
      <w:pPr>
        <w:tabs>
          <w:tab w:val="left" w:pos="1134"/>
        </w:tabs>
        <w:ind w:left="1134" w:hanging="1134"/>
      </w:pPr>
      <w:rPr>
        <w:rFonts w:hint="default" w:ascii="Times New Roman" w:hAnsi="Times New Roman" w:eastAsia="宋体" w:cs="Times New Roman"/>
        <w:color w:val="auto"/>
        <w:sz w:val="21"/>
        <w:szCs w:val="21"/>
      </w:rPr>
    </w:lvl>
    <w:lvl w:ilvl="2" w:tentative="0">
      <w:start w:val="1"/>
      <w:numFmt w:val="decimal"/>
      <w:lvlText w:val="%11.%2.%3"/>
      <w:lvlJc w:val="left"/>
      <w:pPr>
        <w:tabs>
          <w:tab w:val="left" w:pos="1134"/>
        </w:tabs>
        <w:ind w:left="1134" w:hanging="1134"/>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67">
    <w:nsid w:val="4F221A09"/>
    <w:multiLevelType w:val="multilevel"/>
    <w:tmpl w:val="4F221A09"/>
    <w:lvl w:ilvl="0" w:tentative="0">
      <w:start w:val="1"/>
      <w:numFmt w:val="decimal"/>
      <w:pStyle w:val="496"/>
      <w:lvlText w:val="%1"/>
      <w:lvlJc w:val="left"/>
      <w:pPr>
        <w:tabs>
          <w:tab w:val="left" w:pos="425"/>
        </w:tabs>
        <w:ind w:left="425" w:hanging="425"/>
      </w:pPr>
      <w:rPr>
        <w:rFonts w:hint="eastAsia"/>
      </w:rPr>
    </w:lvl>
    <w:lvl w:ilvl="1" w:tentative="0">
      <w:start w:val="1"/>
      <w:numFmt w:val="decimal"/>
      <w:pStyle w:val="497"/>
      <w:lvlText w:val="%1.%2"/>
      <w:lvlJc w:val="left"/>
      <w:pPr>
        <w:tabs>
          <w:tab w:val="left" w:pos="777"/>
        </w:tabs>
        <w:ind w:left="777" w:hanging="567"/>
      </w:pPr>
      <w:rPr>
        <w:rFonts w:hint="eastAsia"/>
      </w:rPr>
    </w:lvl>
    <w:lvl w:ilvl="2" w:tentative="0">
      <w:start w:val="1"/>
      <w:numFmt w:val="decimal"/>
      <w:pStyle w:val="498"/>
      <w:lvlText w:val="%1.%2.%3"/>
      <w:lvlJc w:val="left"/>
      <w:pPr>
        <w:tabs>
          <w:tab w:val="left" w:pos="709"/>
        </w:tabs>
        <w:ind w:left="709" w:hanging="709"/>
      </w:pPr>
      <w:rPr>
        <w:rFonts w:hint="eastAsia"/>
      </w:rPr>
    </w:lvl>
    <w:lvl w:ilvl="3" w:tentative="0">
      <w:start w:val="1"/>
      <w:numFmt w:val="decimal"/>
      <w:pStyle w:val="499"/>
      <w:lvlText w:val="%1.%2.%3.%4"/>
      <w:lvlJc w:val="left"/>
      <w:pPr>
        <w:tabs>
          <w:tab w:val="left" w:pos="851"/>
        </w:tabs>
        <w:ind w:left="851" w:hanging="851"/>
      </w:pPr>
      <w:rPr>
        <w:rFonts w:hint="eastAsia"/>
        <w:lang w:eastAsia="zh-CN"/>
      </w:rPr>
    </w:lvl>
    <w:lvl w:ilvl="4" w:tentative="0">
      <w:start w:val="1"/>
      <w:numFmt w:val="decimal"/>
      <w:pStyle w:val="500"/>
      <w:lvlText w:val="%1.%2.%3.%4.%5"/>
      <w:lvlJc w:val="left"/>
      <w:pPr>
        <w:tabs>
          <w:tab w:val="left" w:pos="992"/>
        </w:tabs>
        <w:ind w:left="992" w:hanging="992"/>
      </w:pPr>
      <w:rPr>
        <w:rFonts w:hint="eastAsia"/>
      </w:rPr>
    </w:lvl>
    <w:lvl w:ilvl="5" w:tentative="0">
      <w:start w:val="1"/>
      <w:numFmt w:val="decimal"/>
      <w:pStyle w:val="503"/>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8">
    <w:nsid w:val="4F499A8A"/>
    <w:multiLevelType w:val="singleLevel"/>
    <w:tmpl w:val="4F499A8A"/>
    <w:lvl w:ilvl="0" w:tentative="0">
      <w:start w:val="1"/>
      <w:numFmt w:val="decimal"/>
      <w:suff w:val="nothing"/>
      <w:lvlText w:val="%1、"/>
      <w:lvlJc w:val="left"/>
    </w:lvl>
  </w:abstractNum>
  <w:abstractNum w:abstractNumId="69">
    <w:nsid w:val="51FD0EC9"/>
    <w:multiLevelType w:val="multilevel"/>
    <w:tmpl w:val="51FD0EC9"/>
    <w:lvl w:ilvl="0" w:tentative="0">
      <w:start w:val="20"/>
      <w:numFmt w:val="decimal"/>
      <w:lvlText w:val="%1."/>
      <w:lvlJc w:val="left"/>
      <w:pPr>
        <w:ind w:left="425" w:hanging="425"/>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0">
    <w:nsid w:val="525371CF"/>
    <w:multiLevelType w:val="multilevel"/>
    <w:tmpl w:val="525371CF"/>
    <w:lvl w:ilvl="0" w:tentative="0">
      <w:start w:val="13"/>
      <w:numFmt w:val="decimal"/>
      <w:lvlText w:val="%1"/>
      <w:lvlJc w:val="left"/>
      <w:pPr>
        <w:tabs>
          <w:tab w:val="left" w:pos="450"/>
        </w:tabs>
        <w:ind w:left="450" w:hanging="450"/>
      </w:pPr>
      <w:rPr>
        <w:rFonts w:hint="default"/>
      </w:rPr>
    </w:lvl>
    <w:lvl w:ilvl="1" w:tentative="0">
      <w:start w:val="1"/>
      <w:numFmt w:val="decimal"/>
      <w:lvlText w:val="13.%2"/>
      <w:lvlJc w:val="left"/>
      <w:pPr>
        <w:tabs>
          <w:tab w:val="left" w:pos="1134"/>
        </w:tabs>
        <w:ind w:left="1134" w:hanging="1134"/>
      </w:pPr>
      <w:rPr>
        <w:rFonts w:hint="default" w:ascii="Times New Roman" w:hAnsi="Times New Roman" w:eastAsia="宋体" w:cs="Times New Roman"/>
        <w:b w:val="0"/>
        <w:strike w:val="0"/>
        <w:color w:val="auto"/>
        <w:sz w:val="21"/>
        <w:szCs w:val="21"/>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71">
    <w:nsid w:val="52FD72C7"/>
    <w:multiLevelType w:val="multilevel"/>
    <w:tmpl w:val="52FD72C7"/>
    <w:lvl w:ilvl="0" w:tentative="0">
      <w:start w:val="1"/>
      <w:numFmt w:val="decimal"/>
      <w:pStyle w:val="750"/>
      <w:isLgl/>
      <w:lvlText w:val="%1."/>
      <w:lvlJc w:val="left"/>
      <w:rPr>
        <w:rFonts w:hint="eastAsia" w:eastAsia="黑体"/>
        <w:b/>
        <w:i w:val="0"/>
        <w:spacing w:val="0"/>
        <w:kern w:val="32"/>
        <w:sz w:val="32"/>
        <w14:shadow w14:blurRad="0" w14:dist="0" w14:dir="0" w14:sx="0" w14:sy="0" w14:kx="0" w14:ky="0" w14:algn="none">
          <w14:srgbClr w14:val="000000"/>
        </w14:shadow>
      </w:rPr>
    </w:lvl>
    <w:lvl w:ilvl="1" w:tentative="0">
      <w:start w:val="1"/>
      <w:numFmt w:val="decimal"/>
      <w:isLgl/>
      <w:lvlText w:val="%1.%2"/>
      <w:lvlJc w:val="left"/>
      <w:pPr>
        <w:tabs>
          <w:tab w:val="left" w:pos="907"/>
        </w:tabs>
        <w:ind w:left="907" w:hanging="907"/>
      </w:pPr>
      <w:rPr>
        <w:rFonts w:hint="eastAsia"/>
      </w:rPr>
    </w:lvl>
    <w:lvl w:ilvl="2" w:tentative="0">
      <w:start w:val="1"/>
      <w:numFmt w:val="decimal"/>
      <w:lvlText w:val="%1.2.%3"/>
      <w:lvlJc w:val="left"/>
      <w:pPr>
        <w:tabs>
          <w:tab w:val="left" w:pos="1134"/>
        </w:tabs>
        <w:ind w:left="1134" w:hanging="1134"/>
      </w:pPr>
      <w:rPr>
        <w:rFonts w:hint="eastAsia"/>
      </w:rPr>
    </w:lvl>
    <w:lvl w:ilvl="3" w:tentative="0">
      <w:start w:val="1"/>
      <w:numFmt w:val="decimal"/>
      <w:lvlText w:val="%3.%1.%2.%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2">
    <w:nsid w:val="583F34DF"/>
    <w:multiLevelType w:val="multilevel"/>
    <w:tmpl w:val="583F34DF"/>
    <w:lvl w:ilvl="0" w:tentative="0">
      <w:start w:val="1"/>
      <w:numFmt w:val="decimal"/>
      <w:lvlText w:val="%1."/>
      <w:lvlJc w:val="left"/>
      <w:pPr>
        <w:tabs>
          <w:tab w:val="left" w:pos="1134"/>
        </w:tabs>
        <w:ind w:left="1134" w:hanging="1134"/>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tabs>
          <w:tab w:val="left" w:pos="1134"/>
        </w:tabs>
        <w:ind w:left="1134" w:hanging="1134"/>
      </w:pPr>
      <w:rPr>
        <w:rFonts w:hint="eastAsia"/>
      </w:rPr>
    </w:lvl>
    <w:lvl w:ilvl="3" w:tentative="0">
      <w:start w:val="1"/>
      <w:numFmt w:val="decimal"/>
      <w:lvlText w:val="%1.%2.%3.%4."/>
      <w:lvlJc w:val="left"/>
      <w:pPr>
        <w:tabs>
          <w:tab w:val="left" w:pos="1134"/>
        </w:tabs>
        <w:ind w:left="1134" w:hanging="1134"/>
      </w:pPr>
      <w:rPr>
        <w:rFonts w:hint="eastAsia"/>
      </w:rPr>
    </w:lvl>
    <w:lvl w:ilvl="4" w:tentative="0">
      <w:start w:val="1"/>
      <w:numFmt w:val="decimal"/>
      <w:lvlText w:val="%1.%2.%3.%4.%5."/>
      <w:lvlJc w:val="left"/>
      <w:pPr>
        <w:tabs>
          <w:tab w:val="left" w:pos="1134"/>
        </w:tabs>
        <w:ind w:left="1134" w:hanging="1134"/>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3">
    <w:nsid w:val="5DA9795A"/>
    <w:multiLevelType w:val="multilevel"/>
    <w:tmpl w:val="5DA9795A"/>
    <w:lvl w:ilvl="0" w:tentative="0">
      <w:start w:val="2"/>
      <w:numFmt w:val="decimal"/>
      <w:lvlText w:val="%1."/>
      <w:lvlJc w:val="left"/>
      <w:pPr>
        <w:tabs>
          <w:tab w:val="left" w:pos="1134"/>
        </w:tabs>
        <w:ind w:left="1134" w:hanging="1134"/>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tabs>
          <w:tab w:val="left" w:pos="1134"/>
        </w:tabs>
        <w:ind w:left="1134" w:hanging="1134"/>
      </w:pPr>
      <w:rPr>
        <w:rFonts w:hint="eastAsia"/>
      </w:rPr>
    </w:lvl>
    <w:lvl w:ilvl="3" w:tentative="0">
      <w:start w:val="1"/>
      <w:numFmt w:val="decimal"/>
      <w:lvlText w:val="%1.%2.%3.%4."/>
      <w:lvlJc w:val="left"/>
      <w:pPr>
        <w:tabs>
          <w:tab w:val="left" w:pos="1134"/>
        </w:tabs>
        <w:ind w:left="1134" w:hanging="1134"/>
      </w:pPr>
      <w:rPr>
        <w:rFonts w:hint="eastAsia"/>
      </w:rPr>
    </w:lvl>
    <w:lvl w:ilvl="4" w:tentative="0">
      <w:start w:val="1"/>
      <w:numFmt w:val="decimal"/>
      <w:lvlText w:val="%1.%2.%3.%4.%5."/>
      <w:lvlJc w:val="left"/>
      <w:pPr>
        <w:tabs>
          <w:tab w:val="left" w:pos="1134"/>
        </w:tabs>
        <w:ind w:left="1134" w:hanging="1134"/>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4">
    <w:nsid w:val="6422273E"/>
    <w:multiLevelType w:val="multilevel"/>
    <w:tmpl w:val="6422273E"/>
    <w:lvl w:ilvl="0" w:tentative="0">
      <w:start w:val="6"/>
      <w:numFmt w:val="decimal"/>
      <w:lvlText w:val="%1."/>
      <w:lvlJc w:val="left"/>
      <w:pPr>
        <w:tabs>
          <w:tab w:val="left" w:pos="1134"/>
        </w:tabs>
        <w:ind w:left="1134" w:hanging="1134"/>
      </w:pPr>
      <w:rPr>
        <w:rFonts w:hint="eastAsia"/>
      </w:rPr>
    </w:lvl>
    <w:lvl w:ilvl="1" w:tentative="0">
      <w:start w:val="3"/>
      <w:numFmt w:val="decimal"/>
      <w:lvlText w:val="%1.%2."/>
      <w:lvlJc w:val="left"/>
      <w:pPr>
        <w:tabs>
          <w:tab w:val="left" w:pos="1134"/>
        </w:tabs>
        <w:ind w:left="1134" w:hanging="1134"/>
      </w:pPr>
      <w:rPr>
        <w:rFonts w:hint="eastAsia"/>
      </w:rPr>
    </w:lvl>
    <w:lvl w:ilvl="2" w:tentative="0">
      <w:start w:val="1"/>
      <w:numFmt w:val="decimal"/>
      <w:lvlText w:val="%1.%2.%3."/>
      <w:lvlJc w:val="left"/>
      <w:pPr>
        <w:tabs>
          <w:tab w:val="left" w:pos="1134"/>
        </w:tabs>
        <w:ind w:left="1134" w:hanging="1134"/>
      </w:pPr>
      <w:rPr>
        <w:rFonts w:hint="eastAsia"/>
      </w:rPr>
    </w:lvl>
    <w:lvl w:ilvl="3" w:tentative="0">
      <w:start w:val="1"/>
      <w:numFmt w:val="decimal"/>
      <w:lvlText w:val="%1.%2.%3.%4."/>
      <w:lvlJc w:val="left"/>
      <w:pPr>
        <w:tabs>
          <w:tab w:val="left" w:pos="1134"/>
        </w:tabs>
        <w:ind w:left="1134" w:hanging="1134"/>
      </w:pPr>
      <w:rPr>
        <w:rFonts w:hint="eastAsia"/>
      </w:rPr>
    </w:lvl>
    <w:lvl w:ilvl="4" w:tentative="0">
      <w:start w:val="1"/>
      <w:numFmt w:val="decimal"/>
      <w:lvlText w:val="%1.%2.%3.%4.%5."/>
      <w:lvlJc w:val="left"/>
      <w:pPr>
        <w:tabs>
          <w:tab w:val="left" w:pos="1134"/>
        </w:tabs>
        <w:ind w:left="1134" w:hanging="1134"/>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5">
    <w:nsid w:val="653D2A64"/>
    <w:multiLevelType w:val="multilevel"/>
    <w:tmpl w:val="653D2A64"/>
    <w:lvl w:ilvl="0" w:tentative="0">
      <w:start w:val="6"/>
      <w:numFmt w:val="decimal"/>
      <w:lvlText w:val="%1."/>
      <w:lvlJc w:val="left"/>
      <w:pPr>
        <w:tabs>
          <w:tab w:val="left" w:pos="1134"/>
        </w:tabs>
        <w:ind w:left="1134" w:hanging="1134"/>
      </w:pPr>
      <w:rPr>
        <w:rFonts w:hint="eastAsia"/>
      </w:rPr>
    </w:lvl>
    <w:lvl w:ilvl="1" w:tentative="0">
      <w:start w:val="1"/>
      <w:numFmt w:val="decimal"/>
      <w:lvlText w:val="%1.%2."/>
      <w:lvlJc w:val="left"/>
      <w:pPr>
        <w:tabs>
          <w:tab w:val="left" w:pos="1134"/>
        </w:tabs>
        <w:ind w:left="1134" w:hanging="1134"/>
      </w:pPr>
      <w:rPr>
        <w:rFonts w:hint="eastAsia"/>
        <w:b w:val="0"/>
      </w:rPr>
    </w:lvl>
    <w:lvl w:ilvl="2" w:tentative="0">
      <w:start w:val="1"/>
      <w:numFmt w:val="decimal"/>
      <w:lvlText w:val="%1.%2.%3."/>
      <w:lvlJc w:val="left"/>
      <w:pPr>
        <w:tabs>
          <w:tab w:val="left" w:pos="1134"/>
        </w:tabs>
        <w:ind w:left="1134" w:hanging="1134"/>
      </w:pPr>
      <w:rPr>
        <w:rFonts w:hint="eastAsia"/>
      </w:rPr>
    </w:lvl>
    <w:lvl w:ilvl="3" w:tentative="0">
      <w:start w:val="1"/>
      <w:numFmt w:val="decimal"/>
      <w:lvlText w:val="%1.%2.%3.%4."/>
      <w:lvlJc w:val="left"/>
      <w:pPr>
        <w:tabs>
          <w:tab w:val="left" w:pos="1134"/>
        </w:tabs>
        <w:ind w:left="1134" w:hanging="1134"/>
      </w:pPr>
      <w:rPr>
        <w:rFonts w:hint="eastAsia"/>
      </w:rPr>
    </w:lvl>
    <w:lvl w:ilvl="4" w:tentative="0">
      <w:start w:val="1"/>
      <w:numFmt w:val="decimal"/>
      <w:lvlText w:val="%1.%2.%3.%4.%5."/>
      <w:lvlJc w:val="left"/>
      <w:pPr>
        <w:tabs>
          <w:tab w:val="left" w:pos="1134"/>
        </w:tabs>
        <w:ind w:left="1134" w:hanging="1134"/>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6">
    <w:nsid w:val="6AE762D0"/>
    <w:multiLevelType w:val="multilevel"/>
    <w:tmpl w:val="6AE762D0"/>
    <w:lvl w:ilvl="0" w:tentative="0">
      <w:start w:val="4"/>
      <w:numFmt w:val="decimal"/>
      <w:lvlText w:val="%1."/>
      <w:lvlJc w:val="left"/>
      <w:pPr>
        <w:tabs>
          <w:tab w:val="left" w:pos="1134"/>
        </w:tabs>
        <w:ind w:left="1134" w:hanging="1134"/>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tabs>
          <w:tab w:val="left" w:pos="1134"/>
        </w:tabs>
        <w:ind w:left="1134" w:hanging="1134"/>
      </w:pPr>
      <w:rPr>
        <w:rFonts w:hint="eastAsia"/>
      </w:rPr>
    </w:lvl>
    <w:lvl w:ilvl="3" w:tentative="0">
      <w:start w:val="1"/>
      <w:numFmt w:val="decimal"/>
      <w:lvlText w:val="%1.%2.%3.%4."/>
      <w:lvlJc w:val="left"/>
      <w:pPr>
        <w:tabs>
          <w:tab w:val="left" w:pos="1134"/>
        </w:tabs>
        <w:ind w:left="1134" w:hanging="1134"/>
      </w:pPr>
      <w:rPr>
        <w:rFonts w:hint="eastAsia"/>
      </w:rPr>
    </w:lvl>
    <w:lvl w:ilvl="4" w:tentative="0">
      <w:start w:val="1"/>
      <w:numFmt w:val="decimal"/>
      <w:lvlText w:val="%1.%2.%3.%4.%5."/>
      <w:lvlJc w:val="left"/>
      <w:pPr>
        <w:tabs>
          <w:tab w:val="left" w:pos="1134"/>
        </w:tabs>
        <w:ind w:left="1134" w:hanging="1134"/>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7">
    <w:nsid w:val="6DE65F99"/>
    <w:multiLevelType w:val="multilevel"/>
    <w:tmpl w:val="6DE65F99"/>
    <w:lvl w:ilvl="0" w:tentative="0">
      <w:start w:val="29"/>
      <w:numFmt w:val="decimal"/>
      <w:lvlText w:val="%1."/>
      <w:lvlJc w:val="left"/>
      <w:pPr>
        <w:ind w:left="425" w:hanging="425"/>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8">
    <w:nsid w:val="6E1725A8"/>
    <w:multiLevelType w:val="multilevel"/>
    <w:tmpl w:val="6E1725A8"/>
    <w:lvl w:ilvl="0" w:tentative="0">
      <w:start w:val="1"/>
      <w:numFmt w:val="decimal"/>
      <w:pStyle w:val="519"/>
      <w:isLgl/>
      <w:lvlText w:val="%1."/>
      <w:lvlJc w:val="left"/>
      <w:pPr>
        <w:tabs>
          <w:tab w:val="left" w:pos="425"/>
        </w:tabs>
        <w:ind w:left="425" w:hanging="425"/>
      </w:pPr>
      <w:rPr>
        <w:rFonts w:hint="eastAsia"/>
      </w:rPr>
    </w:lvl>
    <w:lvl w:ilvl="1" w:tentative="0">
      <w:start w:val="1"/>
      <w:numFmt w:val="decimal"/>
      <w:pStyle w:val="520"/>
      <w:isLgl/>
      <w:lvlText w:val="%1.%2."/>
      <w:lvlJc w:val="left"/>
      <w:pPr>
        <w:tabs>
          <w:tab w:val="left" w:pos="567"/>
        </w:tabs>
        <w:ind w:left="567" w:hanging="567"/>
      </w:pPr>
      <w:rPr>
        <w:rFonts w:hint="eastAsia"/>
      </w:rPr>
    </w:lvl>
    <w:lvl w:ilvl="2" w:tentative="0">
      <w:start w:val="1"/>
      <w:numFmt w:val="decimal"/>
      <w:pStyle w:val="521"/>
      <w:isLgl/>
      <w:lvlText w:val="%1.%2.%3."/>
      <w:lvlJc w:val="left"/>
      <w:pPr>
        <w:tabs>
          <w:tab w:val="left" w:pos="709"/>
        </w:tabs>
        <w:ind w:left="709" w:hanging="709"/>
      </w:pPr>
      <w:rPr>
        <w:rFonts w:hint="eastAsia"/>
      </w:rPr>
    </w:lvl>
    <w:lvl w:ilvl="3" w:tentative="0">
      <w:start w:val="1"/>
      <w:numFmt w:val="decimal"/>
      <w:lvlRestart w:val="0"/>
      <w:pStyle w:val="522"/>
      <w:isLg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9">
    <w:nsid w:val="73887025"/>
    <w:multiLevelType w:val="multilevel"/>
    <w:tmpl w:val="73887025"/>
    <w:lvl w:ilvl="0" w:tentative="0">
      <w:start w:val="1"/>
      <w:numFmt w:val="decimal"/>
      <w:pStyle w:val="351"/>
      <w:suff w:val="nothing"/>
      <w:lvlText w:val="%1."/>
      <w:lvlJc w:val="left"/>
      <w:pPr>
        <w:ind w:left="180" w:firstLine="0"/>
      </w:pPr>
      <w:rPr>
        <w:rFonts w:hint="eastAsia" w:ascii="宋体" w:hAnsi="宋体" w:eastAsia="宋体"/>
        <w:b w:val="0"/>
        <w:i w:val="0"/>
        <w:caps w:val="0"/>
        <w:strike w:val="0"/>
        <w:dstrike w:val="0"/>
        <w:vanish w:val="0"/>
        <w:spacing w:val="0"/>
        <w:position w:val="0"/>
        <w:sz w:val="24"/>
        <w:szCs w:val="24"/>
        <w:vertAlign w:val="baseline"/>
      </w:rPr>
    </w:lvl>
    <w:lvl w:ilvl="1" w:tentative="0">
      <w:start w:val="1"/>
      <w:numFmt w:val="decimal"/>
      <w:pStyle w:val="352"/>
      <w:suff w:val="nothing"/>
      <w:lvlText w:val="%1.%2"/>
      <w:lvlJc w:val="left"/>
      <w:pPr>
        <w:ind w:left="4736" w:hanging="3836"/>
      </w:pPr>
      <w:rPr>
        <w:rFonts w:hint="eastAsia" w:ascii="Times New Roman" w:hAnsi="Times New Roman" w:cs="Times New Roman"/>
        <w:b w:val="0"/>
        <w:bCs w:val="0"/>
        <w:i w:val="0"/>
        <w:iCs w:val="0"/>
        <w:caps w:val="0"/>
        <w:smallCaps w:val="0"/>
        <w:strike w:val="0"/>
        <w:dstrike w:val="0"/>
        <w:vanish w:val="0"/>
        <w:spacing w:val="0"/>
        <w:position w:val="0"/>
        <w:sz w:val="24"/>
        <w:szCs w:val="24"/>
        <w:u w:val="none"/>
        <w:vertAlign w:val="baseline"/>
      </w:rPr>
    </w:lvl>
    <w:lvl w:ilvl="2" w:tentative="0">
      <w:start w:val="1"/>
      <w:numFmt w:val="decimal"/>
      <w:pStyle w:val="353"/>
      <w:suff w:val="nothing"/>
      <w:lvlText w:val="%3）"/>
      <w:lvlJc w:val="left"/>
      <w:pPr>
        <w:ind w:left="890" w:hanging="170"/>
      </w:pPr>
      <w:rPr>
        <w:b w:val="0"/>
        <w:i w:val="0"/>
        <w:strike w:val="0"/>
        <w:color w:val="000000"/>
      </w:rPr>
    </w:lvl>
    <w:lvl w:ilvl="3" w:tentative="0">
      <w:start w:val="1"/>
      <w:numFmt w:val="decimal"/>
      <w:pStyle w:val="354"/>
      <w:suff w:val="nothing"/>
      <w:lvlText w:val="%1.%2.%3.%4"/>
      <w:lvlJc w:val="left"/>
      <w:pPr>
        <w:ind w:left="284" w:hanging="227"/>
      </w:pPr>
      <w:rPr>
        <w:rFonts w:hint="eastAsia"/>
        <w:b w:val="0"/>
        <w:i w:val="0"/>
      </w:rPr>
    </w:lvl>
    <w:lvl w:ilvl="4" w:tentative="0">
      <w:start w:val="1"/>
      <w:numFmt w:val="decimal"/>
      <w:pStyle w:val="355"/>
      <w:suff w:val="nothing"/>
      <w:lvlText w:val="%1.%2.%3.%4.%5"/>
      <w:lvlJc w:val="left"/>
      <w:pPr>
        <w:ind w:left="397" w:hanging="340"/>
      </w:pPr>
      <w:rPr>
        <w:rFonts w:hint="eastAsia" w:ascii="宋体" w:eastAsia="宋体"/>
        <w:b w:val="0"/>
        <w:i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80">
    <w:nsid w:val="75A21C40"/>
    <w:multiLevelType w:val="multilevel"/>
    <w:tmpl w:val="75A21C40"/>
    <w:lvl w:ilvl="0" w:tentative="0">
      <w:start w:val="1"/>
      <w:numFmt w:val="bullet"/>
      <w:pStyle w:val="535"/>
      <w:lvlText w:val=""/>
      <w:lvlJc w:val="left"/>
      <w:pPr>
        <w:tabs>
          <w:tab w:val="left" w:pos="1680"/>
        </w:tabs>
        <w:ind w:left="1680" w:hanging="420"/>
      </w:pPr>
      <w:rPr>
        <w:rFonts w:hint="default" w:ascii="Wingdings" w:hAnsi="Wingdings"/>
      </w:rPr>
    </w:lvl>
    <w:lvl w:ilvl="1" w:tentative="0">
      <w:start w:val="1"/>
      <w:numFmt w:val="lowerLetter"/>
      <w:lvlText w:val="%2)"/>
      <w:lvlJc w:val="left"/>
      <w:pPr>
        <w:tabs>
          <w:tab w:val="left" w:pos="1260"/>
        </w:tabs>
        <w:ind w:left="1260" w:hanging="420"/>
      </w:pPr>
      <w:rPr>
        <w:rFonts w:hint="eastAsia"/>
      </w:rPr>
    </w:lvl>
    <w:lvl w:ilvl="2" w:tentative="0">
      <w:start w:val="2"/>
      <w:numFmt w:val="decimal"/>
      <w:lvlText w:val="%3."/>
      <w:lvlJc w:val="left"/>
      <w:pPr>
        <w:tabs>
          <w:tab w:val="left" w:pos="1755"/>
        </w:tabs>
        <w:ind w:left="1755" w:hanging="495"/>
      </w:pPr>
      <w:rPr>
        <w:rFonts w:hint="default"/>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1">
    <w:nsid w:val="7987019B"/>
    <w:multiLevelType w:val="multilevel"/>
    <w:tmpl w:val="7987019B"/>
    <w:lvl w:ilvl="0" w:tentative="0">
      <w:start w:val="31"/>
      <w:numFmt w:val="decimal"/>
      <w:lvlText w:val="%1."/>
      <w:lvlJc w:val="left"/>
      <w:pPr>
        <w:ind w:left="425" w:hanging="425"/>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2">
    <w:nsid w:val="7B570256"/>
    <w:multiLevelType w:val="multilevel"/>
    <w:tmpl w:val="7B570256"/>
    <w:lvl w:ilvl="0" w:tentative="0">
      <w:start w:val="16"/>
      <w:numFmt w:val="decimal"/>
      <w:lvlText w:val="%1."/>
      <w:lvlJc w:val="left"/>
      <w:pPr>
        <w:ind w:left="425" w:hanging="425"/>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3">
    <w:nsid w:val="7BE1421E"/>
    <w:multiLevelType w:val="multilevel"/>
    <w:tmpl w:val="7BE1421E"/>
    <w:lvl w:ilvl="0" w:tentative="0">
      <w:start w:val="0"/>
      <w:numFmt w:val="decimal"/>
      <w:pStyle w:val="221"/>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4">
    <w:nsid w:val="7E89339D"/>
    <w:multiLevelType w:val="multilevel"/>
    <w:tmpl w:val="7E89339D"/>
    <w:lvl w:ilvl="0" w:tentative="0">
      <w:start w:val="7"/>
      <w:numFmt w:val="decimal"/>
      <w:lvlText w:val="%1."/>
      <w:lvlJc w:val="left"/>
      <w:pPr>
        <w:tabs>
          <w:tab w:val="left" w:pos="1134"/>
        </w:tabs>
        <w:ind w:left="1134" w:hanging="1134"/>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tabs>
          <w:tab w:val="left" w:pos="1134"/>
        </w:tabs>
        <w:ind w:left="1134" w:hanging="1134"/>
      </w:pPr>
      <w:rPr>
        <w:rFonts w:hint="eastAsia"/>
      </w:rPr>
    </w:lvl>
    <w:lvl w:ilvl="3" w:tentative="0">
      <w:start w:val="1"/>
      <w:numFmt w:val="decimal"/>
      <w:lvlText w:val="%1.%2.%3.%4."/>
      <w:lvlJc w:val="left"/>
      <w:pPr>
        <w:tabs>
          <w:tab w:val="left" w:pos="1134"/>
        </w:tabs>
        <w:ind w:left="1134" w:hanging="1134"/>
      </w:pPr>
      <w:rPr>
        <w:rFonts w:hint="eastAsia"/>
      </w:rPr>
    </w:lvl>
    <w:lvl w:ilvl="4" w:tentative="0">
      <w:start w:val="1"/>
      <w:numFmt w:val="decimal"/>
      <w:lvlText w:val="%1.%2.%3.%4.%5."/>
      <w:lvlJc w:val="left"/>
      <w:pPr>
        <w:tabs>
          <w:tab w:val="left" w:pos="1134"/>
        </w:tabs>
        <w:ind w:left="1134" w:hanging="1134"/>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5">
    <w:nsid w:val="7F5C3D75"/>
    <w:multiLevelType w:val="multilevel"/>
    <w:tmpl w:val="7F5C3D75"/>
    <w:lvl w:ilvl="0" w:tentative="0">
      <w:start w:val="1"/>
      <w:numFmt w:val="decimal"/>
      <w:lvlText w:val="%1."/>
      <w:lvlJc w:val="left"/>
      <w:pPr>
        <w:tabs>
          <w:tab w:val="left" w:pos="1134"/>
        </w:tabs>
        <w:ind w:left="1134" w:hanging="1134"/>
      </w:pPr>
      <w:rPr>
        <w:rFonts w:hint="eastAsia"/>
      </w:rPr>
    </w:lvl>
    <w:lvl w:ilvl="1" w:tentative="0">
      <w:start w:val="1"/>
      <w:numFmt w:val="decimal"/>
      <w:lvlText w:val="%1.%2."/>
      <w:lvlJc w:val="left"/>
      <w:pPr>
        <w:tabs>
          <w:tab w:val="left" w:pos="1134"/>
        </w:tabs>
        <w:ind w:left="1134" w:hanging="1134"/>
      </w:pPr>
      <w:rPr>
        <w:rFonts w:hint="eastAsia"/>
      </w:rPr>
    </w:lvl>
    <w:lvl w:ilvl="2" w:tentative="0">
      <w:start w:val="1"/>
      <w:numFmt w:val="decimal"/>
      <w:lvlText w:val="%1.%2.%3."/>
      <w:lvlJc w:val="left"/>
      <w:pPr>
        <w:tabs>
          <w:tab w:val="left" w:pos="1134"/>
        </w:tabs>
        <w:ind w:left="1134" w:hanging="1134"/>
      </w:pPr>
      <w:rPr>
        <w:rFonts w:hint="eastAsia"/>
      </w:rPr>
    </w:lvl>
    <w:lvl w:ilvl="3" w:tentative="0">
      <w:start w:val="1"/>
      <w:numFmt w:val="decimal"/>
      <w:lvlText w:val="%1.%2.%3.%4."/>
      <w:lvlJc w:val="left"/>
      <w:pPr>
        <w:tabs>
          <w:tab w:val="left" w:pos="1134"/>
        </w:tabs>
        <w:ind w:left="1134" w:hanging="1134"/>
      </w:pPr>
      <w:rPr>
        <w:rFonts w:hint="eastAsia"/>
      </w:rPr>
    </w:lvl>
    <w:lvl w:ilvl="4" w:tentative="0">
      <w:start w:val="1"/>
      <w:numFmt w:val="decimal"/>
      <w:lvlText w:val="%1.%2.%3.%4.%5."/>
      <w:lvlJc w:val="left"/>
      <w:pPr>
        <w:tabs>
          <w:tab w:val="left" w:pos="1134"/>
        </w:tabs>
        <w:ind w:left="1134" w:hanging="1134"/>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6">
    <w:nsid w:val="7F7C1F5B"/>
    <w:multiLevelType w:val="multilevel"/>
    <w:tmpl w:val="7F7C1F5B"/>
    <w:lvl w:ilvl="0" w:tentative="0">
      <w:start w:val="1"/>
      <w:numFmt w:val="decimal"/>
      <w:lvlText w:val="%1."/>
      <w:lvlJc w:val="left"/>
      <w:pPr>
        <w:ind w:left="425" w:hanging="425"/>
      </w:pPr>
      <w:rPr>
        <w:rFonts w:hint="eastAsia"/>
      </w:rPr>
    </w:lvl>
    <w:lvl w:ilvl="1" w:tentative="0">
      <w:start w:val="1"/>
      <w:numFmt w:val="decimal"/>
      <w:lvlText w:val="格式10.%2"/>
      <w:lvlJc w:val="left"/>
      <w:pPr>
        <w:ind w:left="567" w:hanging="567"/>
      </w:pPr>
      <w:rPr>
        <w:rFonts w:hint="eastAsia"/>
        <w:sz w:val="21"/>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58"/>
  </w:num>
  <w:num w:numId="2">
    <w:abstractNumId w:val="3"/>
  </w:num>
  <w:num w:numId="3">
    <w:abstractNumId w:val="5"/>
  </w:num>
  <w:num w:numId="4">
    <w:abstractNumId w:val="8"/>
  </w:num>
  <w:num w:numId="5">
    <w:abstractNumId w:val="9"/>
  </w:num>
  <w:num w:numId="6">
    <w:abstractNumId w:val="6"/>
  </w:num>
  <w:num w:numId="7">
    <w:abstractNumId w:val="7"/>
  </w:num>
  <w:num w:numId="8">
    <w:abstractNumId w:val="4"/>
  </w:num>
  <w:num w:numId="9">
    <w:abstractNumId w:val="1"/>
  </w:num>
  <w:num w:numId="10">
    <w:abstractNumId w:val="0"/>
  </w:num>
  <w:num w:numId="11">
    <w:abstractNumId w:val="49"/>
  </w:num>
  <w:num w:numId="12">
    <w:abstractNumId w:val="61"/>
  </w:num>
  <w:num w:numId="13">
    <w:abstractNumId w:val="12"/>
  </w:num>
  <w:num w:numId="14">
    <w:abstractNumId w:val="60"/>
  </w:num>
  <w:num w:numId="15">
    <w:abstractNumId w:val="83"/>
  </w:num>
  <w:num w:numId="16">
    <w:abstractNumId w:val="62"/>
  </w:num>
  <w:num w:numId="17">
    <w:abstractNumId w:val="40"/>
  </w:num>
  <w:num w:numId="18">
    <w:abstractNumId w:val="2"/>
  </w:num>
  <w:num w:numId="19">
    <w:abstractNumId w:val="79"/>
  </w:num>
  <w:num w:numId="20">
    <w:abstractNumId w:val="65"/>
  </w:num>
  <w:num w:numId="21">
    <w:abstractNumId w:val="59"/>
  </w:num>
  <w:num w:numId="22">
    <w:abstractNumId w:val="31"/>
  </w:num>
  <w:num w:numId="23">
    <w:abstractNumId w:val="67"/>
  </w:num>
  <w:num w:numId="24">
    <w:abstractNumId w:val="78"/>
  </w:num>
  <w:num w:numId="25">
    <w:abstractNumId w:val="80"/>
  </w:num>
  <w:num w:numId="26">
    <w:abstractNumId w:val="71"/>
  </w:num>
  <w:num w:numId="27">
    <w:abstractNumId w:val="11"/>
  </w:num>
  <w:num w:numId="28">
    <w:abstractNumId w:val="41"/>
  </w:num>
  <w:num w:numId="29">
    <w:abstractNumId w:val="45"/>
  </w:num>
  <w:num w:numId="30">
    <w:abstractNumId w:val="48"/>
  </w:num>
  <w:num w:numId="31">
    <w:abstractNumId w:val="28"/>
  </w:num>
  <w:num w:numId="32">
    <w:abstractNumId w:val="15"/>
  </w:num>
  <w:num w:numId="33">
    <w:abstractNumId w:val="23"/>
  </w:num>
  <w:num w:numId="34">
    <w:abstractNumId w:val="66"/>
  </w:num>
  <w:num w:numId="35">
    <w:abstractNumId w:val="34"/>
  </w:num>
  <w:num w:numId="36">
    <w:abstractNumId w:val="50"/>
  </w:num>
  <w:num w:numId="37">
    <w:abstractNumId w:val="18"/>
  </w:num>
  <w:num w:numId="38">
    <w:abstractNumId w:val="26"/>
  </w:num>
  <w:num w:numId="39">
    <w:abstractNumId w:val="44"/>
  </w:num>
  <w:num w:numId="40">
    <w:abstractNumId w:val="53"/>
  </w:num>
  <w:num w:numId="41">
    <w:abstractNumId w:val="70"/>
  </w:num>
  <w:num w:numId="42">
    <w:abstractNumId w:val="56"/>
  </w:num>
  <w:num w:numId="43">
    <w:abstractNumId w:val="82"/>
  </w:num>
  <w:num w:numId="44">
    <w:abstractNumId w:val="35"/>
  </w:num>
  <w:num w:numId="45">
    <w:abstractNumId w:val="38"/>
  </w:num>
  <w:num w:numId="46">
    <w:abstractNumId w:val="30"/>
  </w:num>
  <w:num w:numId="47">
    <w:abstractNumId w:val="20"/>
  </w:num>
  <w:num w:numId="48">
    <w:abstractNumId w:val="29"/>
  </w:num>
  <w:num w:numId="49">
    <w:abstractNumId w:val="69"/>
  </w:num>
  <w:num w:numId="50">
    <w:abstractNumId w:val="24"/>
  </w:num>
  <w:num w:numId="51">
    <w:abstractNumId w:val="55"/>
  </w:num>
  <w:num w:numId="52">
    <w:abstractNumId w:val="63"/>
  </w:num>
  <w:num w:numId="53">
    <w:abstractNumId w:val="47"/>
  </w:num>
  <w:num w:numId="54">
    <w:abstractNumId w:val="36"/>
  </w:num>
  <w:num w:numId="55">
    <w:abstractNumId w:val="52"/>
  </w:num>
  <w:num w:numId="56">
    <w:abstractNumId w:val="46"/>
  </w:num>
  <w:num w:numId="57">
    <w:abstractNumId w:val="10"/>
  </w:num>
  <w:num w:numId="58">
    <w:abstractNumId w:val="39"/>
  </w:num>
  <w:num w:numId="59">
    <w:abstractNumId w:val="77"/>
  </w:num>
  <w:num w:numId="60">
    <w:abstractNumId w:val="16"/>
  </w:num>
  <w:num w:numId="61">
    <w:abstractNumId w:val="81"/>
  </w:num>
  <w:num w:numId="62">
    <w:abstractNumId w:val="22"/>
  </w:num>
  <w:num w:numId="63">
    <w:abstractNumId w:val="54"/>
  </w:num>
  <w:num w:numId="64">
    <w:abstractNumId w:val="17"/>
  </w:num>
  <w:num w:numId="65">
    <w:abstractNumId w:val="51"/>
  </w:num>
  <w:num w:numId="66">
    <w:abstractNumId w:val="25"/>
  </w:num>
  <w:num w:numId="67">
    <w:abstractNumId w:val="21"/>
  </w:num>
  <w:num w:numId="68">
    <w:abstractNumId w:val="85"/>
  </w:num>
  <w:num w:numId="69">
    <w:abstractNumId w:val="14"/>
  </w:num>
  <w:num w:numId="70">
    <w:abstractNumId w:val="68"/>
  </w:num>
  <w:num w:numId="71">
    <w:abstractNumId w:val="57"/>
  </w:num>
  <w:num w:numId="72">
    <w:abstractNumId w:val="33"/>
  </w:num>
  <w:num w:numId="73">
    <w:abstractNumId w:val="32"/>
  </w:num>
  <w:num w:numId="74">
    <w:abstractNumId w:val="86"/>
  </w:num>
  <w:num w:numId="75">
    <w:abstractNumId w:val="37"/>
  </w:num>
  <w:num w:numId="76">
    <w:abstractNumId w:val="13"/>
  </w:num>
  <w:num w:numId="77">
    <w:abstractNumId w:val="72"/>
  </w:num>
  <w:num w:numId="78">
    <w:abstractNumId w:val="73"/>
  </w:num>
  <w:num w:numId="79">
    <w:abstractNumId w:val="43"/>
  </w:num>
  <w:num w:numId="80">
    <w:abstractNumId w:val="76"/>
  </w:num>
  <w:num w:numId="81">
    <w:abstractNumId w:val="19"/>
  </w:num>
  <w:num w:numId="82">
    <w:abstractNumId w:val="75"/>
  </w:num>
  <w:num w:numId="83">
    <w:abstractNumId w:val="74"/>
  </w:num>
  <w:num w:numId="84">
    <w:abstractNumId w:val="27"/>
  </w:num>
  <w:num w:numId="85">
    <w:abstractNumId w:val="64"/>
  </w:num>
  <w:num w:numId="86">
    <w:abstractNumId w:val="42"/>
  </w:num>
  <w:num w:numId="87">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05"/>
  <w:drawingGridVerticalSpacing w:val="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0MTdhOWUwZDc4NjI1NThjZTA3ODZlNDU3NmZlZDQifQ=="/>
  </w:docVars>
  <w:rsids>
    <w:rsidRoot w:val="000B5B94"/>
    <w:rsid w:val="00000037"/>
    <w:rsid w:val="00000480"/>
    <w:rsid w:val="00000F86"/>
    <w:rsid w:val="000017BC"/>
    <w:rsid w:val="00002145"/>
    <w:rsid w:val="00003EF2"/>
    <w:rsid w:val="00004435"/>
    <w:rsid w:val="00004BC3"/>
    <w:rsid w:val="00004C06"/>
    <w:rsid w:val="00005374"/>
    <w:rsid w:val="00006398"/>
    <w:rsid w:val="00006493"/>
    <w:rsid w:val="000066E9"/>
    <w:rsid w:val="00006E34"/>
    <w:rsid w:val="00007354"/>
    <w:rsid w:val="000100CE"/>
    <w:rsid w:val="00011EC1"/>
    <w:rsid w:val="0001305B"/>
    <w:rsid w:val="000134D9"/>
    <w:rsid w:val="000138E0"/>
    <w:rsid w:val="00013992"/>
    <w:rsid w:val="00013EA3"/>
    <w:rsid w:val="00014563"/>
    <w:rsid w:val="00014E6E"/>
    <w:rsid w:val="0001504D"/>
    <w:rsid w:val="00016E40"/>
    <w:rsid w:val="00016F71"/>
    <w:rsid w:val="000210FD"/>
    <w:rsid w:val="000212FB"/>
    <w:rsid w:val="0002238C"/>
    <w:rsid w:val="00022799"/>
    <w:rsid w:val="00022EAE"/>
    <w:rsid w:val="0002396F"/>
    <w:rsid w:val="00023EDD"/>
    <w:rsid w:val="00024555"/>
    <w:rsid w:val="00024B83"/>
    <w:rsid w:val="00025B18"/>
    <w:rsid w:val="00025CB9"/>
    <w:rsid w:val="00025F71"/>
    <w:rsid w:val="00026112"/>
    <w:rsid w:val="000269A4"/>
    <w:rsid w:val="00027610"/>
    <w:rsid w:val="00027870"/>
    <w:rsid w:val="00027C9C"/>
    <w:rsid w:val="00030CA1"/>
    <w:rsid w:val="0003174A"/>
    <w:rsid w:val="00031877"/>
    <w:rsid w:val="00031B04"/>
    <w:rsid w:val="000332CA"/>
    <w:rsid w:val="00033B82"/>
    <w:rsid w:val="00033BE3"/>
    <w:rsid w:val="000344C1"/>
    <w:rsid w:val="000354CB"/>
    <w:rsid w:val="0003630B"/>
    <w:rsid w:val="00036F75"/>
    <w:rsid w:val="000374D0"/>
    <w:rsid w:val="000375AE"/>
    <w:rsid w:val="0003762C"/>
    <w:rsid w:val="0003799B"/>
    <w:rsid w:val="00037E63"/>
    <w:rsid w:val="000403B5"/>
    <w:rsid w:val="000408F6"/>
    <w:rsid w:val="00040B27"/>
    <w:rsid w:val="00041740"/>
    <w:rsid w:val="00041A4D"/>
    <w:rsid w:val="00041CB8"/>
    <w:rsid w:val="00041F2F"/>
    <w:rsid w:val="00041F93"/>
    <w:rsid w:val="00042531"/>
    <w:rsid w:val="00042652"/>
    <w:rsid w:val="00042F9B"/>
    <w:rsid w:val="00043790"/>
    <w:rsid w:val="00043994"/>
    <w:rsid w:val="00044791"/>
    <w:rsid w:val="00045C90"/>
    <w:rsid w:val="00045FFD"/>
    <w:rsid w:val="0004609A"/>
    <w:rsid w:val="000464E0"/>
    <w:rsid w:val="0004689E"/>
    <w:rsid w:val="0004693A"/>
    <w:rsid w:val="000471C1"/>
    <w:rsid w:val="0005095E"/>
    <w:rsid w:val="00051130"/>
    <w:rsid w:val="0005254A"/>
    <w:rsid w:val="000531B0"/>
    <w:rsid w:val="000532B1"/>
    <w:rsid w:val="0005361E"/>
    <w:rsid w:val="0005420C"/>
    <w:rsid w:val="00055AD4"/>
    <w:rsid w:val="00055E94"/>
    <w:rsid w:val="000567EA"/>
    <w:rsid w:val="0005694B"/>
    <w:rsid w:val="00057A2B"/>
    <w:rsid w:val="000604B4"/>
    <w:rsid w:val="00060933"/>
    <w:rsid w:val="0006153E"/>
    <w:rsid w:val="00061D43"/>
    <w:rsid w:val="00062287"/>
    <w:rsid w:val="00062950"/>
    <w:rsid w:val="00063935"/>
    <w:rsid w:val="00063D05"/>
    <w:rsid w:val="00063F95"/>
    <w:rsid w:val="00064303"/>
    <w:rsid w:val="00064D41"/>
    <w:rsid w:val="00064EB4"/>
    <w:rsid w:val="000652D4"/>
    <w:rsid w:val="0006561C"/>
    <w:rsid w:val="00065636"/>
    <w:rsid w:val="00065C32"/>
    <w:rsid w:val="00065D8A"/>
    <w:rsid w:val="000662AF"/>
    <w:rsid w:val="00066533"/>
    <w:rsid w:val="000666CF"/>
    <w:rsid w:val="00067A66"/>
    <w:rsid w:val="00067FA6"/>
    <w:rsid w:val="0007033A"/>
    <w:rsid w:val="000706AA"/>
    <w:rsid w:val="00071C3B"/>
    <w:rsid w:val="00071C98"/>
    <w:rsid w:val="000733A5"/>
    <w:rsid w:val="00074303"/>
    <w:rsid w:val="00074460"/>
    <w:rsid w:val="00075310"/>
    <w:rsid w:val="00076281"/>
    <w:rsid w:val="0007736F"/>
    <w:rsid w:val="000778C7"/>
    <w:rsid w:val="0008000B"/>
    <w:rsid w:val="000805B6"/>
    <w:rsid w:val="000813FF"/>
    <w:rsid w:val="000815D6"/>
    <w:rsid w:val="00081A77"/>
    <w:rsid w:val="00082726"/>
    <w:rsid w:val="00082820"/>
    <w:rsid w:val="000833A9"/>
    <w:rsid w:val="00084519"/>
    <w:rsid w:val="00084696"/>
    <w:rsid w:val="00084A51"/>
    <w:rsid w:val="00085FE5"/>
    <w:rsid w:val="00086987"/>
    <w:rsid w:val="00086F63"/>
    <w:rsid w:val="000874E2"/>
    <w:rsid w:val="00090037"/>
    <w:rsid w:val="0009065A"/>
    <w:rsid w:val="00090730"/>
    <w:rsid w:val="00090C4C"/>
    <w:rsid w:val="00090F71"/>
    <w:rsid w:val="000912A4"/>
    <w:rsid w:val="00092332"/>
    <w:rsid w:val="00094F9F"/>
    <w:rsid w:val="000959A2"/>
    <w:rsid w:val="000972AA"/>
    <w:rsid w:val="00097634"/>
    <w:rsid w:val="00097F7F"/>
    <w:rsid w:val="000A0EA8"/>
    <w:rsid w:val="000A39BC"/>
    <w:rsid w:val="000A3C02"/>
    <w:rsid w:val="000A53EC"/>
    <w:rsid w:val="000A5AAC"/>
    <w:rsid w:val="000A5BBF"/>
    <w:rsid w:val="000A6169"/>
    <w:rsid w:val="000A6C20"/>
    <w:rsid w:val="000A725B"/>
    <w:rsid w:val="000A7A48"/>
    <w:rsid w:val="000A7CD8"/>
    <w:rsid w:val="000B0C11"/>
    <w:rsid w:val="000B0EED"/>
    <w:rsid w:val="000B1D37"/>
    <w:rsid w:val="000B30D0"/>
    <w:rsid w:val="000B3DE1"/>
    <w:rsid w:val="000B3E08"/>
    <w:rsid w:val="000B40E8"/>
    <w:rsid w:val="000B444D"/>
    <w:rsid w:val="000B4B52"/>
    <w:rsid w:val="000B57C2"/>
    <w:rsid w:val="000B597B"/>
    <w:rsid w:val="000B5B94"/>
    <w:rsid w:val="000B5DB0"/>
    <w:rsid w:val="000B65B9"/>
    <w:rsid w:val="000B6D88"/>
    <w:rsid w:val="000B702C"/>
    <w:rsid w:val="000B7F20"/>
    <w:rsid w:val="000C02A3"/>
    <w:rsid w:val="000C0CF6"/>
    <w:rsid w:val="000C1276"/>
    <w:rsid w:val="000C21F0"/>
    <w:rsid w:val="000C2370"/>
    <w:rsid w:val="000C2702"/>
    <w:rsid w:val="000C2851"/>
    <w:rsid w:val="000C4A62"/>
    <w:rsid w:val="000C5676"/>
    <w:rsid w:val="000C6162"/>
    <w:rsid w:val="000C6678"/>
    <w:rsid w:val="000C6BCF"/>
    <w:rsid w:val="000C72DF"/>
    <w:rsid w:val="000C733A"/>
    <w:rsid w:val="000C7736"/>
    <w:rsid w:val="000D0089"/>
    <w:rsid w:val="000D1400"/>
    <w:rsid w:val="000D1A31"/>
    <w:rsid w:val="000D2076"/>
    <w:rsid w:val="000D23AB"/>
    <w:rsid w:val="000D2ADC"/>
    <w:rsid w:val="000D2B52"/>
    <w:rsid w:val="000D3477"/>
    <w:rsid w:val="000D4ED6"/>
    <w:rsid w:val="000D5270"/>
    <w:rsid w:val="000D5971"/>
    <w:rsid w:val="000D7001"/>
    <w:rsid w:val="000D7B7E"/>
    <w:rsid w:val="000D7D3D"/>
    <w:rsid w:val="000E049B"/>
    <w:rsid w:val="000E2D0B"/>
    <w:rsid w:val="000E34EF"/>
    <w:rsid w:val="000E3D0A"/>
    <w:rsid w:val="000E483D"/>
    <w:rsid w:val="000E57E3"/>
    <w:rsid w:val="000E580C"/>
    <w:rsid w:val="000E73F0"/>
    <w:rsid w:val="000F03EE"/>
    <w:rsid w:val="000F077D"/>
    <w:rsid w:val="000F15CB"/>
    <w:rsid w:val="000F1815"/>
    <w:rsid w:val="000F1925"/>
    <w:rsid w:val="000F22BA"/>
    <w:rsid w:val="000F444D"/>
    <w:rsid w:val="000F552F"/>
    <w:rsid w:val="000F5B5F"/>
    <w:rsid w:val="000F5DB5"/>
    <w:rsid w:val="000F655E"/>
    <w:rsid w:val="000F6C37"/>
    <w:rsid w:val="000F788B"/>
    <w:rsid w:val="000F7C29"/>
    <w:rsid w:val="0010032D"/>
    <w:rsid w:val="001009F2"/>
    <w:rsid w:val="00100D6A"/>
    <w:rsid w:val="00101277"/>
    <w:rsid w:val="00101877"/>
    <w:rsid w:val="001025F3"/>
    <w:rsid w:val="00102AF3"/>
    <w:rsid w:val="0010329D"/>
    <w:rsid w:val="00103316"/>
    <w:rsid w:val="00104816"/>
    <w:rsid w:val="00105BA0"/>
    <w:rsid w:val="00105F39"/>
    <w:rsid w:val="0010619A"/>
    <w:rsid w:val="001065E5"/>
    <w:rsid w:val="001067F9"/>
    <w:rsid w:val="00106AEF"/>
    <w:rsid w:val="00106D5F"/>
    <w:rsid w:val="001073F7"/>
    <w:rsid w:val="00107439"/>
    <w:rsid w:val="00107B58"/>
    <w:rsid w:val="00107FE2"/>
    <w:rsid w:val="001108AA"/>
    <w:rsid w:val="00111508"/>
    <w:rsid w:val="00111AA9"/>
    <w:rsid w:val="00111C1E"/>
    <w:rsid w:val="00115DA7"/>
    <w:rsid w:val="00116B38"/>
    <w:rsid w:val="00116EFD"/>
    <w:rsid w:val="001170C4"/>
    <w:rsid w:val="001172E2"/>
    <w:rsid w:val="00117C22"/>
    <w:rsid w:val="00117E87"/>
    <w:rsid w:val="00117F74"/>
    <w:rsid w:val="001200A7"/>
    <w:rsid w:val="00120627"/>
    <w:rsid w:val="00120B63"/>
    <w:rsid w:val="001217FF"/>
    <w:rsid w:val="00121A04"/>
    <w:rsid w:val="00121A20"/>
    <w:rsid w:val="00121E7E"/>
    <w:rsid w:val="00122FE2"/>
    <w:rsid w:val="00124558"/>
    <w:rsid w:val="00124591"/>
    <w:rsid w:val="00125256"/>
    <w:rsid w:val="00125438"/>
    <w:rsid w:val="00125D20"/>
    <w:rsid w:val="00125D8A"/>
    <w:rsid w:val="00125F2B"/>
    <w:rsid w:val="00126235"/>
    <w:rsid w:val="00126632"/>
    <w:rsid w:val="00127009"/>
    <w:rsid w:val="001270FE"/>
    <w:rsid w:val="001273DF"/>
    <w:rsid w:val="00127F7A"/>
    <w:rsid w:val="0013036F"/>
    <w:rsid w:val="00130E15"/>
    <w:rsid w:val="00132B07"/>
    <w:rsid w:val="00132C85"/>
    <w:rsid w:val="00133E05"/>
    <w:rsid w:val="00134A48"/>
    <w:rsid w:val="00134EE1"/>
    <w:rsid w:val="001353E4"/>
    <w:rsid w:val="001355FA"/>
    <w:rsid w:val="00135A03"/>
    <w:rsid w:val="00135A74"/>
    <w:rsid w:val="00136574"/>
    <w:rsid w:val="00137BCC"/>
    <w:rsid w:val="00140B6F"/>
    <w:rsid w:val="001417AE"/>
    <w:rsid w:val="00142687"/>
    <w:rsid w:val="001427C2"/>
    <w:rsid w:val="00142821"/>
    <w:rsid w:val="00144065"/>
    <w:rsid w:val="00144965"/>
    <w:rsid w:val="0014556F"/>
    <w:rsid w:val="00145BA5"/>
    <w:rsid w:val="00146A51"/>
    <w:rsid w:val="00147D22"/>
    <w:rsid w:val="001516C6"/>
    <w:rsid w:val="00151C84"/>
    <w:rsid w:val="00151D83"/>
    <w:rsid w:val="00151FBC"/>
    <w:rsid w:val="001522C1"/>
    <w:rsid w:val="00152A55"/>
    <w:rsid w:val="001555FC"/>
    <w:rsid w:val="00155723"/>
    <w:rsid w:val="00155F56"/>
    <w:rsid w:val="00156DB9"/>
    <w:rsid w:val="00157661"/>
    <w:rsid w:val="00160594"/>
    <w:rsid w:val="00164B62"/>
    <w:rsid w:val="0016602B"/>
    <w:rsid w:val="0016622C"/>
    <w:rsid w:val="00166341"/>
    <w:rsid w:val="00166D2E"/>
    <w:rsid w:val="00170204"/>
    <w:rsid w:val="001702A3"/>
    <w:rsid w:val="001703E6"/>
    <w:rsid w:val="001704CC"/>
    <w:rsid w:val="00170791"/>
    <w:rsid w:val="00170B33"/>
    <w:rsid w:val="001712D0"/>
    <w:rsid w:val="00172427"/>
    <w:rsid w:val="00174A3D"/>
    <w:rsid w:val="00175BA2"/>
    <w:rsid w:val="001763D5"/>
    <w:rsid w:val="0017648E"/>
    <w:rsid w:val="00177D75"/>
    <w:rsid w:val="00177EA0"/>
    <w:rsid w:val="00180B5A"/>
    <w:rsid w:val="00180D05"/>
    <w:rsid w:val="00182407"/>
    <w:rsid w:val="00182D13"/>
    <w:rsid w:val="001848EE"/>
    <w:rsid w:val="00184BCE"/>
    <w:rsid w:val="001852B8"/>
    <w:rsid w:val="00187403"/>
    <w:rsid w:val="001876C1"/>
    <w:rsid w:val="00187A50"/>
    <w:rsid w:val="001908E3"/>
    <w:rsid w:val="00191EDF"/>
    <w:rsid w:val="001931A4"/>
    <w:rsid w:val="001937F7"/>
    <w:rsid w:val="00193A29"/>
    <w:rsid w:val="001951FA"/>
    <w:rsid w:val="0019544E"/>
    <w:rsid w:val="0019616E"/>
    <w:rsid w:val="00197F38"/>
    <w:rsid w:val="001A0421"/>
    <w:rsid w:val="001A0C4A"/>
    <w:rsid w:val="001A1182"/>
    <w:rsid w:val="001A1B76"/>
    <w:rsid w:val="001A258B"/>
    <w:rsid w:val="001A3E76"/>
    <w:rsid w:val="001A3F02"/>
    <w:rsid w:val="001A4225"/>
    <w:rsid w:val="001A4778"/>
    <w:rsid w:val="001A49CD"/>
    <w:rsid w:val="001A63D1"/>
    <w:rsid w:val="001A67E9"/>
    <w:rsid w:val="001A7796"/>
    <w:rsid w:val="001B0435"/>
    <w:rsid w:val="001B19B7"/>
    <w:rsid w:val="001B19E7"/>
    <w:rsid w:val="001B1F0B"/>
    <w:rsid w:val="001B2578"/>
    <w:rsid w:val="001B28FA"/>
    <w:rsid w:val="001B2E85"/>
    <w:rsid w:val="001B5DD8"/>
    <w:rsid w:val="001B6945"/>
    <w:rsid w:val="001B77B0"/>
    <w:rsid w:val="001B7907"/>
    <w:rsid w:val="001C0078"/>
    <w:rsid w:val="001C0CC8"/>
    <w:rsid w:val="001C0E6C"/>
    <w:rsid w:val="001C64AC"/>
    <w:rsid w:val="001C6C25"/>
    <w:rsid w:val="001C7309"/>
    <w:rsid w:val="001C7514"/>
    <w:rsid w:val="001D0791"/>
    <w:rsid w:val="001D0EB4"/>
    <w:rsid w:val="001D1CF5"/>
    <w:rsid w:val="001D4B38"/>
    <w:rsid w:val="001D58E5"/>
    <w:rsid w:val="001D6BE0"/>
    <w:rsid w:val="001E0C5F"/>
    <w:rsid w:val="001E1131"/>
    <w:rsid w:val="001E28DD"/>
    <w:rsid w:val="001E2B87"/>
    <w:rsid w:val="001E2D0B"/>
    <w:rsid w:val="001E3120"/>
    <w:rsid w:val="001E33CA"/>
    <w:rsid w:val="001E43E5"/>
    <w:rsid w:val="001E497E"/>
    <w:rsid w:val="001E49C1"/>
    <w:rsid w:val="001E4D9B"/>
    <w:rsid w:val="001E5ABE"/>
    <w:rsid w:val="001E66D6"/>
    <w:rsid w:val="001E7063"/>
    <w:rsid w:val="001E723E"/>
    <w:rsid w:val="001F06AC"/>
    <w:rsid w:val="001F0981"/>
    <w:rsid w:val="001F0ACB"/>
    <w:rsid w:val="001F0CF5"/>
    <w:rsid w:val="001F125B"/>
    <w:rsid w:val="001F1945"/>
    <w:rsid w:val="001F3895"/>
    <w:rsid w:val="001F3991"/>
    <w:rsid w:val="001F41F4"/>
    <w:rsid w:val="001F5665"/>
    <w:rsid w:val="001F57ED"/>
    <w:rsid w:val="001F5BAF"/>
    <w:rsid w:val="001F64CB"/>
    <w:rsid w:val="001F6AC3"/>
    <w:rsid w:val="001F7F2B"/>
    <w:rsid w:val="002000B7"/>
    <w:rsid w:val="00200995"/>
    <w:rsid w:val="002009BF"/>
    <w:rsid w:val="00200AB7"/>
    <w:rsid w:val="00200BAB"/>
    <w:rsid w:val="00200DAF"/>
    <w:rsid w:val="0020382A"/>
    <w:rsid w:val="0020411F"/>
    <w:rsid w:val="002041DB"/>
    <w:rsid w:val="00204254"/>
    <w:rsid w:val="002043B2"/>
    <w:rsid w:val="00205303"/>
    <w:rsid w:val="002055EC"/>
    <w:rsid w:val="00205CE5"/>
    <w:rsid w:val="00205E09"/>
    <w:rsid w:val="00205FA7"/>
    <w:rsid w:val="0020603F"/>
    <w:rsid w:val="00206BAC"/>
    <w:rsid w:val="002070B6"/>
    <w:rsid w:val="00211388"/>
    <w:rsid w:val="0021173C"/>
    <w:rsid w:val="00211802"/>
    <w:rsid w:val="00212239"/>
    <w:rsid w:val="00212776"/>
    <w:rsid w:val="002128AA"/>
    <w:rsid w:val="00213230"/>
    <w:rsid w:val="002135DF"/>
    <w:rsid w:val="00213BBF"/>
    <w:rsid w:val="0021462C"/>
    <w:rsid w:val="00214ECE"/>
    <w:rsid w:val="00215E62"/>
    <w:rsid w:val="0021729E"/>
    <w:rsid w:val="00217C22"/>
    <w:rsid w:val="00220EB2"/>
    <w:rsid w:val="00221224"/>
    <w:rsid w:val="0022126E"/>
    <w:rsid w:val="00221F37"/>
    <w:rsid w:val="002225AB"/>
    <w:rsid w:val="00222BA9"/>
    <w:rsid w:val="002243FC"/>
    <w:rsid w:val="002248A4"/>
    <w:rsid w:val="00225DC9"/>
    <w:rsid w:val="00226887"/>
    <w:rsid w:val="002268AA"/>
    <w:rsid w:val="00226FCC"/>
    <w:rsid w:val="002275DB"/>
    <w:rsid w:val="00227695"/>
    <w:rsid w:val="002278D6"/>
    <w:rsid w:val="00230C2D"/>
    <w:rsid w:val="00231D47"/>
    <w:rsid w:val="00231D6E"/>
    <w:rsid w:val="00232977"/>
    <w:rsid w:val="00232F5F"/>
    <w:rsid w:val="00233168"/>
    <w:rsid w:val="002334CC"/>
    <w:rsid w:val="00233B14"/>
    <w:rsid w:val="00234002"/>
    <w:rsid w:val="002340D9"/>
    <w:rsid w:val="0023551A"/>
    <w:rsid w:val="002356C8"/>
    <w:rsid w:val="00235DB7"/>
    <w:rsid w:val="00236610"/>
    <w:rsid w:val="00236A4A"/>
    <w:rsid w:val="00237977"/>
    <w:rsid w:val="0024057D"/>
    <w:rsid w:val="002412D9"/>
    <w:rsid w:val="00242AA8"/>
    <w:rsid w:val="00242AA9"/>
    <w:rsid w:val="00242C85"/>
    <w:rsid w:val="00242FC7"/>
    <w:rsid w:val="0024308A"/>
    <w:rsid w:val="00243D37"/>
    <w:rsid w:val="00244FE6"/>
    <w:rsid w:val="0024556E"/>
    <w:rsid w:val="00245D80"/>
    <w:rsid w:val="002470E9"/>
    <w:rsid w:val="0024755E"/>
    <w:rsid w:val="00250B8C"/>
    <w:rsid w:val="00250D95"/>
    <w:rsid w:val="00252634"/>
    <w:rsid w:val="00252903"/>
    <w:rsid w:val="00252A04"/>
    <w:rsid w:val="00252C8C"/>
    <w:rsid w:val="00253504"/>
    <w:rsid w:val="00254561"/>
    <w:rsid w:val="00254DD2"/>
    <w:rsid w:val="00254E09"/>
    <w:rsid w:val="002550F4"/>
    <w:rsid w:val="002551D1"/>
    <w:rsid w:val="002558C2"/>
    <w:rsid w:val="00256202"/>
    <w:rsid w:val="002571C9"/>
    <w:rsid w:val="00257673"/>
    <w:rsid w:val="002606AB"/>
    <w:rsid w:val="00260745"/>
    <w:rsid w:val="00260DEE"/>
    <w:rsid w:val="00261C2A"/>
    <w:rsid w:val="00262338"/>
    <w:rsid w:val="00263F76"/>
    <w:rsid w:val="00264D09"/>
    <w:rsid w:val="00265279"/>
    <w:rsid w:val="00266549"/>
    <w:rsid w:val="00266F21"/>
    <w:rsid w:val="002702A3"/>
    <w:rsid w:val="00271F9B"/>
    <w:rsid w:val="00272892"/>
    <w:rsid w:val="00272C97"/>
    <w:rsid w:val="00273734"/>
    <w:rsid w:val="00273C9F"/>
    <w:rsid w:val="00273D9D"/>
    <w:rsid w:val="00274C91"/>
    <w:rsid w:val="0027540F"/>
    <w:rsid w:val="002766B5"/>
    <w:rsid w:val="00277ED0"/>
    <w:rsid w:val="00280391"/>
    <w:rsid w:val="00280889"/>
    <w:rsid w:val="00283EE0"/>
    <w:rsid w:val="002847A0"/>
    <w:rsid w:val="002858D8"/>
    <w:rsid w:val="0028678E"/>
    <w:rsid w:val="00286DC3"/>
    <w:rsid w:val="0029005F"/>
    <w:rsid w:val="0029050F"/>
    <w:rsid w:val="00290554"/>
    <w:rsid w:val="00290A8E"/>
    <w:rsid w:val="00290BBC"/>
    <w:rsid w:val="00291014"/>
    <w:rsid w:val="0029108B"/>
    <w:rsid w:val="0029117E"/>
    <w:rsid w:val="00291290"/>
    <w:rsid w:val="0029171E"/>
    <w:rsid w:val="00291C0D"/>
    <w:rsid w:val="00292FB6"/>
    <w:rsid w:val="00293330"/>
    <w:rsid w:val="00293DF4"/>
    <w:rsid w:val="0029410E"/>
    <w:rsid w:val="002943FC"/>
    <w:rsid w:val="0029694F"/>
    <w:rsid w:val="00296C27"/>
    <w:rsid w:val="00297CCE"/>
    <w:rsid w:val="002A01AD"/>
    <w:rsid w:val="002A03EF"/>
    <w:rsid w:val="002A0C5C"/>
    <w:rsid w:val="002A0CBE"/>
    <w:rsid w:val="002A0EF7"/>
    <w:rsid w:val="002A1184"/>
    <w:rsid w:val="002A1B8D"/>
    <w:rsid w:val="002A2327"/>
    <w:rsid w:val="002A2AF0"/>
    <w:rsid w:val="002A35EE"/>
    <w:rsid w:val="002A4198"/>
    <w:rsid w:val="002A421B"/>
    <w:rsid w:val="002A488C"/>
    <w:rsid w:val="002A5039"/>
    <w:rsid w:val="002A578E"/>
    <w:rsid w:val="002A67D8"/>
    <w:rsid w:val="002A74EE"/>
    <w:rsid w:val="002A7B24"/>
    <w:rsid w:val="002B0C9A"/>
    <w:rsid w:val="002B10B8"/>
    <w:rsid w:val="002B2E14"/>
    <w:rsid w:val="002B387C"/>
    <w:rsid w:val="002B4123"/>
    <w:rsid w:val="002B4A91"/>
    <w:rsid w:val="002B52A9"/>
    <w:rsid w:val="002B52F3"/>
    <w:rsid w:val="002B6054"/>
    <w:rsid w:val="002B66C2"/>
    <w:rsid w:val="002C0554"/>
    <w:rsid w:val="002C18BB"/>
    <w:rsid w:val="002C28B1"/>
    <w:rsid w:val="002C2AAA"/>
    <w:rsid w:val="002C3CAC"/>
    <w:rsid w:val="002C4368"/>
    <w:rsid w:val="002C56A9"/>
    <w:rsid w:val="002C59F1"/>
    <w:rsid w:val="002C6761"/>
    <w:rsid w:val="002C6A88"/>
    <w:rsid w:val="002C6AF8"/>
    <w:rsid w:val="002C6E78"/>
    <w:rsid w:val="002C7562"/>
    <w:rsid w:val="002D05EE"/>
    <w:rsid w:val="002D0DF2"/>
    <w:rsid w:val="002D1810"/>
    <w:rsid w:val="002D2F3F"/>
    <w:rsid w:val="002D370C"/>
    <w:rsid w:val="002D4AFE"/>
    <w:rsid w:val="002D5285"/>
    <w:rsid w:val="002D5C2A"/>
    <w:rsid w:val="002D730B"/>
    <w:rsid w:val="002D7945"/>
    <w:rsid w:val="002D7B81"/>
    <w:rsid w:val="002E07BC"/>
    <w:rsid w:val="002E0C11"/>
    <w:rsid w:val="002E0C8F"/>
    <w:rsid w:val="002E1C3A"/>
    <w:rsid w:val="002E2668"/>
    <w:rsid w:val="002E26C5"/>
    <w:rsid w:val="002E33BA"/>
    <w:rsid w:val="002E3676"/>
    <w:rsid w:val="002E39CB"/>
    <w:rsid w:val="002E450D"/>
    <w:rsid w:val="002E4756"/>
    <w:rsid w:val="002E4E73"/>
    <w:rsid w:val="002E56C2"/>
    <w:rsid w:val="002E5CC1"/>
    <w:rsid w:val="002E74A6"/>
    <w:rsid w:val="002F06A1"/>
    <w:rsid w:val="002F06F9"/>
    <w:rsid w:val="002F1B5E"/>
    <w:rsid w:val="002F24DF"/>
    <w:rsid w:val="002F4264"/>
    <w:rsid w:val="002F4607"/>
    <w:rsid w:val="002F74C5"/>
    <w:rsid w:val="002F776B"/>
    <w:rsid w:val="003005F7"/>
    <w:rsid w:val="00300B80"/>
    <w:rsid w:val="00300BCD"/>
    <w:rsid w:val="00300E61"/>
    <w:rsid w:val="003013A5"/>
    <w:rsid w:val="003013B7"/>
    <w:rsid w:val="00301E57"/>
    <w:rsid w:val="00302524"/>
    <w:rsid w:val="00302A7D"/>
    <w:rsid w:val="00302CD0"/>
    <w:rsid w:val="00303516"/>
    <w:rsid w:val="00303E26"/>
    <w:rsid w:val="00304197"/>
    <w:rsid w:val="00304CC1"/>
    <w:rsid w:val="00304E93"/>
    <w:rsid w:val="003054CA"/>
    <w:rsid w:val="00305D94"/>
    <w:rsid w:val="003071B1"/>
    <w:rsid w:val="00307AA1"/>
    <w:rsid w:val="00310199"/>
    <w:rsid w:val="00310F96"/>
    <w:rsid w:val="00311707"/>
    <w:rsid w:val="00311C0E"/>
    <w:rsid w:val="003120CB"/>
    <w:rsid w:val="00312A82"/>
    <w:rsid w:val="003134EC"/>
    <w:rsid w:val="0031564C"/>
    <w:rsid w:val="00315686"/>
    <w:rsid w:val="0031598E"/>
    <w:rsid w:val="003174C4"/>
    <w:rsid w:val="003176AE"/>
    <w:rsid w:val="003200A0"/>
    <w:rsid w:val="00320517"/>
    <w:rsid w:val="00320523"/>
    <w:rsid w:val="003205C2"/>
    <w:rsid w:val="00320DEE"/>
    <w:rsid w:val="00321086"/>
    <w:rsid w:val="003214A7"/>
    <w:rsid w:val="003217FB"/>
    <w:rsid w:val="0032217D"/>
    <w:rsid w:val="0032430D"/>
    <w:rsid w:val="003245CE"/>
    <w:rsid w:val="003249D4"/>
    <w:rsid w:val="00324EA9"/>
    <w:rsid w:val="003253D0"/>
    <w:rsid w:val="00325943"/>
    <w:rsid w:val="00326D3F"/>
    <w:rsid w:val="003279AA"/>
    <w:rsid w:val="00331143"/>
    <w:rsid w:val="00332264"/>
    <w:rsid w:val="00332D37"/>
    <w:rsid w:val="00332E0C"/>
    <w:rsid w:val="003331DA"/>
    <w:rsid w:val="0033387D"/>
    <w:rsid w:val="003338BC"/>
    <w:rsid w:val="00333CD2"/>
    <w:rsid w:val="00334057"/>
    <w:rsid w:val="003346FA"/>
    <w:rsid w:val="00334F1E"/>
    <w:rsid w:val="00334F5E"/>
    <w:rsid w:val="0033570A"/>
    <w:rsid w:val="00335722"/>
    <w:rsid w:val="003365FF"/>
    <w:rsid w:val="00336972"/>
    <w:rsid w:val="00336BB4"/>
    <w:rsid w:val="00336DA7"/>
    <w:rsid w:val="00340034"/>
    <w:rsid w:val="003400A8"/>
    <w:rsid w:val="0034156F"/>
    <w:rsid w:val="00341A5C"/>
    <w:rsid w:val="00341D6F"/>
    <w:rsid w:val="00342586"/>
    <w:rsid w:val="00342CAA"/>
    <w:rsid w:val="00342CE6"/>
    <w:rsid w:val="00342FC1"/>
    <w:rsid w:val="003445D2"/>
    <w:rsid w:val="003450C0"/>
    <w:rsid w:val="003452B7"/>
    <w:rsid w:val="003452D7"/>
    <w:rsid w:val="003462CC"/>
    <w:rsid w:val="003463FA"/>
    <w:rsid w:val="003466B8"/>
    <w:rsid w:val="00346895"/>
    <w:rsid w:val="00346940"/>
    <w:rsid w:val="003478C5"/>
    <w:rsid w:val="00351812"/>
    <w:rsid w:val="0035209F"/>
    <w:rsid w:val="00353A5E"/>
    <w:rsid w:val="00353D22"/>
    <w:rsid w:val="00355379"/>
    <w:rsid w:val="00356114"/>
    <w:rsid w:val="00356B9F"/>
    <w:rsid w:val="00356CE8"/>
    <w:rsid w:val="003575B5"/>
    <w:rsid w:val="00357A1B"/>
    <w:rsid w:val="00357DB5"/>
    <w:rsid w:val="0036029E"/>
    <w:rsid w:val="00360598"/>
    <w:rsid w:val="00363838"/>
    <w:rsid w:val="003641D5"/>
    <w:rsid w:val="00364E9D"/>
    <w:rsid w:val="00365377"/>
    <w:rsid w:val="003655FC"/>
    <w:rsid w:val="003662E2"/>
    <w:rsid w:val="00366A44"/>
    <w:rsid w:val="003673E5"/>
    <w:rsid w:val="00367EEB"/>
    <w:rsid w:val="00370063"/>
    <w:rsid w:val="003700C2"/>
    <w:rsid w:val="00370E51"/>
    <w:rsid w:val="00371488"/>
    <w:rsid w:val="00371515"/>
    <w:rsid w:val="0037235B"/>
    <w:rsid w:val="003729C7"/>
    <w:rsid w:val="00372C36"/>
    <w:rsid w:val="0037302A"/>
    <w:rsid w:val="003730FE"/>
    <w:rsid w:val="00373C23"/>
    <w:rsid w:val="00374544"/>
    <w:rsid w:val="003752B4"/>
    <w:rsid w:val="00375BA3"/>
    <w:rsid w:val="0037649C"/>
    <w:rsid w:val="003764D1"/>
    <w:rsid w:val="00376713"/>
    <w:rsid w:val="003768AD"/>
    <w:rsid w:val="00377274"/>
    <w:rsid w:val="00380A09"/>
    <w:rsid w:val="00380D5B"/>
    <w:rsid w:val="003814A6"/>
    <w:rsid w:val="003815A3"/>
    <w:rsid w:val="00383982"/>
    <w:rsid w:val="003839FA"/>
    <w:rsid w:val="0038420D"/>
    <w:rsid w:val="0038434B"/>
    <w:rsid w:val="003856D4"/>
    <w:rsid w:val="00385CB2"/>
    <w:rsid w:val="003861BE"/>
    <w:rsid w:val="0038637A"/>
    <w:rsid w:val="00386ECC"/>
    <w:rsid w:val="00387BFA"/>
    <w:rsid w:val="00387D25"/>
    <w:rsid w:val="00387D8C"/>
    <w:rsid w:val="00391857"/>
    <w:rsid w:val="00392113"/>
    <w:rsid w:val="003921AD"/>
    <w:rsid w:val="00392871"/>
    <w:rsid w:val="003940F2"/>
    <w:rsid w:val="00394121"/>
    <w:rsid w:val="003942FE"/>
    <w:rsid w:val="0039438F"/>
    <w:rsid w:val="003944D1"/>
    <w:rsid w:val="00396591"/>
    <w:rsid w:val="00397A30"/>
    <w:rsid w:val="003A019A"/>
    <w:rsid w:val="003A02A8"/>
    <w:rsid w:val="003A02D1"/>
    <w:rsid w:val="003A02EF"/>
    <w:rsid w:val="003A0654"/>
    <w:rsid w:val="003A091C"/>
    <w:rsid w:val="003A103B"/>
    <w:rsid w:val="003A1B0A"/>
    <w:rsid w:val="003A34F1"/>
    <w:rsid w:val="003A34F9"/>
    <w:rsid w:val="003A39FE"/>
    <w:rsid w:val="003A6780"/>
    <w:rsid w:val="003A7C85"/>
    <w:rsid w:val="003B13EC"/>
    <w:rsid w:val="003B1CBF"/>
    <w:rsid w:val="003B1D20"/>
    <w:rsid w:val="003B29E8"/>
    <w:rsid w:val="003B397F"/>
    <w:rsid w:val="003B542A"/>
    <w:rsid w:val="003B5AD5"/>
    <w:rsid w:val="003B5B12"/>
    <w:rsid w:val="003B74E9"/>
    <w:rsid w:val="003B756D"/>
    <w:rsid w:val="003C0A15"/>
    <w:rsid w:val="003C1468"/>
    <w:rsid w:val="003C3245"/>
    <w:rsid w:val="003C369A"/>
    <w:rsid w:val="003C3905"/>
    <w:rsid w:val="003C436E"/>
    <w:rsid w:val="003C52DD"/>
    <w:rsid w:val="003C5321"/>
    <w:rsid w:val="003C6E78"/>
    <w:rsid w:val="003C7848"/>
    <w:rsid w:val="003D0C9E"/>
    <w:rsid w:val="003D1BB1"/>
    <w:rsid w:val="003D1F6A"/>
    <w:rsid w:val="003D31C6"/>
    <w:rsid w:val="003D42D3"/>
    <w:rsid w:val="003D5A3F"/>
    <w:rsid w:val="003D696B"/>
    <w:rsid w:val="003D760B"/>
    <w:rsid w:val="003D76FF"/>
    <w:rsid w:val="003D774A"/>
    <w:rsid w:val="003D7AF5"/>
    <w:rsid w:val="003D7B74"/>
    <w:rsid w:val="003E037C"/>
    <w:rsid w:val="003E0737"/>
    <w:rsid w:val="003E1E63"/>
    <w:rsid w:val="003E2F42"/>
    <w:rsid w:val="003E3571"/>
    <w:rsid w:val="003E4EFA"/>
    <w:rsid w:val="003E63C4"/>
    <w:rsid w:val="003E6649"/>
    <w:rsid w:val="003E680E"/>
    <w:rsid w:val="003E6AE7"/>
    <w:rsid w:val="003E6C09"/>
    <w:rsid w:val="003E77F5"/>
    <w:rsid w:val="003E7C6D"/>
    <w:rsid w:val="003E7C7A"/>
    <w:rsid w:val="003F01DC"/>
    <w:rsid w:val="003F05E2"/>
    <w:rsid w:val="003F068D"/>
    <w:rsid w:val="003F19DB"/>
    <w:rsid w:val="003F25B9"/>
    <w:rsid w:val="003F288D"/>
    <w:rsid w:val="003F2D92"/>
    <w:rsid w:val="003F49A8"/>
    <w:rsid w:val="003F4DF7"/>
    <w:rsid w:val="003F5130"/>
    <w:rsid w:val="003F635E"/>
    <w:rsid w:val="00400F18"/>
    <w:rsid w:val="00401EDC"/>
    <w:rsid w:val="004021CC"/>
    <w:rsid w:val="00402277"/>
    <w:rsid w:val="00402E9A"/>
    <w:rsid w:val="00403AE7"/>
    <w:rsid w:val="00403B18"/>
    <w:rsid w:val="00403D51"/>
    <w:rsid w:val="00404C3C"/>
    <w:rsid w:val="00404D9B"/>
    <w:rsid w:val="00405EB1"/>
    <w:rsid w:val="0040629C"/>
    <w:rsid w:val="0040665D"/>
    <w:rsid w:val="00406A23"/>
    <w:rsid w:val="00406BA6"/>
    <w:rsid w:val="00406E34"/>
    <w:rsid w:val="004107A1"/>
    <w:rsid w:val="00410B7D"/>
    <w:rsid w:val="004122E2"/>
    <w:rsid w:val="0041268F"/>
    <w:rsid w:val="004129BD"/>
    <w:rsid w:val="00413DDB"/>
    <w:rsid w:val="00414DE7"/>
    <w:rsid w:val="00415145"/>
    <w:rsid w:val="00415B0F"/>
    <w:rsid w:val="004167C3"/>
    <w:rsid w:val="00416A44"/>
    <w:rsid w:val="00417369"/>
    <w:rsid w:val="00417976"/>
    <w:rsid w:val="004179FC"/>
    <w:rsid w:val="00420050"/>
    <w:rsid w:val="00420B17"/>
    <w:rsid w:val="00420CE6"/>
    <w:rsid w:val="00421574"/>
    <w:rsid w:val="00422390"/>
    <w:rsid w:val="004225DB"/>
    <w:rsid w:val="00422AAB"/>
    <w:rsid w:val="004232FA"/>
    <w:rsid w:val="0042341C"/>
    <w:rsid w:val="00423E0A"/>
    <w:rsid w:val="00423EB4"/>
    <w:rsid w:val="004258F0"/>
    <w:rsid w:val="00425964"/>
    <w:rsid w:val="00425A44"/>
    <w:rsid w:val="00425EEB"/>
    <w:rsid w:val="004267B2"/>
    <w:rsid w:val="00430B4B"/>
    <w:rsid w:val="00431FD4"/>
    <w:rsid w:val="00432707"/>
    <w:rsid w:val="00433D5B"/>
    <w:rsid w:val="004344C4"/>
    <w:rsid w:val="00435021"/>
    <w:rsid w:val="00437C8B"/>
    <w:rsid w:val="0044009C"/>
    <w:rsid w:val="0044039B"/>
    <w:rsid w:val="004405A3"/>
    <w:rsid w:val="0044264F"/>
    <w:rsid w:val="004439D0"/>
    <w:rsid w:val="00443AD0"/>
    <w:rsid w:val="00443C9D"/>
    <w:rsid w:val="00443D26"/>
    <w:rsid w:val="0044400B"/>
    <w:rsid w:val="00444647"/>
    <w:rsid w:val="0044576A"/>
    <w:rsid w:val="00446C5F"/>
    <w:rsid w:val="00446D9B"/>
    <w:rsid w:val="00447288"/>
    <w:rsid w:val="004477E7"/>
    <w:rsid w:val="00447D49"/>
    <w:rsid w:val="0045009B"/>
    <w:rsid w:val="00451307"/>
    <w:rsid w:val="00451F6E"/>
    <w:rsid w:val="00452735"/>
    <w:rsid w:val="00452B81"/>
    <w:rsid w:val="004532B7"/>
    <w:rsid w:val="004536F8"/>
    <w:rsid w:val="00454FE6"/>
    <w:rsid w:val="00456086"/>
    <w:rsid w:val="0045628F"/>
    <w:rsid w:val="0045633E"/>
    <w:rsid w:val="004564F2"/>
    <w:rsid w:val="00456B7F"/>
    <w:rsid w:val="004570B5"/>
    <w:rsid w:val="00460D95"/>
    <w:rsid w:val="0046110F"/>
    <w:rsid w:val="00461D25"/>
    <w:rsid w:val="0046211E"/>
    <w:rsid w:val="00463570"/>
    <w:rsid w:val="004635BF"/>
    <w:rsid w:val="0046514C"/>
    <w:rsid w:val="004651D2"/>
    <w:rsid w:val="004664F1"/>
    <w:rsid w:val="00466D12"/>
    <w:rsid w:val="00467735"/>
    <w:rsid w:val="004677D3"/>
    <w:rsid w:val="004679A1"/>
    <w:rsid w:val="0047068D"/>
    <w:rsid w:val="00470C1D"/>
    <w:rsid w:val="00470DAD"/>
    <w:rsid w:val="00471676"/>
    <w:rsid w:val="004727DA"/>
    <w:rsid w:val="00472B93"/>
    <w:rsid w:val="0047468D"/>
    <w:rsid w:val="004746D9"/>
    <w:rsid w:val="00474D7E"/>
    <w:rsid w:val="00474D98"/>
    <w:rsid w:val="004752F0"/>
    <w:rsid w:val="00475DFF"/>
    <w:rsid w:val="00476316"/>
    <w:rsid w:val="00476AF0"/>
    <w:rsid w:val="00477088"/>
    <w:rsid w:val="004775AF"/>
    <w:rsid w:val="00477D61"/>
    <w:rsid w:val="00480E2B"/>
    <w:rsid w:val="0048197A"/>
    <w:rsid w:val="00482CD4"/>
    <w:rsid w:val="00483216"/>
    <w:rsid w:val="004836E3"/>
    <w:rsid w:val="004846D3"/>
    <w:rsid w:val="00485494"/>
    <w:rsid w:val="00486387"/>
    <w:rsid w:val="00487673"/>
    <w:rsid w:val="00490B56"/>
    <w:rsid w:val="004918D7"/>
    <w:rsid w:val="00491C8D"/>
    <w:rsid w:val="00491EAB"/>
    <w:rsid w:val="00494CF2"/>
    <w:rsid w:val="00495462"/>
    <w:rsid w:val="00495AA4"/>
    <w:rsid w:val="004963F3"/>
    <w:rsid w:val="0049642E"/>
    <w:rsid w:val="004970D7"/>
    <w:rsid w:val="0049747E"/>
    <w:rsid w:val="0049762F"/>
    <w:rsid w:val="004A0012"/>
    <w:rsid w:val="004A02D5"/>
    <w:rsid w:val="004A05DC"/>
    <w:rsid w:val="004A12C6"/>
    <w:rsid w:val="004A14A1"/>
    <w:rsid w:val="004A16DD"/>
    <w:rsid w:val="004A1F16"/>
    <w:rsid w:val="004A1F98"/>
    <w:rsid w:val="004A2C05"/>
    <w:rsid w:val="004A335C"/>
    <w:rsid w:val="004A356F"/>
    <w:rsid w:val="004A35ED"/>
    <w:rsid w:val="004A40A6"/>
    <w:rsid w:val="004A5063"/>
    <w:rsid w:val="004A590C"/>
    <w:rsid w:val="004A7983"/>
    <w:rsid w:val="004B0644"/>
    <w:rsid w:val="004B087E"/>
    <w:rsid w:val="004B0F00"/>
    <w:rsid w:val="004B1111"/>
    <w:rsid w:val="004B26BA"/>
    <w:rsid w:val="004B42AF"/>
    <w:rsid w:val="004B42F8"/>
    <w:rsid w:val="004B4763"/>
    <w:rsid w:val="004B4D89"/>
    <w:rsid w:val="004B536D"/>
    <w:rsid w:val="004B5F52"/>
    <w:rsid w:val="004B6674"/>
    <w:rsid w:val="004B67A9"/>
    <w:rsid w:val="004B7407"/>
    <w:rsid w:val="004B7C41"/>
    <w:rsid w:val="004B7E13"/>
    <w:rsid w:val="004C0A28"/>
    <w:rsid w:val="004C1458"/>
    <w:rsid w:val="004C14D8"/>
    <w:rsid w:val="004C1C72"/>
    <w:rsid w:val="004C3992"/>
    <w:rsid w:val="004C3B08"/>
    <w:rsid w:val="004C3BD3"/>
    <w:rsid w:val="004C3D77"/>
    <w:rsid w:val="004C3E1A"/>
    <w:rsid w:val="004C4165"/>
    <w:rsid w:val="004C4A5F"/>
    <w:rsid w:val="004C4BB0"/>
    <w:rsid w:val="004C5483"/>
    <w:rsid w:val="004C605F"/>
    <w:rsid w:val="004C6144"/>
    <w:rsid w:val="004C6C0A"/>
    <w:rsid w:val="004C7500"/>
    <w:rsid w:val="004C79F9"/>
    <w:rsid w:val="004D087D"/>
    <w:rsid w:val="004D0D44"/>
    <w:rsid w:val="004D1121"/>
    <w:rsid w:val="004D1758"/>
    <w:rsid w:val="004D1CBA"/>
    <w:rsid w:val="004D322F"/>
    <w:rsid w:val="004D51F7"/>
    <w:rsid w:val="004D6165"/>
    <w:rsid w:val="004D671A"/>
    <w:rsid w:val="004D682E"/>
    <w:rsid w:val="004D6EC6"/>
    <w:rsid w:val="004E0684"/>
    <w:rsid w:val="004E0E9C"/>
    <w:rsid w:val="004E32A9"/>
    <w:rsid w:val="004E34CE"/>
    <w:rsid w:val="004E41C9"/>
    <w:rsid w:val="004E4DE6"/>
    <w:rsid w:val="004E4FF4"/>
    <w:rsid w:val="004E5920"/>
    <w:rsid w:val="004E6736"/>
    <w:rsid w:val="004E7BCA"/>
    <w:rsid w:val="004E7C32"/>
    <w:rsid w:val="004F0175"/>
    <w:rsid w:val="004F14EE"/>
    <w:rsid w:val="004F19CF"/>
    <w:rsid w:val="004F1E38"/>
    <w:rsid w:val="004F2C83"/>
    <w:rsid w:val="004F2DD9"/>
    <w:rsid w:val="004F3C21"/>
    <w:rsid w:val="004F3D79"/>
    <w:rsid w:val="004F42B4"/>
    <w:rsid w:val="004F497D"/>
    <w:rsid w:val="004F4DE2"/>
    <w:rsid w:val="004F5222"/>
    <w:rsid w:val="004F57B3"/>
    <w:rsid w:val="004F5D48"/>
    <w:rsid w:val="004F6070"/>
    <w:rsid w:val="004F6368"/>
    <w:rsid w:val="004F6A9D"/>
    <w:rsid w:val="004F6B3D"/>
    <w:rsid w:val="004F6CF4"/>
    <w:rsid w:val="004F75F3"/>
    <w:rsid w:val="004F789B"/>
    <w:rsid w:val="004F7C2D"/>
    <w:rsid w:val="00500360"/>
    <w:rsid w:val="0050048A"/>
    <w:rsid w:val="00500DEE"/>
    <w:rsid w:val="00500E4F"/>
    <w:rsid w:val="00501B18"/>
    <w:rsid w:val="00502254"/>
    <w:rsid w:val="00502430"/>
    <w:rsid w:val="0050399F"/>
    <w:rsid w:val="0050425D"/>
    <w:rsid w:val="005054B8"/>
    <w:rsid w:val="00505621"/>
    <w:rsid w:val="005063BF"/>
    <w:rsid w:val="00510267"/>
    <w:rsid w:val="0051109F"/>
    <w:rsid w:val="00511C9B"/>
    <w:rsid w:val="00511D2A"/>
    <w:rsid w:val="00512686"/>
    <w:rsid w:val="00513F62"/>
    <w:rsid w:val="0051512B"/>
    <w:rsid w:val="00515DA1"/>
    <w:rsid w:val="00516AC3"/>
    <w:rsid w:val="00516D1D"/>
    <w:rsid w:val="005170F6"/>
    <w:rsid w:val="0051726D"/>
    <w:rsid w:val="00517E6F"/>
    <w:rsid w:val="005200DF"/>
    <w:rsid w:val="00520264"/>
    <w:rsid w:val="005209CB"/>
    <w:rsid w:val="00521CC1"/>
    <w:rsid w:val="00522C05"/>
    <w:rsid w:val="00522DDB"/>
    <w:rsid w:val="00523FC2"/>
    <w:rsid w:val="0052403F"/>
    <w:rsid w:val="0052427F"/>
    <w:rsid w:val="00526493"/>
    <w:rsid w:val="00527EA1"/>
    <w:rsid w:val="005308A5"/>
    <w:rsid w:val="0053195E"/>
    <w:rsid w:val="00531BA5"/>
    <w:rsid w:val="0053282E"/>
    <w:rsid w:val="00532FDB"/>
    <w:rsid w:val="005330EF"/>
    <w:rsid w:val="00533BD6"/>
    <w:rsid w:val="00534679"/>
    <w:rsid w:val="00535307"/>
    <w:rsid w:val="005354DE"/>
    <w:rsid w:val="00536C62"/>
    <w:rsid w:val="0053741F"/>
    <w:rsid w:val="0053742B"/>
    <w:rsid w:val="00537E20"/>
    <w:rsid w:val="00540640"/>
    <w:rsid w:val="00540A37"/>
    <w:rsid w:val="0054253F"/>
    <w:rsid w:val="00542FF9"/>
    <w:rsid w:val="00543BBC"/>
    <w:rsid w:val="00543E60"/>
    <w:rsid w:val="00543EBF"/>
    <w:rsid w:val="00544001"/>
    <w:rsid w:val="00544C8A"/>
    <w:rsid w:val="00544FF8"/>
    <w:rsid w:val="005456A4"/>
    <w:rsid w:val="0054656A"/>
    <w:rsid w:val="005466AC"/>
    <w:rsid w:val="00547B53"/>
    <w:rsid w:val="00547D4C"/>
    <w:rsid w:val="00550220"/>
    <w:rsid w:val="00550AC4"/>
    <w:rsid w:val="00550E2B"/>
    <w:rsid w:val="00550F2F"/>
    <w:rsid w:val="00551A46"/>
    <w:rsid w:val="00553802"/>
    <w:rsid w:val="00554B3C"/>
    <w:rsid w:val="00554E81"/>
    <w:rsid w:val="00554EA1"/>
    <w:rsid w:val="00555779"/>
    <w:rsid w:val="005558E8"/>
    <w:rsid w:val="00555A60"/>
    <w:rsid w:val="00555BE2"/>
    <w:rsid w:val="00556E6A"/>
    <w:rsid w:val="00557783"/>
    <w:rsid w:val="00561280"/>
    <w:rsid w:val="0056215F"/>
    <w:rsid w:val="0056387F"/>
    <w:rsid w:val="00563B05"/>
    <w:rsid w:val="00563B18"/>
    <w:rsid w:val="005644F4"/>
    <w:rsid w:val="00564938"/>
    <w:rsid w:val="00564D46"/>
    <w:rsid w:val="005658DE"/>
    <w:rsid w:val="00565A00"/>
    <w:rsid w:val="005664D4"/>
    <w:rsid w:val="005672F4"/>
    <w:rsid w:val="005677C9"/>
    <w:rsid w:val="00570146"/>
    <w:rsid w:val="00570FAC"/>
    <w:rsid w:val="00571658"/>
    <w:rsid w:val="00571E55"/>
    <w:rsid w:val="00571EAF"/>
    <w:rsid w:val="00572A8F"/>
    <w:rsid w:val="005734FD"/>
    <w:rsid w:val="00574C93"/>
    <w:rsid w:val="0057517B"/>
    <w:rsid w:val="00575E80"/>
    <w:rsid w:val="005761F9"/>
    <w:rsid w:val="005768FD"/>
    <w:rsid w:val="00576D6C"/>
    <w:rsid w:val="00577110"/>
    <w:rsid w:val="0058015A"/>
    <w:rsid w:val="0058031C"/>
    <w:rsid w:val="00580637"/>
    <w:rsid w:val="005806FC"/>
    <w:rsid w:val="005808A4"/>
    <w:rsid w:val="00580FC5"/>
    <w:rsid w:val="00581506"/>
    <w:rsid w:val="00581C76"/>
    <w:rsid w:val="0058416C"/>
    <w:rsid w:val="00584719"/>
    <w:rsid w:val="005853AD"/>
    <w:rsid w:val="005853AE"/>
    <w:rsid w:val="005853C0"/>
    <w:rsid w:val="00585AE2"/>
    <w:rsid w:val="00585E55"/>
    <w:rsid w:val="005864F3"/>
    <w:rsid w:val="00587F8D"/>
    <w:rsid w:val="00590187"/>
    <w:rsid w:val="005903F5"/>
    <w:rsid w:val="00590BDB"/>
    <w:rsid w:val="0059180F"/>
    <w:rsid w:val="00591A0C"/>
    <w:rsid w:val="0059246A"/>
    <w:rsid w:val="00592D47"/>
    <w:rsid w:val="00593022"/>
    <w:rsid w:val="00593FE6"/>
    <w:rsid w:val="0059401B"/>
    <w:rsid w:val="005940ED"/>
    <w:rsid w:val="005954C3"/>
    <w:rsid w:val="005962C9"/>
    <w:rsid w:val="00596430"/>
    <w:rsid w:val="00596810"/>
    <w:rsid w:val="00596FD9"/>
    <w:rsid w:val="00597ED1"/>
    <w:rsid w:val="005A0D32"/>
    <w:rsid w:val="005A18BA"/>
    <w:rsid w:val="005A1921"/>
    <w:rsid w:val="005A20A0"/>
    <w:rsid w:val="005A24CA"/>
    <w:rsid w:val="005A28FC"/>
    <w:rsid w:val="005A35F4"/>
    <w:rsid w:val="005A37B2"/>
    <w:rsid w:val="005A4CC8"/>
    <w:rsid w:val="005A5629"/>
    <w:rsid w:val="005A5677"/>
    <w:rsid w:val="005A591E"/>
    <w:rsid w:val="005A59DE"/>
    <w:rsid w:val="005A6B95"/>
    <w:rsid w:val="005A6DA2"/>
    <w:rsid w:val="005A7B28"/>
    <w:rsid w:val="005B09A1"/>
    <w:rsid w:val="005B0B03"/>
    <w:rsid w:val="005B1F39"/>
    <w:rsid w:val="005B208D"/>
    <w:rsid w:val="005B36E6"/>
    <w:rsid w:val="005B409E"/>
    <w:rsid w:val="005B4B34"/>
    <w:rsid w:val="005B4C4A"/>
    <w:rsid w:val="005B582E"/>
    <w:rsid w:val="005B5966"/>
    <w:rsid w:val="005B606A"/>
    <w:rsid w:val="005B6911"/>
    <w:rsid w:val="005B6F1C"/>
    <w:rsid w:val="005B76CC"/>
    <w:rsid w:val="005B7944"/>
    <w:rsid w:val="005C04F1"/>
    <w:rsid w:val="005C1B26"/>
    <w:rsid w:val="005C1D31"/>
    <w:rsid w:val="005C201D"/>
    <w:rsid w:val="005C3268"/>
    <w:rsid w:val="005C35FB"/>
    <w:rsid w:val="005C3F5E"/>
    <w:rsid w:val="005C4261"/>
    <w:rsid w:val="005C4AE6"/>
    <w:rsid w:val="005C5433"/>
    <w:rsid w:val="005C6C9A"/>
    <w:rsid w:val="005C7234"/>
    <w:rsid w:val="005C7F08"/>
    <w:rsid w:val="005D07AC"/>
    <w:rsid w:val="005D0BC5"/>
    <w:rsid w:val="005D2454"/>
    <w:rsid w:val="005D291A"/>
    <w:rsid w:val="005D2C47"/>
    <w:rsid w:val="005D35C6"/>
    <w:rsid w:val="005D3BA4"/>
    <w:rsid w:val="005D4198"/>
    <w:rsid w:val="005D4598"/>
    <w:rsid w:val="005D57FF"/>
    <w:rsid w:val="005D5E38"/>
    <w:rsid w:val="005D7A31"/>
    <w:rsid w:val="005D7D93"/>
    <w:rsid w:val="005E072A"/>
    <w:rsid w:val="005E08E1"/>
    <w:rsid w:val="005E0A1B"/>
    <w:rsid w:val="005E0DDD"/>
    <w:rsid w:val="005E1CB6"/>
    <w:rsid w:val="005E32AE"/>
    <w:rsid w:val="005E3C50"/>
    <w:rsid w:val="005E43CC"/>
    <w:rsid w:val="005E4538"/>
    <w:rsid w:val="005E4B6F"/>
    <w:rsid w:val="005E4EFB"/>
    <w:rsid w:val="005E5911"/>
    <w:rsid w:val="005E5973"/>
    <w:rsid w:val="005E5CF1"/>
    <w:rsid w:val="005E6260"/>
    <w:rsid w:val="005E7DB2"/>
    <w:rsid w:val="005F0F3C"/>
    <w:rsid w:val="005F183C"/>
    <w:rsid w:val="005F2370"/>
    <w:rsid w:val="005F261E"/>
    <w:rsid w:val="005F279C"/>
    <w:rsid w:val="005F31C6"/>
    <w:rsid w:val="005F4DF5"/>
    <w:rsid w:val="005F5B92"/>
    <w:rsid w:val="005F6B6E"/>
    <w:rsid w:val="005F7A77"/>
    <w:rsid w:val="00600354"/>
    <w:rsid w:val="00600650"/>
    <w:rsid w:val="00600DA5"/>
    <w:rsid w:val="00601109"/>
    <w:rsid w:val="0060124B"/>
    <w:rsid w:val="006021BA"/>
    <w:rsid w:val="006027DA"/>
    <w:rsid w:val="0060285A"/>
    <w:rsid w:val="00604398"/>
    <w:rsid w:val="00604D5D"/>
    <w:rsid w:val="00604FAF"/>
    <w:rsid w:val="006057AF"/>
    <w:rsid w:val="00605C54"/>
    <w:rsid w:val="00605C5E"/>
    <w:rsid w:val="0060677A"/>
    <w:rsid w:val="00607411"/>
    <w:rsid w:val="0060762D"/>
    <w:rsid w:val="006079BC"/>
    <w:rsid w:val="006108F5"/>
    <w:rsid w:val="00610C1D"/>
    <w:rsid w:val="00611736"/>
    <w:rsid w:val="00611BD3"/>
    <w:rsid w:val="00611C22"/>
    <w:rsid w:val="006121CC"/>
    <w:rsid w:val="00612216"/>
    <w:rsid w:val="00612400"/>
    <w:rsid w:val="00612CFC"/>
    <w:rsid w:val="0061323E"/>
    <w:rsid w:val="0061353C"/>
    <w:rsid w:val="006145E8"/>
    <w:rsid w:val="00615C72"/>
    <w:rsid w:val="006171BD"/>
    <w:rsid w:val="00617221"/>
    <w:rsid w:val="0062016C"/>
    <w:rsid w:val="006202B3"/>
    <w:rsid w:val="00621BF7"/>
    <w:rsid w:val="00621E58"/>
    <w:rsid w:val="00621FBE"/>
    <w:rsid w:val="006225ED"/>
    <w:rsid w:val="00622DB7"/>
    <w:rsid w:val="006240F7"/>
    <w:rsid w:val="00624411"/>
    <w:rsid w:val="006249EA"/>
    <w:rsid w:val="00624E91"/>
    <w:rsid w:val="00625B1D"/>
    <w:rsid w:val="00625D72"/>
    <w:rsid w:val="00625E88"/>
    <w:rsid w:val="0062611E"/>
    <w:rsid w:val="00627DF4"/>
    <w:rsid w:val="00630820"/>
    <w:rsid w:val="00632802"/>
    <w:rsid w:val="006329A8"/>
    <w:rsid w:val="006349B5"/>
    <w:rsid w:val="00635A4F"/>
    <w:rsid w:val="00636250"/>
    <w:rsid w:val="00636DD8"/>
    <w:rsid w:val="00637745"/>
    <w:rsid w:val="006404B0"/>
    <w:rsid w:val="0064062C"/>
    <w:rsid w:val="00640F49"/>
    <w:rsid w:val="006410A2"/>
    <w:rsid w:val="0064112E"/>
    <w:rsid w:val="006420AC"/>
    <w:rsid w:val="0064307B"/>
    <w:rsid w:val="0064470F"/>
    <w:rsid w:val="006454A7"/>
    <w:rsid w:val="006465D2"/>
    <w:rsid w:val="00647D53"/>
    <w:rsid w:val="00650328"/>
    <w:rsid w:val="00650C59"/>
    <w:rsid w:val="006514C4"/>
    <w:rsid w:val="00652503"/>
    <w:rsid w:val="0065270C"/>
    <w:rsid w:val="00653D61"/>
    <w:rsid w:val="00653F0A"/>
    <w:rsid w:val="006545AF"/>
    <w:rsid w:val="00654BDD"/>
    <w:rsid w:val="00654E84"/>
    <w:rsid w:val="0065522F"/>
    <w:rsid w:val="006574EE"/>
    <w:rsid w:val="00660539"/>
    <w:rsid w:val="00660ED1"/>
    <w:rsid w:val="00662EAC"/>
    <w:rsid w:val="00662F63"/>
    <w:rsid w:val="006632C0"/>
    <w:rsid w:val="0066345F"/>
    <w:rsid w:val="00663629"/>
    <w:rsid w:val="00663EB8"/>
    <w:rsid w:val="00664A65"/>
    <w:rsid w:val="00664C58"/>
    <w:rsid w:val="00664EF7"/>
    <w:rsid w:val="00664F40"/>
    <w:rsid w:val="00665CDA"/>
    <w:rsid w:val="00665FD6"/>
    <w:rsid w:val="00666805"/>
    <w:rsid w:val="006668FF"/>
    <w:rsid w:val="00667C0D"/>
    <w:rsid w:val="00670A7C"/>
    <w:rsid w:val="00670FA8"/>
    <w:rsid w:val="006731AD"/>
    <w:rsid w:val="006731F8"/>
    <w:rsid w:val="00673D13"/>
    <w:rsid w:val="006742A8"/>
    <w:rsid w:val="006746F7"/>
    <w:rsid w:val="00675291"/>
    <w:rsid w:val="00675F51"/>
    <w:rsid w:val="0067609F"/>
    <w:rsid w:val="00676E60"/>
    <w:rsid w:val="00677BA0"/>
    <w:rsid w:val="00677EFE"/>
    <w:rsid w:val="00680297"/>
    <w:rsid w:val="006802D1"/>
    <w:rsid w:val="00680392"/>
    <w:rsid w:val="00680465"/>
    <w:rsid w:val="00680A27"/>
    <w:rsid w:val="00680B52"/>
    <w:rsid w:val="0068117E"/>
    <w:rsid w:val="00681A75"/>
    <w:rsid w:val="00681E1F"/>
    <w:rsid w:val="00682C80"/>
    <w:rsid w:val="0068311B"/>
    <w:rsid w:val="00683A4D"/>
    <w:rsid w:val="00684578"/>
    <w:rsid w:val="006870A3"/>
    <w:rsid w:val="00687B1D"/>
    <w:rsid w:val="00687BA7"/>
    <w:rsid w:val="0069063F"/>
    <w:rsid w:val="00690D5C"/>
    <w:rsid w:val="00691CED"/>
    <w:rsid w:val="00691E45"/>
    <w:rsid w:val="00692AA6"/>
    <w:rsid w:val="00693BC9"/>
    <w:rsid w:val="006952CB"/>
    <w:rsid w:val="00695E61"/>
    <w:rsid w:val="00696182"/>
    <w:rsid w:val="006972AC"/>
    <w:rsid w:val="006979AB"/>
    <w:rsid w:val="00697A02"/>
    <w:rsid w:val="00697FD9"/>
    <w:rsid w:val="006A0EF4"/>
    <w:rsid w:val="006A1E34"/>
    <w:rsid w:val="006A22D2"/>
    <w:rsid w:val="006A34A4"/>
    <w:rsid w:val="006A34F8"/>
    <w:rsid w:val="006A52CE"/>
    <w:rsid w:val="006A58A7"/>
    <w:rsid w:val="006A58BB"/>
    <w:rsid w:val="006A6FB9"/>
    <w:rsid w:val="006A774B"/>
    <w:rsid w:val="006B1A6F"/>
    <w:rsid w:val="006B1B1F"/>
    <w:rsid w:val="006B1CED"/>
    <w:rsid w:val="006B2A29"/>
    <w:rsid w:val="006B2CBD"/>
    <w:rsid w:val="006B3780"/>
    <w:rsid w:val="006B40F0"/>
    <w:rsid w:val="006B50FC"/>
    <w:rsid w:val="006B544F"/>
    <w:rsid w:val="006B5624"/>
    <w:rsid w:val="006B6C14"/>
    <w:rsid w:val="006B78AA"/>
    <w:rsid w:val="006B7A04"/>
    <w:rsid w:val="006C0D84"/>
    <w:rsid w:val="006C1363"/>
    <w:rsid w:val="006C39D6"/>
    <w:rsid w:val="006C3A9B"/>
    <w:rsid w:val="006C3AE6"/>
    <w:rsid w:val="006C3F4A"/>
    <w:rsid w:val="006C460D"/>
    <w:rsid w:val="006C4C98"/>
    <w:rsid w:val="006C4CA5"/>
    <w:rsid w:val="006C655B"/>
    <w:rsid w:val="006C67D9"/>
    <w:rsid w:val="006C7640"/>
    <w:rsid w:val="006C7816"/>
    <w:rsid w:val="006C796F"/>
    <w:rsid w:val="006D040C"/>
    <w:rsid w:val="006D05A8"/>
    <w:rsid w:val="006D1179"/>
    <w:rsid w:val="006D1E27"/>
    <w:rsid w:val="006D1FF1"/>
    <w:rsid w:val="006D22CF"/>
    <w:rsid w:val="006D459D"/>
    <w:rsid w:val="006D464B"/>
    <w:rsid w:val="006D5226"/>
    <w:rsid w:val="006D58D7"/>
    <w:rsid w:val="006D6B7B"/>
    <w:rsid w:val="006D6C35"/>
    <w:rsid w:val="006E0487"/>
    <w:rsid w:val="006E055F"/>
    <w:rsid w:val="006E0F4C"/>
    <w:rsid w:val="006E1228"/>
    <w:rsid w:val="006E1633"/>
    <w:rsid w:val="006E1B9F"/>
    <w:rsid w:val="006E22B2"/>
    <w:rsid w:val="006E3935"/>
    <w:rsid w:val="006E516E"/>
    <w:rsid w:val="006E5B09"/>
    <w:rsid w:val="006E6ABB"/>
    <w:rsid w:val="006E6B36"/>
    <w:rsid w:val="006E7B8B"/>
    <w:rsid w:val="006F06FA"/>
    <w:rsid w:val="006F08F4"/>
    <w:rsid w:val="006F0C35"/>
    <w:rsid w:val="006F0D59"/>
    <w:rsid w:val="006F0FEC"/>
    <w:rsid w:val="006F1A22"/>
    <w:rsid w:val="006F272E"/>
    <w:rsid w:val="006F3233"/>
    <w:rsid w:val="006F32C0"/>
    <w:rsid w:val="006F4204"/>
    <w:rsid w:val="006F5481"/>
    <w:rsid w:val="006F62B0"/>
    <w:rsid w:val="006F68DA"/>
    <w:rsid w:val="006F6E8F"/>
    <w:rsid w:val="006F706F"/>
    <w:rsid w:val="006F7C18"/>
    <w:rsid w:val="006F7F5C"/>
    <w:rsid w:val="00700D58"/>
    <w:rsid w:val="00701127"/>
    <w:rsid w:val="0070183B"/>
    <w:rsid w:val="00701D37"/>
    <w:rsid w:val="00701DA9"/>
    <w:rsid w:val="00702EA8"/>
    <w:rsid w:val="00703E54"/>
    <w:rsid w:val="00705760"/>
    <w:rsid w:val="00705BC2"/>
    <w:rsid w:val="00706B57"/>
    <w:rsid w:val="00706E79"/>
    <w:rsid w:val="0070728B"/>
    <w:rsid w:val="00707AF3"/>
    <w:rsid w:val="00710256"/>
    <w:rsid w:val="00710292"/>
    <w:rsid w:val="0071238F"/>
    <w:rsid w:val="007124C6"/>
    <w:rsid w:val="00712E43"/>
    <w:rsid w:val="0071322C"/>
    <w:rsid w:val="00714152"/>
    <w:rsid w:val="00714C8B"/>
    <w:rsid w:val="00714EF6"/>
    <w:rsid w:val="00715B51"/>
    <w:rsid w:val="0071696C"/>
    <w:rsid w:val="00716CE6"/>
    <w:rsid w:val="007171FD"/>
    <w:rsid w:val="007202C0"/>
    <w:rsid w:val="00720438"/>
    <w:rsid w:val="007206A6"/>
    <w:rsid w:val="00720C2F"/>
    <w:rsid w:val="00720D8C"/>
    <w:rsid w:val="007217F1"/>
    <w:rsid w:val="00721BF9"/>
    <w:rsid w:val="00721D4D"/>
    <w:rsid w:val="00722F02"/>
    <w:rsid w:val="0072356E"/>
    <w:rsid w:val="00723AC3"/>
    <w:rsid w:val="00723E85"/>
    <w:rsid w:val="007246B8"/>
    <w:rsid w:val="00725B2D"/>
    <w:rsid w:val="00725CA3"/>
    <w:rsid w:val="00726437"/>
    <w:rsid w:val="0072668E"/>
    <w:rsid w:val="00726838"/>
    <w:rsid w:val="0072758E"/>
    <w:rsid w:val="007275EB"/>
    <w:rsid w:val="00727603"/>
    <w:rsid w:val="00730474"/>
    <w:rsid w:val="007305CF"/>
    <w:rsid w:val="00732F7C"/>
    <w:rsid w:val="00732FFB"/>
    <w:rsid w:val="007336C6"/>
    <w:rsid w:val="00733A9D"/>
    <w:rsid w:val="00733FC6"/>
    <w:rsid w:val="00734509"/>
    <w:rsid w:val="00734C6F"/>
    <w:rsid w:val="00734E97"/>
    <w:rsid w:val="00734EDA"/>
    <w:rsid w:val="00734F75"/>
    <w:rsid w:val="007350B3"/>
    <w:rsid w:val="007355D3"/>
    <w:rsid w:val="00735FEB"/>
    <w:rsid w:val="00737360"/>
    <w:rsid w:val="00737379"/>
    <w:rsid w:val="00737734"/>
    <w:rsid w:val="00737A4C"/>
    <w:rsid w:val="00740761"/>
    <w:rsid w:val="00740BE9"/>
    <w:rsid w:val="00740D3D"/>
    <w:rsid w:val="00741A92"/>
    <w:rsid w:val="00743221"/>
    <w:rsid w:val="00743D04"/>
    <w:rsid w:val="007441A4"/>
    <w:rsid w:val="00744224"/>
    <w:rsid w:val="00744241"/>
    <w:rsid w:val="007442FD"/>
    <w:rsid w:val="00744575"/>
    <w:rsid w:val="00745070"/>
    <w:rsid w:val="00745111"/>
    <w:rsid w:val="00745222"/>
    <w:rsid w:val="0074680F"/>
    <w:rsid w:val="00747055"/>
    <w:rsid w:val="00751CE4"/>
    <w:rsid w:val="00751E2E"/>
    <w:rsid w:val="0075226B"/>
    <w:rsid w:val="0075259A"/>
    <w:rsid w:val="0075263A"/>
    <w:rsid w:val="00753827"/>
    <w:rsid w:val="00753B88"/>
    <w:rsid w:val="0075568B"/>
    <w:rsid w:val="00756318"/>
    <w:rsid w:val="00756400"/>
    <w:rsid w:val="00756C52"/>
    <w:rsid w:val="00756CEE"/>
    <w:rsid w:val="0075705F"/>
    <w:rsid w:val="00757130"/>
    <w:rsid w:val="007572CD"/>
    <w:rsid w:val="00757653"/>
    <w:rsid w:val="00757901"/>
    <w:rsid w:val="0076090F"/>
    <w:rsid w:val="0076128B"/>
    <w:rsid w:val="00761757"/>
    <w:rsid w:val="00761EE1"/>
    <w:rsid w:val="007622F3"/>
    <w:rsid w:val="007625EC"/>
    <w:rsid w:val="00762DC5"/>
    <w:rsid w:val="0076367D"/>
    <w:rsid w:val="0076450F"/>
    <w:rsid w:val="00764660"/>
    <w:rsid w:val="00764EA1"/>
    <w:rsid w:val="007650E0"/>
    <w:rsid w:val="00766B57"/>
    <w:rsid w:val="00766FC4"/>
    <w:rsid w:val="0076721B"/>
    <w:rsid w:val="007675B1"/>
    <w:rsid w:val="007677CD"/>
    <w:rsid w:val="00767830"/>
    <w:rsid w:val="0076792B"/>
    <w:rsid w:val="0077154F"/>
    <w:rsid w:val="0077210E"/>
    <w:rsid w:val="007731A6"/>
    <w:rsid w:val="00773352"/>
    <w:rsid w:val="00773DD5"/>
    <w:rsid w:val="00774223"/>
    <w:rsid w:val="007744F2"/>
    <w:rsid w:val="0077562B"/>
    <w:rsid w:val="00775F93"/>
    <w:rsid w:val="0077629C"/>
    <w:rsid w:val="00776522"/>
    <w:rsid w:val="00776A57"/>
    <w:rsid w:val="00776E9F"/>
    <w:rsid w:val="00776F30"/>
    <w:rsid w:val="00777464"/>
    <w:rsid w:val="0077765F"/>
    <w:rsid w:val="00777BA7"/>
    <w:rsid w:val="00777D1A"/>
    <w:rsid w:val="00780B2B"/>
    <w:rsid w:val="00780D68"/>
    <w:rsid w:val="007821E5"/>
    <w:rsid w:val="00782318"/>
    <w:rsid w:val="00782590"/>
    <w:rsid w:val="0078272A"/>
    <w:rsid w:val="00782D4F"/>
    <w:rsid w:val="007834EC"/>
    <w:rsid w:val="00783B04"/>
    <w:rsid w:val="00783FFA"/>
    <w:rsid w:val="00784746"/>
    <w:rsid w:val="0078487B"/>
    <w:rsid w:val="0078563D"/>
    <w:rsid w:val="007873BD"/>
    <w:rsid w:val="00787717"/>
    <w:rsid w:val="00787C7A"/>
    <w:rsid w:val="0079051B"/>
    <w:rsid w:val="007922A1"/>
    <w:rsid w:val="00792D37"/>
    <w:rsid w:val="00794741"/>
    <w:rsid w:val="00796477"/>
    <w:rsid w:val="00797A52"/>
    <w:rsid w:val="00797EAF"/>
    <w:rsid w:val="007A1020"/>
    <w:rsid w:val="007A148B"/>
    <w:rsid w:val="007A18E7"/>
    <w:rsid w:val="007A1A57"/>
    <w:rsid w:val="007A235D"/>
    <w:rsid w:val="007A23AA"/>
    <w:rsid w:val="007A3FC8"/>
    <w:rsid w:val="007A4394"/>
    <w:rsid w:val="007A4ACD"/>
    <w:rsid w:val="007A60A1"/>
    <w:rsid w:val="007A616E"/>
    <w:rsid w:val="007A6DED"/>
    <w:rsid w:val="007A708C"/>
    <w:rsid w:val="007A73EA"/>
    <w:rsid w:val="007A792D"/>
    <w:rsid w:val="007A7B2B"/>
    <w:rsid w:val="007A7DD9"/>
    <w:rsid w:val="007B114F"/>
    <w:rsid w:val="007B1770"/>
    <w:rsid w:val="007B1998"/>
    <w:rsid w:val="007B1BCA"/>
    <w:rsid w:val="007B1EB1"/>
    <w:rsid w:val="007B264A"/>
    <w:rsid w:val="007B2CDB"/>
    <w:rsid w:val="007B36B3"/>
    <w:rsid w:val="007B3B23"/>
    <w:rsid w:val="007B46C8"/>
    <w:rsid w:val="007B47F2"/>
    <w:rsid w:val="007B5B0C"/>
    <w:rsid w:val="007B5CE5"/>
    <w:rsid w:val="007B68DA"/>
    <w:rsid w:val="007B73E4"/>
    <w:rsid w:val="007B7752"/>
    <w:rsid w:val="007B7C4A"/>
    <w:rsid w:val="007C0304"/>
    <w:rsid w:val="007C11B7"/>
    <w:rsid w:val="007C216F"/>
    <w:rsid w:val="007C2F2C"/>
    <w:rsid w:val="007C4284"/>
    <w:rsid w:val="007C492E"/>
    <w:rsid w:val="007C69EC"/>
    <w:rsid w:val="007C74CC"/>
    <w:rsid w:val="007C75D5"/>
    <w:rsid w:val="007C7CD9"/>
    <w:rsid w:val="007D0812"/>
    <w:rsid w:val="007D15BB"/>
    <w:rsid w:val="007D16A5"/>
    <w:rsid w:val="007D2966"/>
    <w:rsid w:val="007D2A8B"/>
    <w:rsid w:val="007D36E9"/>
    <w:rsid w:val="007D3A13"/>
    <w:rsid w:val="007D5562"/>
    <w:rsid w:val="007D559C"/>
    <w:rsid w:val="007D55B1"/>
    <w:rsid w:val="007D62A6"/>
    <w:rsid w:val="007D6449"/>
    <w:rsid w:val="007D6B8F"/>
    <w:rsid w:val="007D701E"/>
    <w:rsid w:val="007D784B"/>
    <w:rsid w:val="007D7F35"/>
    <w:rsid w:val="007E09AB"/>
    <w:rsid w:val="007E0D4B"/>
    <w:rsid w:val="007E110D"/>
    <w:rsid w:val="007E201D"/>
    <w:rsid w:val="007E2674"/>
    <w:rsid w:val="007E3218"/>
    <w:rsid w:val="007E3CE6"/>
    <w:rsid w:val="007E4B78"/>
    <w:rsid w:val="007E6096"/>
    <w:rsid w:val="007E66CD"/>
    <w:rsid w:val="007E6A97"/>
    <w:rsid w:val="007F0387"/>
    <w:rsid w:val="007F081F"/>
    <w:rsid w:val="007F1F39"/>
    <w:rsid w:val="007F20E0"/>
    <w:rsid w:val="007F2330"/>
    <w:rsid w:val="007F345F"/>
    <w:rsid w:val="007F434F"/>
    <w:rsid w:val="007F5389"/>
    <w:rsid w:val="007F55C1"/>
    <w:rsid w:val="007F6012"/>
    <w:rsid w:val="007F6CBD"/>
    <w:rsid w:val="007F73E9"/>
    <w:rsid w:val="007F78BE"/>
    <w:rsid w:val="007F7F23"/>
    <w:rsid w:val="008000FE"/>
    <w:rsid w:val="00800497"/>
    <w:rsid w:val="00800D43"/>
    <w:rsid w:val="008013EA"/>
    <w:rsid w:val="0080253D"/>
    <w:rsid w:val="0080259C"/>
    <w:rsid w:val="0080375E"/>
    <w:rsid w:val="00803CC6"/>
    <w:rsid w:val="00803E5C"/>
    <w:rsid w:val="008046C6"/>
    <w:rsid w:val="0080489F"/>
    <w:rsid w:val="00804E72"/>
    <w:rsid w:val="00805782"/>
    <w:rsid w:val="008059BE"/>
    <w:rsid w:val="00806DBF"/>
    <w:rsid w:val="008115D1"/>
    <w:rsid w:val="00812125"/>
    <w:rsid w:val="00813F43"/>
    <w:rsid w:val="00817CCE"/>
    <w:rsid w:val="008203AE"/>
    <w:rsid w:val="00820B7F"/>
    <w:rsid w:val="00820CF4"/>
    <w:rsid w:val="008210C8"/>
    <w:rsid w:val="0082143F"/>
    <w:rsid w:val="00821624"/>
    <w:rsid w:val="00821EC3"/>
    <w:rsid w:val="00822307"/>
    <w:rsid w:val="00822E10"/>
    <w:rsid w:val="008233B8"/>
    <w:rsid w:val="0082385A"/>
    <w:rsid w:val="00823C4E"/>
    <w:rsid w:val="00823E05"/>
    <w:rsid w:val="00825102"/>
    <w:rsid w:val="0082538E"/>
    <w:rsid w:val="008258E7"/>
    <w:rsid w:val="00825F7E"/>
    <w:rsid w:val="00826272"/>
    <w:rsid w:val="00827124"/>
    <w:rsid w:val="00827291"/>
    <w:rsid w:val="0082780E"/>
    <w:rsid w:val="00827D2D"/>
    <w:rsid w:val="00827E10"/>
    <w:rsid w:val="00830003"/>
    <w:rsid w:val="008305D5"/>
    <w:rsid w:val="008306EB"/>
    <w:rsid w:val="008315E3"/>
    <w:rsid w:val="0083312D"/>
    <w:rsid w:val="008334F3"/>
    <w:rsid w:val="00833A20"/>
    <w:rsid w:val="00833B8D"/>
    <w:rsid w:val="00834969"/>
    <w:rsid w:val="0083749D"/>
    <w:rsid w:val="00837B12"/>
    <w:rsid w:val="008405FA"/>
    <w:rsid w:val="00840E60"/>
    <w:rsid w:val="00840ED3"/>
    <w:rsid w:val="00841262"/>
    <w:rsid w:val="00841ACC"/>
    <w:rsid w:val="00841EAF"/>
    <w:rsid w:val="00841EDD"/>
    <w:rsid w:val="00841EFB"/>
    <w:rsid w:val="0084269D"/>
    <w:rsid w:val="00842E0B"/>
    <w:rsid w:val="0084343A"/>
    <w:rsid w:val="008441B5"/>
    <w:rsid w:val="00845388"/>
    <w:rsid w:val="008466CE"/>
    <w:rsid w:val="00846880"/>
    <w:rsid w:val="00846DA9"/>
    <w:rsid w:val="00847B51"/>
    <w:rsid w:val="00850703"/>
    <w:rsid w:val="00850D04"/>
    <w:rsid w:val="00850D08"/>
    <w:rsid w:val="00850FF4"/>
    <w:rsid w:val="00851165"/>
    <w:rsid w:val="008511D3"/>
    <w:rsid w:val="008514C3"/>
    <w:rsid w:val="0085199F"/>
    <w:rsid w:val="00851C62"/>
    <w:rsid w:val="008523A1"/>
    <w:rsid w:val="00853C17"/>
    <w:rsid w:val="00853CB1"/>
    <w:rsid w:val="00856C28"/>
    <w:rsid w:val="00856C8F"/>
    <w:rsid w:val="008609DB"/>
    <w:rsid w:val="00860F69"/>
    <w:rsid w:val="00861967"/>
    <w:rsid w:val="00862853"/>
    <w:rsid w:val="00863A1B"/>
    <w:rsid w:val="008646D4"/>
    <w:rsid w:val="008648E8"/>
    <w:rsid w:val="00864D72"/>
    <w:rsid w:val="008653C7"/>
    <w:rsid w:val="008654F9"/>
    <w:rsid w:val="00865938"/>
    <w:rsid w:val="00866F68"/>
    <w:rsid w:val="00866F83"/>
    <w:rsid w:val="00867096"/>
    <w:rsid w:val="0086752D"/>
    <w:rsid w:val="00867CCF"/>
    <w:rsid w:val="00870296"/>
    <w:rsid w:val="00873239"/>
    <w:rsid w:val="0087398A"/>
    <w:rsid w:val="008741D6"/>
    <w:rsid w:val="00874DBC"/>
    <w:rsid w:val="0087514E"/>
    <w:rsid w:val="00875F3F"/>
    <w:rsid w:val="00876077"/>
    <w:rsid w:val="00876223"/>
    <w:rsid w:val="00876F94"/>
    <w:rsid w:val="00877869"/>
    <w:rsid w:val="008778DD"/>
    <w:rsid w:val="00881146"/>
    <w:rsid w:val="00881459"/>
    <w:rsid w:val="0088192B"/>
    <w:rsid w:val="00881AE6"/>
    <w:rsid w:val="008824ED"/>
    <w:rsid w:val="008826B4"/>
    <w:rsid w:val="008839A9"/>
    <w:rsid w:val="00884296"/>
    <w:rsid w:val="00884D87"/>
    <w:rsid w:val="008855FC"/>
    <w:rsid w:val="008859E7"/>
    <w:rsid w:val="00885B8F"/>
    <w:rsid w:val="00885D5D"/>
    <w:rsid w:val="008868E2"/>
    <w:rsid w:val="00887EB9"/>
    <w:rsid w:val="00890347"/>
    <w:rsid w:val="00890EFF"/>
    <w:rsid w:val="00891232"/>
    <w:rsid w:val="00891E7A"/>
    <w:rsid w:val="00892754"/>
    <w:rsid w:val="00893D55"/>
    <w:rsid w:val="00893D82"/>
    <w:rsid w:val="00893EBC"/>
    <w:rsid w:val="0089409C"/>
    <w:rsid w:val="00894564"/>
    <w:rsid w:val="0089466E"/>
    <w:rsid w:val="00895067"/>
    <w:rsid w:val="008950AB"/>
    <w:rsid w:val="00895D24"/>
    <w:rsid w:val="00895DF4"/>
    <w:rsid w:val="00895DFE"/>
    <w:rsid w:val="00895F9B"/>
    <w:rsid w:val="008963C3"/>
    <w:rsid w:val="00896D9A"/>
    <w:rsid w:val="00897A6E"/>
    <w:rsid w:val="008A2280"/>
    <w:rsid w:val="008A2477"/>
    <w:rsid w:val="008A27D2"/>
    <w:rsid w:val="008A2BAC"/>
    <w:rsid w:val="008A3A42"/>
    <w:rsid w:val="008A4B41"/>
    <w:rsid w:val="008A612C"/>
    <w:rsid w:val="008A711A"/>
    <w:rsid w:val="008B0AB0"/>
    <w:rsid w:val="008B17F2"/>
    <w:rsid w:val="008B19A7"/>
    <w:rsid w:val="008B29A6"/>
    <w:rsid w:val="008B31D3"/>
    <w:rsid w:val="008B3475"/>
    <w:rsid w:val="008B3C15"/>
    <w:rsid w:val="008B3CF3"/>
    <w:rsid w:val="008B5A00"/>
    <w:rsid w:val="008B5EA7"/>
    <w:rsid w:val="008B5F25"/>
    <w:rsid w:val="008B7A76"/>
    <w:rsid w:val="008C1D51"/>
    <w:rsid w:val="008C1EF9"/>
    <w:rsid w:val="008C34D9"/>
    <w:rsid w:val="008C5101"/>
    <w:rsid w:val="008C51DD"/>
    <w:rsid w:val="008C5C0F"/>
    <w:rsid w:val="008C67FF"/>
    <w:rsid w:val="008C73BA"/>
    <w:rsid w:val="008C77B7"/>
    <w:rsid w:val="008C7865"/>
    <w:rsid w:val="008C7FBA"/>
    <w:rsid w:val="008D0634"/>
    <w:rsid w:val="008D0B4E"/>
    <w:rsid w:val="008D14E0"/>
    <w:rsid w:val="008D1983"/>
    <w:rsid w:val="008D248D"/>
    <w:rsid w:val="008D267A"/>
    <w:rsid w:val="008D37E7"/>
    <w:rsid w:val="008D3A91"/>
    <w:rsid w:val="008D4D84"/>
    <w:rsid w:val="008D52D5"/>
    <w:rsid w:val="008D59C2"/>
    <w:rsid w:val="008D60BD"/>
    <w:rsid w:val="008D60C5"/>
    <w:rsid w:val="008D6287"/>
    <w:rsid w:val="008D643F"/>
    <w:rsid w:val="008D664D"/>
    <w:rsid w:val="008D6952"/>
    <w:rsid w:val="008D6AEE"/>
    <w:rsid w:val="008D6F7C"/>
    <w:rsid w:val="008D7021"/>
    <w:rsid w:val="008D72BF"/>
    <w:rsid w:val="008E1C07"/>
    <w:rsid w:val="008E2FB7"/>
    <w:rsid w:val="008E4092"/>
    <w:rsid w:val="008E44AF"/>
    <w:rsid w:val="008E49D7"/>
    <w:rsid w:val="008E4B2B"/>
    <w:rsid w:val="008E4C88"/>
    <w:rsid w:val="008E5544"/>
    <w:rsid w:val="008E5C5E"/>
    <w:rsid w:val="008E60AB"/>
    <w:rsid w:val="008E7F56"/>
    <w:rsid w:val="008F0928"/>
    <w:rsid w:val="008F1084"/>
    <w:rsid w:val="008F10A8"/>
    <w:rsid w:val="008F141E"/>
    <w:rsid w:val="008F14AA"/>
    <w:rsid w:val="008F1BF4"/>
    <w:rsid w:val="008F29E4"/>
    <w:rsid w:val="008F2BC9"/>
    <w:rsid w:val="008F3B11"/>
    <w:rsid w:val="008F4037"/>
    <w:rsid w:val="008F4791"/>
    <w:rsid w:val="008F4D4A"/>
    <w:rsid w:val="008F5AD3"/>
    <w:rsid w:val="008F6311"/>
    <w:rsid w:val="008F6B11"/>
    <w:rsid w:val="008F6CD2"/>
    <w:rsid w:val="008F7082"/>
    <w:rsid w:val="00900A5C"/>
    <w:rsid w:val="00900D36"/>
    <w:rsid w:val="00901680"/>
    <w:rsid w:val="00902395"/>
    <w:rsid w:val="00902543"/>
    <w:rsid w:val="00902F5A"/>
    <w:rsid w:val="009032E1"/>
    <w:rsid w:val="009034D7"/>
    <w:rsid w:val="00903E55"/>
    <w:rsid w:val="00903F93"/>
    <w:rsid w:val="009043B0"/>
    <w:rsid w:val="00904D25"/>
    <w:rsid w:val="0090568A"/>
    <w:rsid w:val="00905DA4"/>
    <w:rsid w:val="00906CE2"/>
    <w:rsid w:val="009103F3"/>
    <w:rsid w:val="0091095E"/>
    <w:rsid w:val="00910D3B"/>
    <w:rsid w:val="00910DBD"/>
    <w:rsid w:val="009112C2"/>
    <w:rsid w:val="0091228B"/>
    <w:rsid w:val="00912683"/>
    <w:rsid w:val="00912EF0"/>
    <w:rsid w:val="00912FC2"/>
    <w:rsid w:val="00913813"/>
    <w:rsid w:val="00913828"/>
    <w:rsid w:val="00914972"/>
    <w:rsid w:val="00914ED8"/>
    <w:rsid w:val="009154C5"/>
    <w:rsid w:val="009155CA"/>
    <w:rsid w:val="009158BD"/>
    <w:rsid w:val="00917A98"/>
    <w:rsid w:val="00917CA7"/>
    <w:rsid w:val="00917DC2"/>
    <w:rsid w:val="00920FF1"/>
    <w:rsid w:val="00921A09"/>
    <w:rsid w:val="0092250E"/>
    <w:rsid w:val="00922F35"/>
    <w:rsid w:val="00922FAE"/>
    <w:rsid w:val="00924668"/>
    <w:rsid w:val="00924B29"/>
    <w:rsid w:val="00925677"/>
    <w:rsid w:val="00925BF0"/>
    <w:rsid w:val="0092664D"/>
    <w:rsid w:val="00926E31"/>
    <w:rsid w:val="00927058"/>
    <w:rsid w:val="0093076B"/>
    <w:rsid w:val="00930EED"/>
    <w:rsid w:val="0093202E"/>
    <w:rsid w:val="00932482"/>
    <w:rsid w:val="009328DC"/>
    <w:rsid w:val="00932E5E"/>
    <w:rsid w:val="00933ED7"/>
    <w:rsid w:val="00934871"/>
    <w:rsid w:val="0093598E"/>
    <w:rsid w:val="00936E47"/>
    <w:rsid w:val="00936F36"/>
    <w:rsid w:val="009377C2"/>
    <w:rsid w:val="009378F4"/>
    <w:rsid w:val="00940D78"/>
    <w:rsid w:val="00940DED"/>
    <w:rsid w:val="0094192D"/>
    <w:rsid w:val="00941D85"/>
    <w:rsid w:val="00942646"/>
    <w:rsid w:val="00943343"/>
    <w:rsid w:val="00943A76"/>
    <w:rsid w:val="00943DCE"/>
    <w:rsid w:val="009444BD"/>
    <w:rsid w:val="00944994"/>
    <w:rsid w:val="00945216"/>
    <w:rsid w:val="00945A25"/>
    <w:rsid w:val="00945CF5"/>
    <w:rsid w:val="009465B7"/>
    <w:rsid w:val="00946E18"/>
    <w:rsid w:val="00947A29"/>
    <w:rsid w:val="00951934"/>
    <w:rsid w:val="00952B37"/>
    <w:rsid w:val="009531D7"/>
    <w:rsid w:val="00953DE9"/>
    <w:rsid w:val="00954385"/>
    <w:rsid w:val="009550FF"/>
    <w:rsid w:val="0095646C"/>
    <w:rsid w:val="00956BF7"/>
    <w:rsid w:val="0095728A"/>
    <w:rsid w:val="00957E89"/>
    <w:rsid w:val="00960350"/>
    <w:rsid w:val="00961B45"/>
    <w:rsid w:val="00961C9E"/>
    <w:rsid w:val="00963AEC"/>
    <w:rsid w:val="00963B74"/>
    <w:rsid w:val="00963BAA"/>
    <w:rsid w:val="00963C30"/>
    <w:rsid w:val="00963C79"/>
    <w:rsid w:val="00963E7A"/>
    <w:rsid w:val="009646CA"/>
    <w:rsid w:val="00964B25"/>
    <w:rsid w:val="009656CF"/>
    <w:rsid w:val="00965F03"/>
    <w:rsid w:val="00966C9A"/>
    <w:rsid w:val="0096772D"/>
    <w:rsid w:val="00967A60"/>
    <w:rsid w:val="00970076"/>
    <w:rsid w:val="009717E2"/>
    <w:rsid w:val="009721CF"/>
    <w:rsid w:val="00972EC2"/>
    <w:rsid w:val="009740D7"/>
    <w:rsid w:val="00974E33"/>
    <w:rsid w:val="00974F9F"/>
    <w:rsid w:val="00975A47"/>
    <w:rsid w:val="0097601F"/>
    <w:rsid w:val="009766E0"/>
    <w:rsid w:val="00976AD3"/>
    <w:rsid w:val="00976BC8"/>
    <w:rsid w:val="00980927"/>
    <w:rsid w:val="009813E0"/>
    <w:rsid w:val="009816EC"/>
    <w:rsid w:val="00981BBF"/>
    <w:rsid w:val="00981F23"/>
    <w:rsid w:val="009823BB"/>
    <w:rsid w:val="00984476"/>
    <w:rsid w:val="009847DF"/>
    <w:rsid w:val="00984842"/>
    <w:rsid w:val="00984F57"/>
    <w:rsid w:val="00985838"/>
    <w:rsid w:val="0098607C"/>
    <w:rsid w:val="009861BC"/>
    <w:rsid w:val="00986438"/>
    <w:rsid w:val="00987993"/>
    <w:rsid w:val="00987DD4"/>
    <w:rsid w:val="00987FC4"/>
    <w:rsid w:val="0099201E"/>
    <w:rsid w:val="00992724"/>
    <w:rsid w:val="00993571"/>
    <w:rsid w:val="009935B5"/>
    <w:rsid w:val="00993670"/>
    <w:rsid w:val="009948D8"/>
    <w:rsid w:val="0099499E"/>
    <w:rsid w:val="00996ABC"/>
    <w:rsid w:val="00997A76"/>
    <w:rsid w:val="009A2369"/>
    <w:rsid w:val="009A3572"/>
    <w:rsid w:val="009A439D"/>
    <w:rsid w:val="009A48F6"/>
    <w:rsid w:val="009A494B"/>
    <w:rsid w:val="009A5497"/>
    <w:rsid w:val="009A5614"/>
    <w:rsid w:val="009A5816"/>
    <w:rsid w:val="009A5888"/>
    <w:rsid w:val="009A5CFB"/>
    <w:rsid w:val="009A6695"/>
    <w:rsid w:val="009A6792"/>
    <w:rsid w:val="009A69E3"/>
    <w:rsid w:val="009A6D33"/>
    <w:rsid w:val="009A7058"/>
    <w:rsid w:val="009A7320"/>
    <w:rsid w:val="009A773F"/>
    <w:rsid w:val="009A78C8"/>
    <w:rsid w:val="009B1EBD"/>
    <w:rsid w:val="009B3396"/>
    <w:rsid w:val="009B3428"/>
    <w:rsid w:val="009B4601"/>
    <w:rsid w:val="009B51AC"/>
    <w:rsid w:val="009B5328"/>
    <w:rsid w:val="009B58C7"/>
    <w:rsid w:val="009B6AAD"/>
    <w:rsid w:val="009B7C19"/>
    <w:rsid w:val="009B7CC0"/>
    <w:rsid w:val="009C01A4"/>
    <w:rsid w:val="009C3096"/>
    <w:rsid w:val="009C335E"/>
    <w:rsid w:val="009C38DF"/>
    <w:rsid w:val="009C3E1D"/>
    <w:rsid w:val="009C42D1"/>
    <w:rsid w:val="009C48E3"/>
    <w:rsid w:val="009C4F03"/>
    <w:rsid w:val="009C5823"/>
    <w:rsid w:val="009C5F30"/>
    <w:rsid w:val="009C7801"/>
    <w:rsid w:val="009C7C41"/>
    <w:rsid w:val="009D05ED"/>
    <w:rsid w:val="009D083D"/>
    <w:rsid w:val="009D2076"/>
    <w:rsid w:val="009D21B0"/>
    <w:rsid w:val="009D2FEE"/>
    <w:rsid w:val="009D40F8"/>
    <w:rsid w:val="009D46C7"/>
    <w:rsid w:val="009D4F16"/>
    <w:rsid w:val="009D6533"/>
    <w:rsid w:val="009E0AB3"/>
    <w:rsid w:val="009E0CCB"/>
    <w:rsid w:val="009E13FA"/>
    <w:rsid w:val="009E184E"/>
    <w:rsid w:val="009E1E6F"/>
    <w:rsid w:val="009E2631"/>
    <w:rsid w:val="009E2FA7"/>
    <w:rsid w:val="009E3422"/>
    <w:rsid w:val="009E36BD"/>
    <w:rsid w:val="009E3C84"/>
    <w:rsid w:val="009E3CC5"/>
    <w:rsid w:val="009E434C"/>
    <w:rsid w:val="009E4393"/>
    <w:rsid w:val="009E46CE"/>
    <w:rsid w:val="009E51C0"/>
    <w:rsid w:val="009E5B9B"/>
    <w:rsid w:val="009E6021"/>
    <w:rsid w:val="009E6937"/>
    <w:rsid w:val="009E6FF9"/>
    <w:rsid w:val="009E7370"/>
    <w:rsid w:val="009F009E"/>
    <w:rsid w:val="009F0EC0"/>
    <w:rsid w:val="009F2649"/>
    <w:rsid w:val="009F2660"/>
    <w:rsid w:val="009F32CF"/>
    <w:rsid w:val="009F3942"/>
    <w:rsid w:val="009F426F"/>
    <w:rsid w:val="009F43F6"/>
    <w:rsid w:val="009F46B3"/>
    <w:rsid w:val="009F4A6C"/>
    <w:rsid w:val="009F4D00"/>
    <w:rsid w:val="009F4F2F"/>
    <w:rsid w:val="009F596A"/>
    <w:rsid w:val="009F69AD"/>
    <w:rsid w:val="009F757F"/>
    <w:rsid w:val="00A00C9C"/>
    <w:rsid w:val="00A00E14"/>
    <w:rsid w:val="00A00E6E"/>
    <w:rsid w:val="00A013F2"/>
    <w:rsid w:val="00A02697"/>
    <w:rsid w:val="00A03052"/>
    <w:rsid w:val="00A034B1"/>
    <w:rsid w:val="00A035C5"/>
    <w:rsid w:val="00A0463C"/>
    <w:rsid w:val="00A04A19"/>
    <w:rsid w:val="00A04EDB"/>
    <w:rsid w:val="00A05752"/>
    <w:rsid w:val="00A05F53"/>
    <w:rsid w:val="00A10697"/>
    <w:rsid w:val="00A11041"/>
    <w:rsid w:val="00A12E86"/>
    <w:rsid w:val="00A1324F"/>
    <w:rsid w:val="00A147B3"/>
    <w:rsid w:val="00A147CB"/>
    <w:rsid w:val="00A14DCC"/>
    <w:rsid w:val="00A14EDA"/>
    <w:rsid w:val="00A15593"/>
    <w:rsid w:val="00A15C7E"/>
    <w:rsid w:val="00A16FBD"/>
    <w:rsid w:val="00A17265"/>
    <w:rsid w:val="00A17527"/>
    <w:rsid w:val="00A177F7"/>
    <w:rsid w:val="00A17E2C"/>
    <w:rsid w:val="00A17E30"/>
    <w:rsid w:val="00A21960"/>
    <w:rsid w:val="00A21B45"/>
    <w:rsid w:val="00A21D0A"/>
    <w:rsid w:val="00A22821"/>
    <w:rsid w:val="00A23436"/>
    <w:rsid w:val="00A23C32"/>
    <w:rsid w:val="00A24316"/>
    <w:rsid w:val="00A25588"/>
    <w:rsid w:val="00A2568E"/>
    <w:rsid w:val="00A270F0"/>
    <w:rsid w:val="00A27272"/>
    <w:rsid w:val="00A273F0"/>
    <w:rsid w:val="00A30249"/>
    <w:rsid w:val="00A30356"/>
    <w:rsid w:val="00A30E32"/>
    <w:rsid w:val="00A320BC"/>
    <w:rsid w:val="00A33612"/>
    <w:rsid w:val="00A33ADB"/>
    <w:rsid w:val="00A350DF"/>
    <w:rsid w:val="00A3679E"/>
    <w:rsid w:val="00A36B4D"/>
    <w:rsid w:val="00A3744A"/>
    <w:rsid w:val="00A37521"/>
    <w:rsid w:val="00A3760F"/>
    <w:rsid w:val="00A37A7E"/>
    <w:rsid w:val="00A40268"/>
    <w:rsid w:val="00A404F3"/>
    <w:rsid w:val="00A409B3"/>
    <w:rsid w:val="00A41068"/>
    <w:rsid w:val="00A410A4"/>
    <w:rsid w:val="00A411FE"/>
    <w:rsid w:val="00A42348"/>
    <w:rsid w:val="00A42419"/>
    <w:rsid w:val="00A44591"/>
    <w:rsid w:val="00A44E4B"/>
    <w:rsid w:val="00A4510B"/>
    <w:rsid w:val="00A451C4"/>
    <w:rsid w:val="00A45301"/>
    <w:rsid w:val="00A46136"/>
    <w:rsid w:val="00A46658"/>
    <w:rsid w:val="00A468E1"/>
    <w:rsid w:val="00A50761"/>
    <w:rsid w:val="00A51004"/>
    <w:rsid w:val="00A510EA"/>
    <w:rsid w:val="00A5129D"/>
    <w:rsid w:val="00A516D2"/>
    <w:rsid w:val="00A51B72"/>
    <w:rsid w:val="00A521F4"/>
    <w:rsid w:val="00A52982"/>
    <w:rsid w:val="00A52BBB"/>
    <w:rsid w:val="00A52EB2"/>
    <w:rsid w:val="00A5306B"/>
    <w:rsid w:val="00A539A0"/>
    <w:rsid w:val="00A53C68"/>
    <w:rsid w:val="00A53CFF"/>
    <w:rsid w:val="00A543CC"/>
    <w:rsid w:val="00A5458A"/>
    <w:rsid w:val="00A54EC0"/>
    <w:rsid w:val="00A54F5D"/>
    <w:rsid w:val="00A55599"/>
    <w:rsid w:val="00A555C7"/>
    <w:rsid w:val="00A55872"/>
    <w:rsid w:val="00A55C79"/>
    <w:rsid w:val="00A56AD4"/>
    <w:rsid w:val="00A56C69"/>
    <w:rsid w:val="00A56CAE"/>
    <w:rsid w:val="00A5799F"/>
    <w:rsid w:val="00A57A86"/>
    <w:rsid w:val="00A6182E"/>
    <w:rsid w:val="00A61C04"/>
    <w:rsid w:val="00A62003"/>
    <w:rsid w:val="00A625F1"/>
    <w:rsid w:val="00A6292A"/>
    <w:rsid w:val="00A629B6"/>
    <w:rsid w:val="00A62D55"/>
    <w:rsid w:val="00A643AA"/>
    <w:rsid w:val="00A64C97"/>
    <w:rsid w:val="00A657E5"/>
    <w:rsid w:val="00A66164"/>
    <w:rsid w:val="00A66500"/>
    <w:rsid w:val="00A665EF"/>
    <w:rsid w:val="00A67454"/>
    <w:rsid w:val="00A67B7C"/>
    <w:rsid w:val="00A67F65"/>
    <w:rsid w:val="00A7043B"/>
    <w:rsid w:val="00A72055"/>
    <w:rsid w:val="00A72281"/>
    <w:rsid w:val="00A726C2"/>
    <w:rsid w:val="00A72F8B"/>
    <w:rsid w:val="00A733BC"/>
    <w:rsid w:val="00A73803"/>
    <w:rsid w:val="00A73CEC"/>
    <w:rsid w:val="00A73F45"/>
    <w:rsid w:val="00A75A7A"/>
    <w:rsid w:val="00A762FF"/>
    <w:rsid w:val="00A76636"/>
    <w:rsid w:val="00A7695C"/>
    <w:rsid w:val="00A7742C"/>
    <w:rsid w:val="00A77729"/>
    <w:rsid w:val="00A8026B"/>
    <w:rsid w:val="00A802D2"/>
    <w:rsid w:val="00A809EC"/>
    <w:rsid w:val="00A81160"/>
    <w:rsid w:val="00A8262F"/>
    <w:rsid w:val="00A84060"/>
    <w:rsid w:val="00A84400"/>
    <w:rsid w:val="00A849AA"/>
    <w:rsid w:val="00A84EF4"/>
    <w:rsid w:val="00A84F70"/>
    <w:rsid w:val="00A86DD3"/>
    <w:rsid w:val="00A905FD"/>
    <w:rsid w:val="00A906FE"/>
    <w:rsid w:val="00A909B3"/>
    <w:rsid w:val="00A90C2F"/>
    <w:rsid w:val="00A91379"/>
    <w:rsid w:val="00A91D5B"/>
    <w:rsid w:val="00A91FBE"/>
    <w:rsid w:val="00A9274F"/>
    <w:rsid w:val="00A932DB"/>
    <w:rsid w:val="00A94665"/>
    <w:rsid w:val="00A94D06"/>
    <w:rsid w:val="00A95341"/>
    <w:rsid w:val="00A9566A"/>
    <w:rsid w:val="00A96213"/>
    <w:rsid w:val="00A977DA"/>
    <w:rsid w:val="00A979F0"/>
    <w:rsid w:val="00AA0590"/>
    <w:rsid w:val="00AA0C52"/>
    <w:rsid w:val="00AA0F00"/>
    <w:rsid w:val="00AA129E"/>
    <w:rsid w:val="00AA396F"/>
    <w:rsid w:val="00AA48ED"/>
    <w:rsid w:val="00AA4BF9"/>
    <w:rsid w:val="00AA5699"/>
    <w:rsid w:val="00AA5D6C"/>
    <w:rsid w:val="00AA5F92"/>
    <w:rsid w:val="00AA6FB6"/>
    <w:rsid w:val="00AA7642"/>
    <w:rsid w:val="00AB0957"/>
    <w:rsid w:val="00AB0F05"/>
    <w:rsid w:val="00AB1AF6"/>
    <w:rsid w:val="00AB2087"/>
    <w:rsid w:val="00AB3387"/>
    <w:rsid w:val="00AB343A"/>
    <w:rsid w:val="00AB369E"/>
    <w:rsid w:val="00AB3F54"/>
    <w:rsid w:val="00AB4D7B"/>
    <w:rsid w:val="00AB5541"/>
    <w:rsid w:val="00AB5670"/>
    <w:rsid w:val="00AB6608"/>
    <w:rsid w:val="00AB6B7A"/>
    <w:rsid w:val="00AC025F"/>
    <w:rsid w:val="00AC0DFD"/>
    <w:rsid w:val="00AC1394"/>
    <w:rsid w:val="00AC23AB"/>
    <w:rsid w:val="00AC2C15"/>
    <w:rsid w:val="00AC30B0"/>
    <w:rsid w:val="00AC50FE"/>
    <w:rsid w:val="00AC586A"/>
    <w:rsid w:val="00AC5AC9"/>
    <w:rsid w:val="00AC6562"/>
    <w:rsid w:val="00AC7478"/>
    <w:rsid w:val="00AD046A"/>
    <w:rsid w:val="00AD111C"/>
    <w:rsid w:val="00AD133C"/>
    <w:rsid w:val="00AD2DB9"/>
    <w:rsid w:val="00AD2FFD"/>
    <w:rsid w:val="00AD3219"/>
    <w:rsid w:val="00AD3375"/>
    <w:rsid w:val="00AD55ED"/>
    <w:rsid w:val="00AD58B2"/>
    <w:rsid w:val="00AD5DCC"/>
    <w:rsid w:val="00AD61FE"/>
    <w:rsid w:val="00AD6DE4"/>
    <w:rsid w:val="00AD7173"/>
    <w:rsid w:val="00AD7C05"/>
    <w:rsid w:val="00AE0C4C"/>
    <w:rsid w:val="00AE0C85"/>
    <w:rsid w:val="00AE16FC"/>
    <w:rsid w:val="00AE17F0"/>
    <w:rsid w:val="00AE1D87"/>
    <w:rsid w:val="00AE2861"/>
    <w:rsid w:val="00AE2C8B"/>
    <w:rsid w:val="00AE2F54"/>
    <w:rsid w:val="00AE3193"/>
    <w:rsid w:val="00AE3696"/>
    <w:rsid w:val="00AE3BDF"/>
    <w:rsid w:val="00AE5B0D"/>
    <w:rsid w:val="00AE6043"/>
    <w:rsid w:val="00AE676F"/>
    <w:rsid w:val="00AE72B5"/>
    <w:rsid w:val="00AE7D8C"/>
    <w:rsid w:val="00AF10AD"/>
    <w:rsid w:val="00AF141B"/>
    <w:rsid w:val="00AF1CC4"/>
    <w:rsid w:val="00AF24CF"/>
    <w:rsid w:val="00AF2532"/>
    <w:rsid w:val="00AF2FB1"/>
    <w:rsid w:val="00AF395B"/>
    <w:rsid w:val="00AF4266"/>
    <w:rsid w:val="00AF4968"/>
    <w:rsid w:val="00AF5058"/>
    <w:rsid w:val="00AF5D19"/>
    <w:rsid w:val="00AF6402"/>
    <w:rsid w:val="00AF7A07"/>
    <w:rsid w:val="00AF7A3C"/>
    <w:rsid w:val="00B00BB4"/>
    <w:rsid w:val="00B00E25"/>
    <w:rsid w:val="00B018FB"/>
    <w:rsid w:val="00B02435"/>
    <w:rsid w:val="00B0284E"/>
    <w:rsid w:val="00B02B16"/>
    <w:rsid w:val="00B02D2C"/>
    <w:rsid w:val="00B02E14"/>
    <w:rsid w:val="00B02FB8"/>
    <w:rsid w:val="00B0396C"/>
    <w:rsid w:val="00B03DBD"/>
    <w:rsid w:val="00B04451"/>
    <w:rsid w:val="00B04701"/>
    <w:rsid w:val="00B05302"/>
    <w:rsid w:val="00B054C0"/>
    <w:rsid w:val="00B05A9B"/>
    <w:rsid w:val="00B0674B"/>
    <w:rsid w:val="00B07A65"/>
    <w:rsid w:val="00B07B03"/>
    <w:rsid w:val="00B07FAB"/>
    <w:rsid w:val="00B116AA"/>
    <w:rsid w:val="00B11ADB"/>
    <w:rsid w:val="00B11B5B"/>
    <w:rsid w:val="00B120D9"/>
    <w:rsid w:val="00B1228B"/>
    <w:rsid w:val="00B1233C"/>
    <w:rsid w:val="00B13410"/>
    <w:rsid w:val="00B1431F"/>
    <w:rsid w:val="00B1444B"/>
    <w:rsid w:val="00B14557"/>
    <w:rsid w:val="00B14848"/>
    <w:rsid w:val="00B148D0"/>
    <w:rsid w:val="00B14A3A"/>
    <w:rsid w:val="00B15FB4"/>
    <w:rsid w:val="00B1736B"/>
    <w:rsid w:val="00B209BF"/>
    <w:rsid w:val="00B21775"/>
    <w:rsid w:val="00B21A35"/>
    <w:rsid w:val="00B21D22"/>
    <w:rsid w:val="00B2279F"/>
    <w:rsid w:val="00B2356A"/>
    <w:rsid w:val="00B2386B"/>
    <w:rsid w:val="00B261A6"/>
    <w:rsid w:val="00B264EC"/>
    <w:rsid w:val="00B279D8"/>
    <w:rsid w:val="00B30F70"/>
    <w:rsid w:val="00B3130C"/>
    <w:rsid w:val="00B31A25"/>
    <w:rsid w:val="00B3263B"/>
    <w:rsid w:val="00B327A6"/>
    <w:rsid w:val="00B329C4"/>
    <w:rsid w:val="00B32DBE"/>
    <w:rsid w:val="00B32E8B"/>
    <w:rsid w:val="00B33026"/>
    <w:rsid w:val="00B334F6"/>
    <w:rsid w:val="00B33B3A"/>
    <w:rsid w:val="00B33D2F"/>
    <w:rsid w:val="00B33DAB"/>
    <w:rsid w:val="00B33F92"/>
    <w:rsid w:val="00B3413D"/>
    <w:rsid w:val="00B34391"/>
    <w:rsid w:val="00B348C8"/>
    <w:rsid w:val="00B35A2E"/>
    <w:rsid w:val="00B35A44"/>
    <w:rsid w:val="00B402A9"/>
    <w:rsid w:val="00B40360"/>
    <w:rsid w:val="00B404EB"/>
    <w:rsid w:val="00B40817"/>
    <w:rsid w:val="00B41991"/>
    <w:rsid w:val="00B42C1A"/>
    <w:rsid w:val="00B42F89"/>
    <w:rsid w:val="00B4356C"/>
    <w:rsid w:val="00B43C28"/>
    <w:rsid w:val="00B4471D"/>
    <w:rsid w:val="00B44B84"/>
    <w:rsid w:val="00B44EDA"/>
    <w:rsid w:val="00B45331"/>
    <w:rsid w:val="00B4579D"/>
    <w:rsid w:val="00B47293"/>
    <w:rsid w:val="00B47B48"/>
    <w:rsid w:val="00B507DB"/>
    <w:rsid w:val="00B50E86"/>
    <w:rsid w:val="00B5217E"/>
    <w:rsid w:val="00B52650"/>
    <w:rsid w:val="00B53629"/>
    <w:rsid w:val="00B53EE1"/>
    <w:rsid w:val="00B55309"/>
    <w:rsid w:val="00B555E2"/>
    <w:rsid w:val="00B55A3E"/>
    <w:rsid w:val="00B55B07"/>
    <w:rsid w:val="00B55B67"/>
    <w:rsid w:val="00B55C3E"/>
    <w:rsid w:val="00B55CFA"/>
    <w:rsid w:val="00B56E47"/>
    <w:rsid w:val="00B57913"/>
    <w:rsid w:val="00B57AD8"/>
    <w:rsid w:val="00B57B55"/>
    <w:rsid w:val="00B57B57"/>
    <w:rsid w:val="00B60944"/>
    <w:rsid w:val="00B61000"/>
    <w:rsid w:val="00B61761"/>
    <w:rsid w:val="00B6179D"/>
    <w:rsid w:val="00B62C6C"/>
    <w:rsid w:val="00B62CE8"/>
    <w:rsid w:val="00B62FFC"/>
    <w:rsid w:val="00B64648"/>
    <w:rsid w:val="00B64E2F"/>
    <w:rsid w:val="00B64E75"/>
    <w:rsid w:val="00B64EE5"/>
    <w:rsid w:val="00B65023"/>
    <w:rsid w:val="00B652DD"/>
    <w:rsid w:val="00B656E6"/>
    <w:rsid w:val="00B65C0F"/>
    <w:rsid w:val="00B65CBB"/>
    <w:rsid w:val="00B65D4C"/>
    <w:rsid w:val="00B674BE"/>
    <w:rsid w:val="00B67B1F"/>
    <w:rsid w:val="00B7063F"/>
    <w:rsid w:val="00B70755"/>
    <w:rsid w:val="00B70D99"/>
    <w:rsid w:val="00B726D1"/>
    <w:rsid w:val="00B72ABC"/>
    <w:rsid w:val="00B73FF2"/>
    <w:rsid w:val="00B744D3"/>
    <w:rsid w:val="00B7476A"/>
    <w:rsid w:val="00B747A8"/>
    <w:rsid w:val="00B7591B"/>
    <w:rsid w:val="00B7623D"/>
    <w:rsid w:val="00B80622"/>
    <w:rsid w:val="00B8083D"/>
    <w:rsid w:val="00B80E6C"/>
    <w:rsid w:val="00B80ED5"/>
    <w:rsid w:val="00B80F9F"/>
    <w:rsid w:val="00B8102A"/>
    <w:rsid w:val="00B81439"/>
    <w:rsid w:val="00B81B62"/>
    <w:rsid w:val="00B820D5"/>
    <w:rsid w:val="00B830F3"/>
    <w:rsid w:val="00B839C6"/>
    <w:rsid w:val="00B83F08"/>
    <w:rsid w:val="00B84AA5"/>
    <w:rsid w:val="00B859AE"/>
    <w:rsid w:val="00B85F5B"/>
    <w:rsid w:val="00B86B18"/>
    <w:rsid w:val="00B905CC"/>
    <w:rsid w:val="00B90DA1"/>
    <w:rsid w:val="00B9171A"/>
    <w:rsid w:val="00B91B67"/>
    <w:rsid w:val="00B91DCF"/>
    <w:rsid w:val="00B92127"/>
    <w:rsid w:val="00B92741"/>
    <w:rsid w:val="00B92BF6"/>
    <w:rsid w:val="00B9307A"/>
    <w:rsid w:val="00B9361C"/>
    <w:rsid w:val="00B938AA"/>
    <w:rsid w:val="00B93A3B"/>
    <w:rsid w:val="00B93AD4"/>
    <w:rsid w:val="00B93F46"/>
    <w:rsid w:val="00B93F7B"/>
    <w:rsid w:val="00B9449F"/>
    <w:rsid w:val="00B96B88"/>
    <w:rsid w:val="00B971D9"/>
    <w:rsid w:val="00B973A2"/>
    <w:rsid w:val="00B9755A"/>
    <w:rsid w:val="00B97F7D"/>
    <w:rsid w:val="00BA171D"/>
    <w:rsid w:val="00BA2353"/>
    <w:rsid w:val="00BA2A10"/>
    <w:rsid w:val="00BA2E40"/>
    <w:rsid w:val="00BA30FF"/>
    <w:rsid w:val="00BA41F2"/>
    <w:rsid w:val="00BA5137"/>
    <w:rsid w:val="00BA62CB"/>
    <w:rsid w:val="00BA75D9"/>
    <w:rsid w:val="00BA7679"/>
    <w:rsid w:val="00BB228B"/>
    <w:rsid w:val="00BB2363"/>
    <w:rsid w:val="00BB262A"/>
    <w:rsid w:val="00BB479E"/>
    <w:rsid w:val="00BB4A62"/>
    <w:rsid w:val="00BB4F96"/>
    <w:rsid w:val="00BB501D"/>
    <w:rsid w:val="00BB5336"/>
    <w:rsid w:val="00BB5A10"/>
    <w:rsid w:val="00BB5FA3"/>
    <w:rsid w:val="00BC032B"/>
    <w:rsid w:val="00BC0EFA"/>
    <w:rsid w:val="00BC187C"/>
    <w:rsid w:val="00BC1AB2"/>
    <w:rsid w:val="00BC1E82"/>
    <w:rsid w:val="00BC288E"/>
    <w:rsid w:val="00BC36F6"/>
    <w:rsid w:val="00BC42C1"/>
    <w:rsid w:val="00BC445C"/>
    <w:rsid w:val="00BC4E31"/>
    <w:rsid w:val="00BC6772"/>
    <w:rsid w:val="00BC6CE0"/>
    <w:rsid w:val="00BC7583"/>
    <w:rsid w:val="00BC7899"/>
    <w:rsid w:val="00BC7A09"/>
    <w:rsid w:val="00BC7A2D"/>
    <w:rsid w:val="00BC7B88"/>
    <w:rsid w:val="00BC7CDB"/>
    <w:rsid w:val="00BD02BC"/>
    <w:rsid w:val="00BD0D47"/>
    <w:rsid w:val="00BD2D5D"/>
    <w:rsid w:val="00BD36EA"/>
    <w:rsid w:val="00BD3C54"/>
    <w:rsid w:val="00BD4D6E"/>
    <w:rsid w:val="00BD6184"/>
    <w:rsid w:val="00BD6BD3"/>
    <w:rsid w:val="00BE0364"/>
    <w:rsid w:val="00BE0719"/>
    <w:rsid w:val="00BE13E0"/>
    <w:rsid w:val="00BE311B"/>
    <w:rsid w:val="00BE38CF"/>
    <w:rsid w:val="00BE4BE7"/>
    <w:rsid w:val="00BE4EB1"/>
    <w:rsid w:val="00BE5D50"/>
    <w:rsid w:val="00BE5F3C"/>
    <w:rsid w:val="00BE669F"/>
    <w:rsid w:val="00BE684F"/>
    <w:rsid w:val="00BE6941"/>
    <w:rsid w:val="00BE7153"/>
    <w:rsid w:val="00BE7752"/>
    <w:rsid w:val="00BE7B23"/>
    <w:rsid w:val="00BF0217"/>
    <w:rsid w:val="00BF06A1"/>
    <w:rsid w:val="00BF0AED"/>
    <w:rsid w:val="00BF0B26"/>
    <w:rsid w:val="00BF0E17"/>
    <w:rsid w:val="00BF23A7"/>
    <w:rsid w:val="00BF2AB7"/>
    <w:rsid w:val="00BF3062"/>
    <w:rsid w:val="00BF350B"/>
    <w:rsid w:val="00BF3F2F"/>
    <w:rsid w:val="00BF4531"/>
    <w:rsid w:val="00BF4BB4"/>
    <w:rsid w:val="00BF4CA9"/>
    <w:rsid w:val="00BF57BC"/>
    <w:rsid w:val="00BF62BD"/>
    <w:rsid w:val="00BF7C13"/>
    <w:rsid w:val="00BF7C24"/>
    <w:rsid w:val="00C003C1"/>
    <w:rsid w:val="00C00469"/>
    <w:rsid w:val="00C01696"/>
    <w:rsid w:val="00C0220E"/>
    <w:rsid w:val="00C02231"/>
    <w:rsid w:val="00C02935"/>
    <w:rsid w:val="00C02DE6"/>
    <w:rsid w:val="00C02DF3"/>
    <w:rsid w:val="00C031DC"/>
    <w:rsid w:val="00C032FC"/>
    <w:rsid w:val="00C0368E"/>
    <w:rsid w:val="00C05A14"/>
    <w:rsid w:val="00C06015"/>
    <w:rsid w:val="00C06D15"/>
    <w:rsid w:val="00C10F5A"/>
    <w:rsid w:val="00C11AFC"/>
    <w:rsid w:val="00C12C06"/>
    <w:rsid w:val="00C1356E"/>
    <w:rsid w:val="00C1393A"/>
    <w:rsid w:val="00C13B46"/>
    <w:rsid w:val="00C13C75"/>
    <w:rsid w:val="00C13DCD"/>
    <w:rsid w:val="00C14A2A"/>
    <w:rsid w:val="00C14E66"/>
    <w:rsid w:val="00C15822"/>
    <w:rsid w:val="00C161D8"/>
    <w:rsid w:val="00C163B0"/>
    <w:rsid w:val="00C203C0"/>
    <w:rsid w:val="00C2298E"/>
    <w:rsid w:val="00C22A93"/>
    <w:rsid w:val="00C22F6C"/>
    <w:rsid w:val="00C235E6"/>
    <w:rsid w:val="00C23646"/>
    <w:rsid w:val="00C2380E"/>
    <w:rsid w:val="00C244E8"/>
    <w:rsid w:val="00C249EF"/>
    <w:rsid w:val="00C253DC"/>
    <w:rsid w:val="00C253FF"/>
    <w:rsid w:val="00C25555"/>
    <w:rsid w:val="00C256D6"/>
    <w:rsid w:val="00C25E62"/>
    <w:rsid w:val="00C26D65"/>
    <w:rsid w:val="00C26F83"/>
    <w:rsid w:val="00C27068"/>
    <w:rsid w:val="00C277D2"/>
    <w:rsid w:val="00C303E9"/>
    <w:rsid w:val="00C30F43"/>
    <w:rsid w:val="00C3122C"/>
    <w:rsid w:val="00C31B7A"/>
    <w:rsid w:val="00C322C9"/>
    <w:rsid w:val="00C32B4F"/>
    <w:rsid w:val="00C342A3"/>
    <w:rsid w:val="00C34714"/>
    <w:rsid w:val="00C35743"/>
    <w:rsid w:val="00C358F9"/>
    <w:rsid w:val="00C35EC4"/>
    <w:rsid w:val="00C362DA"/>
    <w:rsid w:val="00C36322"/>
    <w:rsid w:val="00C37E53"/>
    <w:rsid w:val="00C401A5"/>
    <w:rsid w:val="00C4061E"/>
    <w:rsid w:val="00C41BA4"/>
    <w:rsid w:val="00C41BC3"/>
    <w:rsid w:val="00C422B4"/>
    <w:rsid w:val="00C42966"/>
    <w:rsid w:val="00C43287"/>
    <w:rsid w:val="00C447C0"/>
    <w:rsid w:val="00C45947"/>
    <w:rsid w:val="00C46922"/>
    <w:rsid w:val="00C4718D"/>
    <w:rsid w:val="00C503AB"/>
    <w:rsid w:val="00C503CB"/>
    <w:rsid w:val="00C51A04"/>
    <w:rsid w:val="00C51A3F"/>
    <w:rsid w:val="00C521AB"/>
    <w:rsid w:val="00C53313"/>
    <w:rsid w:val="00C53481"/>
    <w:rsid w:val="00C53DC9"/>
    <w:rsid w:val="00C540A4"/>
    <w:rsid w:val="00C54F3F"/>
    <w:rsid w:val="00C552BD"/>
    <w:rsid w:val="00C55ACA"/>
    <w:rsid w:val="00C567CC"/>
    <w:rsid w:val="00C57108"/>
    <w:rsid w:val="00C57261"/>
    <w:rsid w:val="00C573F5"/>
    <w:rsid w:val="00C57B9B"/>
    <w:rsid w:val="00C57C81"/>
    <w:rsid w:val="00C6000B"/>
    <w:rsid w:val="00C603B5"/>
    <w:rsid w:val="00C603F9"/>
    <w:rsid w:val="00C6073F"/>
    <w:rsid w:val="00C60A05"/>
    <w:rsid w:val="00C60A7B"/>
    <w:rsid w:val="00C62031"/>
    <w:rsid w:val="00C6271A"/>
    <w:rsid w:val="00C63B7B"/>
    <w:rsid w:val="00C640C4"/>
    <w:rsid w:val="00C64DD2"/>
    <w:rsid w:val="00C67115"/>
    <w:rsid w:val="00C6790C"/>
    <w:rsid w:val="00C71231"/>
    <w:rsid w:val="00C71C42"/>
    <w:rsid w:val="00C71DDC"/>
    <w:rsid w:val="00C72811"/>
    <w:rsid w:val="00C7332E"/>
    <w:rsid w:val="00C737F0"/>
    <w:rsid w:val="00C74B2D"/>
    <w:rsid w:val="00C76726"/>
    <w:rsid w:val="00C7697A"/>
    <w:rsid w:val="00C76A9D"/>
    <w:rsid w:val="00C77520"/>
    <w:rsid w:val="00C77C56"/>
    <w:rsid w:val="00C77C5C"/>
    <w:rsid w:val="00C77CB8"/>
    <w:rsid w:val="00C81E6B"/>
    <w:rsid w:val="00C82187"/>
    <w:rsid w:val="00C8288F"/>
    <w:rsid w:val="00C82917"/>
    <w:rsid w:val="00C84152"/>
    <w:rsid w:val="00C852D3"/>
    <w:rsid w:val="00C85E56"/>
    <w:rsid w:val="00C87566"/>
    <w:rsid w:val="00C909D6"/>
    <w:rsid w:val="00C91A00"/>
    <w:rsid w:val="00C91C68"/>
    <w:rsid w:val="00C91CE7"/>
    <w:rsid w:val="00C934B1"/>
    <w:rsid w:val="00C93885"/>
    <w:rsid w:val="00C9495F"/>
    <w:rsid w:val="00C94DDF"/>
    <w:rsid w:val="00C95055"/>
    <w:rsid w:val="00C9572A"/>
    <w:rsid w:val="00C97712"/>
    <w:rsid w:val="00CA2067"/>
    <w:rsid w:val="00CA24EB"/>
    <w:rsid w:val="00CA5B18"/>
    <w:rsid w:val="00CA5BD2"/>
    <w:rsid w:val="00CA6828"/>
    <w:rsid w:val="00CB0D9C"/>
    <w:rsid w:val="00CB1002"/>
    <w:rsid w:val="00CB1638"/>
    <w:rsid w:val="00CB1904"/>
    <w:rsid w:val="00CB215A"/>
    <w:rsid w:val="00CB2174"/>
    <w:rsid w:val="00CB303B"/>
    <w:rsid w:val="00CB30EE"/>
    <w:rsid w:val="00CB33AD"/>
    <w:rsid w:val="00CB3544"/>
    <w:rsid w:val="00CB3991"/>
    <w:rsid w:val="00CB3AB9"/>
    <w:rsid w:val="00CB4309"/>
    <w:rsid w:val="00CB4316"/>
    <w:rsid w:val="00CB47EB"/>
    <w:rsid w:val="00CB5FA6"/>
    <w:rsid w:val="00CB6250"/>
    <w:rsid w:val="00CB6BC0"/>
    <w:rsid w:val="00CB7808"/>
    <w:rsid w:val="00CB78B6"/>
    <w:rsid w:val="00CC0157"/>
    <w:rsid w:val="00CC03BD"/>
    <w:rsid w:val="00CC114E"/>
    <w:rsid w:val="00CC1224"/>
    <w:rsid w:val="00CC131D"/>
    <w:rsid w:val="00CC15C9"/>
    <w:rsid w:val="00CC16EA"/>
    <w:rsid w:val="00CC16EE"/>
    <w:rsid w:val="00CC21D3"/>
    <w:rsid w:val="00CC2E33"/>
    <w:rsid w:val="00CC359B"/>
    <w:rsid w:val="00CC3EC6"/>
    <w:rsid w:val="00CC4654"/>
    <w:rsid w:val="00CC47AA"/>
    <w:rsid w:val="00CC4A54"/>
    <w:rsid w:val="00CC4E7E"/>
    <w:rsid w:val="00CC4EDD"/>
    <w:rsid w:val="00CC5D7B"/>
    <w:rsid w:val="00CC5DA7"/>
    <w:rsid w:val="00CC62B6"/>
    <w:rsid w:val="00CC7458"/>
    <w:rsid w:val="00CD0044"/>
    <w:rsid w:val="00CD1EDD"/>
    <w:rsid w:val="00CD406F"/>
    <w:rsid w:val="00CD4E92"/>
    <w:rsid w:val="00CD56F5"/>
    <w:rsid w:val="00CD6843"/>
    <w:rsid w:val="00CD696E"/>
    <w:rsid w:val="00CD6BDD"/>
    <w:rsid w:val="00CD70EC"/>
    <w:rsid w:val="00CE0BCB"/>
    <w:rsid w:val="00CE1749"/>
    <w:rsid w:val="00CE2241"/>
    <w:rsid w:val="00CE2DE7"/>
    <w:rsid w:val="00CE3154"/>
    <w:rsid w:val="00CE34B0"/>
    <w:rsid w:val="00CE3B56"/>
    <w:rsid w:val="00CE3B97"/>
    <w:rsid w:val="00CE4C79"/>
    <w:rsid w:val="00CE6F47"/>
    <w:rsid w:val="00CE7351"/>
    <w:rsid w:val="00CF001A"/>
    <w:rsid w:val="00CF032C"/>
    <w:rsid w:val="00CF044C"/>
    <w:rsid w:val="00CF04BD"/>
    <w:rsid w:val="00CF0771"/>
    <w:rsid w:val="00CF0C50"/>
    <w:rsid w:val="00CF144F"/>
    <w:rsid w:val="00CF17A7"/>
    <w:rsid w:val="00CF1DFB"/>
    <w:rsid w:val="00CF3681"/>
    <w:rsid w:val="00CF3884"/>
    <w:rsid w:val="00CF3930"/>
    <w:rsid w:val="00CF48B9"/>
    <w:rsid w:val="00CF5567"/>
    <w:rsid w:val="00CF5A0B"/>
    <w:rsid w:val="00D01B27"/>
    <w:rsid w:val="00D022D6"/>
    <w:rsid w:val="00D027B8"/>
    <w:rsid w:val="00D028FF"/>
    <w:rsid w:val="00D02A11"/>
    <w:rsid w:val="00D02C1E"/>
    <w:rsid w:val="00D02E7F"/>
    <w:rsid w:val="00D0407F"/>
    <w:rsid w:val="00D04B5E"/>
    <w:rsid w:val="00D05AE6"/>
    <w:rsid w:val="00D068EE"/>
    <w:rsid w:val="00D07E62"/>
    <w:rsid w:val="00D1064B"/>
    <w:rsid w:val="00D108F5"/>
    <w:rsid w:val="00D111A3"/>
    <w:rsid w:val="00D111FA"/>
    <w:rsid w:val="00D11705"/>
    <w:rsid w:val="00D118D0"/>
    <w:rsid w:val="00D12F0A"/>
    <w:rsid w:val="00D130A2"/>
    <w:rsid w:val="00D13325"/>
    <w:rsid w:val="00D1337C"/>
    <w:rsid w:val="00D1383B"/>
    <w:rsid w:val="00D13CC0"/>
    <w:rsid w:val="00D14621"/>
    <w:rsid w:val="00D149E7"/>
    <w:rsid w:val="00D16306"/>
    <w:rsid w:val="00D16C6E"/>
    <w:rsid w:val="00D1777E"/>
    <w:rsid w:val="00D17D51"/>
    <w:rsid w:val="00D2068D"/>
    <w:rsid w:val="00D20C91"/>
    <w:rsid w:val="00D20FDE"/>
    <w:rsid w:val="00D210AB"/>
    <w:rsid w:val="00D211D2"/>
    <w:rsid w:val="00D2175F"/>
    <w:rsid w:val="00D221F8"/>
    <w:rsid w:val="00D2298E"/>
    <w:rsid w:val="00D2324E"/>
    <w:rsid w:val="00D23AB7"/>
    <w:rsid w:val="00D24747"/>
    <w:rsid w:val="00D24E6A"/>
    <w:rsid w:val="00D257A1"/>
    <w:rsid w:val="00D25BDF"/>
    <w:rsid w:val="00D2611F"/>
    <w:rsid w:val="00D26243"/>
    <w:rsid w:val="00D26524"/>
    <w:rsid w:val="00D270D4"/>
    <w:rsid w:val="00D27208"/>
    <w:rsid w:val="00D27637"/>
    <w:rsid w:val="00D278B4"/>
    <w:rsid w:val="00D305AC"/>
    <w:rsid w:val="00D3141E"/>
    <w:rsid w:val="00D31773"/>
    <w:rsid w:val="00D33322"/>
    <w:rsid w:val="00D33C4B"/>
    <w:rsid w:val="00D33E76"/>
    <w:rsid w:val="00D34216"/>
    <w:rsid w:val="00D3431B"/>
    <w:rsid w:val="00D34508"/>
    <w:rsid w:val="00D34554"/>
    <w:rsid w:val="00D34C90"/>
    <w:rsid w:val="00D353D6"/>
    <w:rsid w:val="00D363A7"/>
    <w:rsid w:val="00D36EE3"/>
    <w:rsid w:val="00D3751F"/>
    <w:rsid w:val="00D40101"/>
    <w:rsid w:val="00D40AC3"/>
    <w:rsid w:val="00D4263C"/>
    <w:rsid w:val="00D433FF"/>
    <w:rsid w:val="00D43877"/>
    <w:rsid w:val="00D43D7E"/>
    <w:rsid w:val="00D47013"/>
    <w:rsid w:val="00D47C59"/>
    <w:rsid w:val="00D506B9"/>
    <w:rsid w:val="00D50CDA"/>
    <w:rsid w:val="00D51666"/>
    <w:rsid w:val="00D51C47"/>
    <w:rsid w:val="00D5251E"/>
    <w:rsid w:val="00D5320D"/>
    <w:rsid w:val="00D53224"/>
    <w:rsid w:val="00D53559"/>
    <w:rsid w:val="00D54B35"/>
    <w:rsid w:val="00D568F5"/>
    <w:rsid w:val="00D56979"/>
    <w:rsid w:val="00D573E3"/>
    <w:rsid w:val="00D575C7"/>
    <w:rsid w:val="00D600CE"/>
    <w:rsid w:val="00D611D8"/>
    <w:rsid w:val="00D620B2"/>
    <w:rsid w:val="00D6226A"/>
    <w:rsid w:val="00D64D3B"/>
    <w:rsid w:val="00D65AC4"/>
    <w:rsid w:val="00D667F2"/>
    <w:rsid w:val="00D67B37"/>
    <w:rsid w:val="00D7041C"/>
    <w:rsid w:val="00D706C2"/>
    <w:rsid w:val="00D716F5"/>
    <w:rsid w:val="00D7220F"/>
    <w:rsid w:val="00D725B9"/>
    <w:rsid w:val="00D72965"/>
    <w:rsid w:val="00D72F6A"/>
    <w:rsid w:val="00D73A44"/>
    <w:rsid w:val="00D73EC3"/>
    <w:rsid w:val="00D74C04"/>
    <w:rsid w:val="00D75825"/>
    <w:rsid w:val="00D75EB4"/>
    <w:rsid w:val="00D76A03"/>
    <w:rsid w:val="00D779F7"/>
    <w:rsid w:val="00D77D59"/>
    <w:rsid w:val="00D802D5"/>
    <w:rsid w:val="00D80564"/>
    <w:rsid w:val="00D80DCC"/>
    <w:rsid w:val="00D80FEB"/>
    <w:rsid w:val="00D816F3"/>
    <w:rsid w:val="00D81B24"/>
    <w:rsid w:val="00D8248B"/>
    <w:rsid w:val="00D8262B"/>
    <w:rsid w:val="00D8343C"/>
    <w:rsid w:val="00D83C1E"/>
    <w:rsid w:val="00D85430"/>
    <w:rsid w:val="00D85893"/>
    <w:rsid w:val="00D859D7"/>
    <w:rsid w:val="00D85F25"/>
    <w:rsid w:val="00D85FFC"/>
    <w:rsid w:val="00D86217"/>
    <w:rsid w:val="00D863B3"/>
    <w:rsid w:val="00D8642E"/>
    <w:rsid w:val="00D86639"/>
    <w:rsid w:val="00D86696"/>
    <w:rsid w:val="00D866B8"/>
    <w:rsid w:val="00D877EE"/>
    <w:rsid w:val="00D90D5C"/>
    <w:rsid w:val="00D91827"/>
    <w:rsid w:val="00D9285C"/>
    <w:rsid w:val="00D92A33"/>
    <w:rsid w:val="00D94AB6"/>
    <w:rsid w:val="00D95082"/>
    <w:rsid w:val="00D9517F"/>
    <w:rsid w:val="00D95839"/>
    <w:rsid w:val="00D962DC"/>
    <w:rsid w:val="00D96A48"/>
    <w:rsid w:val="00D96FCA"/>
    <w:rsid w:val="00DA07F6"/>
    <w:rsid w:val="00DA0A3D"/>
    <w:rsid w:val="00DA101B"/>
    <w:rsid w:val="00DA14FD"/>
    <w:rsid w:val="00DA3BAC"/>
    <w:rsid w:val="00DA473C"/>
    <w:rsid w:val="00DA507A"/>
    <w:rsid w:val="00DA5177"/>
    <w:rsid w:val="00DA51CA"/>
    <w:rsid w:val="00DA5C73"/>
    <w:rsid w:val="00DA6773"/>
    <w:rsid w:val="00DA7385"/>
    <w:rsid w:val="00DB074F"/>
    <w:rsid w:val="00DB19B8"/>
    <w:rsid w:val="00DB1ACA"/>
    <w:rsid w:val="00DB1DFD"/>
    <w:rsid w:val="00DB2011"/>
    <w:rsid w:val="00DB2B46"/>
    <w:rsid w:val="00DB3D6E"/>
    <w:rsid w:val="00DB632C"/>
    <w:rsid w:val="00DB63E9"/>
    <w:rsid w:val="00DB6BC4"/>
    <w:rsid w:val="00DB7487"/>
    <w:rsid w:val="00DB7F83"/>
    <w:rsid w:val="00DB7FA8"/>
    <w:rsid w:val="00DC01A2"/>
    <w:rsid w:val="00DC06E5"/>
    <w:rsid w:val="00DC0E13"/>
    <w:rsid w:val="00DC15B3"/>
    <w:rsid w:val="00DC2067"/>
    <w:rsid w:val="00DC20C6"/>
    <w:rsid w:val="00DC238C"/>
    <w:rsid w:val="00DC2D30"/>
    <w:rsid w:val="00DC3624"/>
    <w:rsid w:val="00DC45A6"/>
    <w:rsid w:val="00DC4A26"/>
    <w:rsid w:val="00DC4B84"/>
    <w:rsid w:val="00DC5974"/>
    <w:rsid w:val="00DC6C66"/>
    <w:rsid w:val="00DC7070"/>
    <w:rsid w:val="00DC70D6"/>
    <w:rsid w:val="00DC733F"/>
    <w:rsid w:val="00DC7A1A"/>
    <w:rsid w:val="00DC7C04"/>
    <w:rsid w:val="00DC7C23"/>
    <w:rsid w:val="00DD0B60"/>
    <w:rsid w:val="00DD0BFB"/>
    <w:rsid w:val="00DD2450"/>
    <w:rsid w:val="00DD28A6"/>
    <w:rsid w:val="00DD331D"/>
    <w:rsid w:val="00DD39FE"/>
    <w:rsid w:val="00DD4CFB"/>
    <w:rsid w:val="00DD52D1"/>
    <w:rsid w:val="00DD6C25"/>
    <w:rsid w:val="00DD6CB4"/>
    <w:rsid w:val="00DD6F51"/>
    <w:rsid w:val="00DD726E"/>
    <w:rsid w:val="00DD77AD"/>
    <w:rsid w:val="00DD794C"/>
    <w:rsid w:val="00DE05D9"/>
    <w:rsid w:val="00DE14BF"/>
    <w:rsid w:val="00DE17F0"/>
    <w:rsid w:val="00DE2EF1"/>
    <w:rsid w:val="00DE3196"/>
    <w:rsid w:val="00DE5041"/>
    <w:rsid w:val="00DE5B62"/>
    <w:rsid w:val="00DE677D"/>
    <w:rsid w:val="00DE6B47"/>
    <w:rsid w:val="00DE6BB0"/>
    <w:rsid w:val="00DE70EC"/>
    <w:rsid w:val="00DE7723"/>
    <w:rsid w:val="00DE7DAB"/>
    <w:rsid w:val="00DF1B5F"/>
    <w:rsid w:val="00DF1FE0"/>
    <w:rsid w:val="00DF26FF"/>
    <w:rsid w:val="00DF2816"/>
    <w:rsid w:val="00DF37BE"/>
    <w:rsid w:val="00DF4C55"/>
    <w:rsid w:val="00DF4FAE"/>
    <w:rsid w:val="00DF6772"/>
    <w:rsid w:val="00DF6AAB"/>
    <w:rsid w:val="00DF7577"/>
    <w:rsid w:val="00DF7F65"/>
    <w:rsid w:val="00E01821"/>
    <w:rsid w:val="00E02BB3"/>
    <w:rsid w:val="00E042A6"/>
    <w:rsid w:val="00E04808"/>
    <w:rsid w:val="00E04AB2"/>
    <w:rsid w:val="00E0536A"/>
    <w:rsid w:val="00E053D5"/>
    <w:rsid w:val="00E05D84"/>
    <w:rsid w:val="00E05E12"/>
    <w:rsid w:val="00E05E5F"/>
    <w:rsid w:val="00E06218"/>
    <w:rsid w:val="00E067BC"/>
    <w:rsid w:val="00E06808"/>
    <w:rsid w:val="00E101B3"/>
    <w:rsid w:val="00E11D64"/>
    <w:rsid w:val="00E12922"/>
    <w:rsid w:val="00E129A1"/>
    <w:rsid w:val="00E132C6"/>
    <w:rsid w:val="00E13346"/>
    <w:rsid w:val="00E13558"/>
    <w:rsid w:val="00E13933"/>
    <w:rsid w:val="00E149BE"/>
    <w:rsid w:val="00E14D20"/>
    <w:rsid w:val="00E14D9D"/>
    <w:rsid w:val="00E157DF"/>
    <w:rsid w:val="00E15AEA"/>
    <w:rsid w:val="00E16B47"/>
    <w:rsid w:val="00E16F6B"/>
    <w:rsid w:val="00E202E1"/>
    <w:rsid w:val="00E205FB"/>
    <w:rsid w:val="00E2087C"/>
    <w:rsid w:val="00E20F74"/>
    <w:rsid w:val="00E2106C"/>
    <w:rsid w:val="00E21925"/>
    <w:rsid w:val="00E2239E"/>
    <w:rsid w:val="00E23513"/>
    <w:rsid w:val="00E24272"/>
    <w:rsid w:val="00E25100"/>
    <w:rsid w:val="00E256C9"/>
    <w:rsid w:val="00E26C70"/>
    <w:rsid w:val="00E26D6A"/>
    <w:rsid w:val="00E27E9B"/>
    <w:rsid w:val="00E307A7"/>
    <w:rsid w:val="00E315B0"/>
    <w:rsid w:val="00E3164E"/>
    <w:rsid w:val="00E31EFF"/>
    <w:rsid w:val="00E31F92"/>
    <w:rsid w:val="00E32420"/>
    <w:rsid w:val="00E32D81"/>
    <w:rsid w:val="00E32E2D"/>
    <w:rsid w:val="00E33775"/>
    <w:rsid w:val="00E33AC6"/>
    <w:rsid w:val="00E340DA"/>
    <w:rsid w:val="00E34518"/>
    <w:rsid w:val="00E34CA7"/>
    <w:rsid w:val="00E34CED"/>
    <w:rsid w:val="00E3659E"/>
    <w:rsid w:val="00E36A88"/>
    <w:rsid w:val="00E36EC1"/>
    <w:rsid w:val="00E37B8B"/>
    <w:rsid w:val="00E40E90"/>
    <w:rsid w:val="00E423E3"/>
    <w:rsid w:val="00E4254C"/>
    <w:rsid w:val="00E44A38"/>
    <w:rsid w:val="00E45A30"/>
    <w:rsid w:val="00E46757"/>
    <w:rsid w:val="00E47657"/>
    <w:rsid w:val="00E4775F"/>
    <w:rsid w:val="00E5018D"/>
    <w:rsid w:val="00E505FF"/>
    <w:rsid w:val="00E50687"/>
    <w:rsid w:val="00E50E1B"/>
    <w:rsid w:val="00E511AE"/>
    <w:rsid w:val="00E52950"/>
    <w:rsid w:val="00E52FAF"/>
    <w:rsid w:val="00E540FB"/>
    <w:rsid w:val="00E5493C"/>
    <w:rsid w:val="00E55119"/>
    <w:rsid w:val="00E55437"/>
    <w:rsid w:val="00E5657D"/>
    <w:rsid w:val="00E56EEF"/>
    <w:rsid w:val="00E56F42"/>
    <w:rsid w:val="00E6045E"/>
    <w:rsid w:val="00E6051E"/>
    <w:rsid w:val="00E60EF4"/>
    <w:rsid w:val="00E61777"/>
    <w:rsid w:val="00E626A3"/>
    <w:rsid w:val="00E629CF"/>
    <w:rsid w:val="00E62AF8"/>
    <w:rsid w:val="00E62C2D"/>
    <w:rsid w:val="00E62CF1"/>
    <w:rsid w:val="00E62EDC"/>
    <w:rsid w:val="00E63807"/>
    <w:rsid w:val="00E6431F"/>
    <w:rsid w:val="00E645C9"/>
    <w:rsid w:val="00E64731"/>
    <w:rsid w:val="00E64F12"/>
    <w:rsid w:val="00E652E7"/>
    <w:rsid w:val="00E655AB"/>
    <w:rsid w:val="00E66057"/>
    <w:rsid w:val="00E662CA"/>
    <w:rsid w:val="00E6647D"/>
    <w:rsid w:val="00E664B0"/>
    <w:rsid w:val="00E66AAB"/>
    <w:rsid w:val="00E66E65"/>
    <w:rsid w:val="00E70F21"/>
    <w:rsid w:val="00E710F1"/>
    <w:rsid w:val="00E71581"/>
    <w:rsid w:val="00E71A75"/>
    <w:rsid w:val="00E72DA4"/>
    <w:rsid w:val="00E7347F"/>
    <w:rsid w:val="00E743E2"/>
    <w:rsid w:val="00E74B91"/>
    <w:rsid w:val="00E75841"/>
    <w:rsid w:val="00E76168"/>
    <w:rsid w:val="00E763C1"/>
    <w:rsid w:val="00E768DF"/>
    <w:rsid w:val="00E77DD2"/>
    <w:rsid w:val="00E807B3"/>
    <w:rsid w:val="00E807E1"/>
    <w:rsid w:val="00E8229C"/>
    <w:rsid w:val="00E824C0"/>
    <w:rsid w:val="00E82C50"/>
    <w:rsid w:val="00E83D23"/>
    <w:rsid w:val="00E848F3"/>
    <w:rsid w:val="00E85398"/>
    <w:rsid w:val="00E853F2"/>
    <w:rsid w:val="00E854ED"/>
    <w:rsid w:val="00E858CA"/>
    <w:rsid w:val="00E861ED"/>
    <w:rsid w:val="00E86D75"/>
    <w:rsid w:val="00E87212"/>
    <w:rsid w:val="00E87BA9"/>
    <w:rsid w:val="00E87D6E"/>
    <w:rsid w:val="00E90397"/>
    <w:rsid w:val="00E906C7"/>
    <w:rsid w:val="00E90774"/>
    <w:rsid w:val="00E907BD"/>
    <w:rsid w:val="00E91D16"/>
    <w:rsid w:val="00E91EDF"/>
    <w:rsid w:val="00E922E2"/>
    <w:rsid w:val="00E92E1C"/>
    <w:rsid w:val="00E93637"/>
    <w:rsid w:val="00E93CEB"/>
    <w:rsid w:val="00E95630"/>
    <w:rsid w:val="00E956FF"/>
    <w:rsid w:val="00E95FDD"/>
    <w:rsid w:val="00E97151"/>
    <w:rsid w:val="00E97E5C"/>
    <w:rsid w:val="00EA0F13"/>
    <w:rsid w:val="00EA1056"/>
    <w:rsid w:val="00EA116E"/>
    <w:rsid w:val="00EA2067"/>
    <w:rsid w:val="00EA31C8"/>
    <w:rsid w:val="00EA3FCD"/>
    <w:rsid w:val="00EA414B"/>
    <w:rsid w:val="00EA4A1A"/>
    <w:rsid w:val="00EA54B8"/>
    <w:rsid w:val="00EA5669"/>
    <w:rsid w:val="00EA667F"/>
    <w:rsid w:val="00EA79DC"/>
    <w:rsid w:val="00EB05C4"/>
    <w:rsid w:val="00EB066B"/>
    <w:rsid w:val="00EB0829"/>
    <w:rsid w:val="00EB24A5"/>
    <w:rsid w:val="00EB3070"/>
    <w:rsid w:val="00EB31B6"/>
    <w:rsid w:val="00EB3462"/>
    <w:rsid w:val="00EB3A97"/>
    <w:rsid w:val="00EB3BF3"/>
    <w:rsid w:val="00EB3C81"/>
    <w:rsid w:val="00EB45ED"/>
    <w:rsid w:val="00EB6631"/>
    <w:rsid w:val="00EB6D76"/>
    <w:rsid w:val="00EB7474"/>
    <w:rsid w:val="00EB7FAB"/>
    <w:rsid w:val="00EC078C"/>
    <w:rsid w:val="00EC0B4D"/>
    <w:rsid w:val="00EC0DB9"/>
    <w:rsid w:val="00EC1D30"/>
    <w:rsid w:val="00EC2973"/>
    <w:rsid w:val="00EC3297"/>
    <w:rsid w:val="00EC35C9"/>
    <w:rsid w:val="00EC3B40"/>
    <w:rsid w:val="00EC58C4"/>
    <w:rsid w:val="00EC59C9"/>
    <w:rsid w:val="00EC69FF"/>
    <w:rsid w:val="00EC6F85"/>
    <w:rsid w:val="00EC7089"/>
    <w:rsid w:val="00EC7A4C"/>
    <w:rsid w:val="00ED03E6"/>
    <w:rsid w:val="00ED08AC"/>
    <w:rsid w:val="00ED0B11"/>
    <w:rsid w:val="00ED260C"/>
    <w:rsid w:val="00ED2C6F"/>
    <w:rsid w:val="00ED2EC7"/>
    <w:rsid w:val="00ED32DC"/>
    <w:rsid w:val="00ED35CC"/>
    <w:rsid w:val="00ED3D81"/>
    <w:rsid w:val="00ED44B4"/>
    <w:rsid w:val="00ED4630"/>
    <w:rsid w:val="00ED4FC1"/>
    <w:rsid w:val="00ED58A5"/>
    <w:rsid w:val="00ED5AEC"/>
    <w:rsid w:val="00ED65A7"/>
    <w:rsid w:val="00ED7774"/>
    <w:rsid w:val="00EE0045"/>
    <w:rsid w:val="00EE0341"/>
    <w:rsid w:val="00EE0536"/>
    <w:rsid w:val="00EE0CA7"/>
    <w:rsid w:val="00EE1BAA"/>
    <w:rsid w:val="00EE2770"/>
    <w:rsid w:val="00EE3072"/>
    <w:rsid w:val="00EE3405"/>
    <w:rsid w:val="00EE3C5E"/>
    <w:rsid w:val="00EE4432"/>
    <w:rsid w:val="00EE511C"/>
    <w:rsid w:val="00EE5208"/>
    <w:rsid w:val="00EE53EF"/>
    <w:rsid w:val="00EE556C"/>
    <w:rsid w:val="00EE6390"/>
    <w:rsid w:val="00EE6879"/>
    <w:rsid w:val="00EF04B4"/>
    <w:rsid w:val="00EF2429"/>
    <w:rsid w:val="00EF3182"/>
    <w:rsid w:val="00EF3555"/>
    <w:rsid w:val="00EF396B"/>
    <w:rsid w:val="00EF407F"/>
    <w:rsid w:val="00EF4A19"/>
    <w:rsid w:val="00EF4BBF"/>
    <w:rsid w:val="00EF549C"/>
    <w:rsid w:val="00EF6038"/>
    <w:rsid w:val="00EF6C40"/>
    <w:rsid w:val="00EF6C6E"/>
    <w:rsid w:val="00EF76A0"/>
    <w:rsid w:val="00EF7BE5"/>
    <w:rsid w:val="00EF7F6C"/>
    <w:rsid w:val="00F00BE4"/>
    <w:rsid w:val="00F01B93"/>
    <w:rsid w:val="00F02018"/>
    <w:rsid w:val="00F023D8"/>
    <w:rsid w:val="00F0290C"/>
    <w:rsid w:val="00F03CDA"/>
    <w:rsid w:val="00F04F19"/>
    <w:rsid w:val="00F05339"/>
    <w:rsid w:val="00F061CC"/>
    <w:rsid w:val="00F064E1"/>
    <w:rsid w:val="00F071A7"/>
    <w:rsid w:val="00F078A6"/>
    <w:rsid w:val="00F07F8F"/>
    <w:rsid w:val="00F10EE5"/>
    <w:rsid w:val="00F12B88"/>
    <w:rsid w:val="00F12BA8"/>
    <w:rsid w:val="00F12CC8"/>
    <w:rsid w:val="00F130CA"/>
    <w:rsid w:val="00F13F1F"/>
    <w:rsid w:val="00F140F0"/>
    <w:rsid w:val="00F1442E"/>
    <w:rsid w:val="00F16E15"/>
    <w:rsid w:val="00F17DB1"/>
    <w:rsid w:val="00F2099E"/>
    <w:rsid w:val="00F20C92"/>
    <w:rsid w:val="00F211DB"/>
    <w:rsid w:val="00F2169C"/>
    <w:rsid w:val="00F22AFC"/>
    <w:rsid w:val="00F23193"/>
    <w:rsid w:val="00F235A8"/>
    <w:rsid w:val="00F23ABA"/>
    <w:rsid w:val="00F23F04"/>
    <w:rsid w:val="00F240FE"/>
    <w:rsid w:val="00F242B5"/>
    <w:rsid w:val="00F25CDA"/>
    <w:rsid w:val="00F27D67"/>
    <w:rsid w:val="00F30095"/>
    <w:rsid w:val="00F3087C"/>
    <w:rsid w:val="00F314FC"/>
    <w:rsid w:val="00F315F7"/>
    <w:rsid w:val="00F31CF1"/>
    <w:rsid w:val="00F32531"/>
    <w:rsid w:val="00F32652"/>
    <w:rsid w:val="00F36C10"/>
    <w:rsid w:val="00F36D99"/>
    <w:rsid w:val="00F374FF"/>
    <w:rsid w:val="00F37885"/>
    <w:rsid w:val="00F37EED"/>
    <w:rsid w:val="00F4038A"/>
    <w:rsid w:val="00F40951"/>
    <w:rsid w:val="00F42685"/>
    <w:rsid w:val="00F4300C"/>
    <w:rsid w:val="00F4377C"/>
    <w:rsid w:val="00F4434C"/>
    <w:rsid w:val="00F44A2A"/>
    <w:rsid w:val="00F44BC7"/>
    <w:rsid w:val="00F45694"/>
    <w:rsid w:val="00F456E4"/>
    <w:rsid w:val="00F45AAE"/>
    <w:rsid w:val="00F45B68"/>
    <w:rsid w:val="00F45CB0"/>
    <w:rsid w:val="00F45F45"/>
    <w:rsid w:val="00F46029"/>
    <w:rsid w:val="00F46126"/>
    <w:rsid w:val="00F46B27"/>
    <w:rsid w:val="00F46F8F"/>
    <w:rsid w:val="00F47746"/>
    <w:rsid w:val="00F4791D"/>
    <w:rsid w:val="00F47E2C"/>
    <w:rsid w:val="00F5074E"/>
    <w:rsid w:val="00F52B9B"/>
    <w:rsid w:val="00F53190"/>
    <w:rsid w:val="00F5387D"/>
    <w:rsid w:val="00F53C8E"/>
    <w:rsid w:val="00F5400B"/>
    <w:rsid w:val="00F54B64"/>
    <w:rsid w:val="00F54D53"/>
    <w:rsid w:val="00F55A06"/>
    <w:rsid w:val="00F55C2A"/>
    <w:rsid w:val="00F55C8B"/>
    <w:rsid w:val="00F5738D"/>
    <w:rsid w:val="00F57E26"/>
    <w:rsid w:val="00F60689"/>
    <w:rsid w:val="00F60715"/>
    <w:rsid w:val="00F60A66"/>
    <w:rsid w:val="00F60B99"/>
    <w:rsid w:val="00F6162B"/>
    <w:rsid w:val="00F61B32"/>
    <w:rsid w:val="00F61C10"/>
    <w:rsid w:val="00F6231D"/>
    <w:rsid w:val="00F62968"/>
    <w:rsid w:val="00F63127"/>
    <w:rsid w:val="00F6381A"/>
    <w:rsid w:val="00F63A86"/>
    <w:rsid w:val="00F63C04"/>
    <w:rsid w:val="00F64B03"/>
    <w:rsid w:val="00F6616A"/>
    <w:rsid w:val="00F67CD5"/>
    <w:rsid w:val="00F67D16"/>
    <w:rsid w:val="00F717DE"/>
    <w:rsid w:val="00F718A8"/>
    <w:rsid w:val="00F74E35"/>
    <w:rsid w:val="00F75251"/>
    <w:rsid w:val="00F765CD"/>
    <w:rsid w:val="00F76625"/>
    <w:rsid w:val="00F7726A"/>
    <w:rsid w:val="00F8062F"/>
    <w:rsid w:val="00F80A17"/>
    <w:rsid w:val="00F81355"/>
    <w:rsid w:val="00F823E8"/>
    <w:rsid w:val="00F82BDD"/>
    <w:rsid w:val="00F838A3"/>
    <w:rsid w:val="00F843E0"/>
    <w:rsid w:val="00F848A3"/>
    <w:rsid w:val="00F84D14"/>
    <w:rsid w:val="00F8701B"/>
    <w:rsid w:val="00F87F1F"/>
    <w:rsid w:val="00F90252"/>
    <w:rsid w:val="00F9088A"/>
    <w:rsid w:val="00F90EFD"/>
    <w:rsid w:val="00F91733"/>
    <w:rsid w:val="00F91EA9"/>
    <w:rsid w:val="00F93150"/>
    <w:rsid w:val="00F9367E"/>
    <w:rsid w:val="00F943BC"/>
    <w:rsid w:val="00F94718"/>
    <w:rsid w:val="00F94E7E"/>
    <w:rsid w:val="00F95115"/>
    <w:rsid w:val="00F95763"/>
    <w:rsid w:val="00F957C2"/>
    <w:rsid w:val="00F959FF"/>
    <w:rsid w:val="00F95DF0"/>
    <w:rsid w:val="00F95F1E"/>
    <w:rsid w:val="00F9617D"/>
    <w:rsid w:val="00F96CBF"/>
    <w:rsid w:val="00FA02A6"/>
    <w:rsid w:val="00FA117E"/>
    <w:rsid w:val="00FA1246"/>
    <w:rsid w:val="00FA13A8"/>
    <w:rsid w:val="00FA1569"/>
    <w:rsid w:val="00FA1FDF"/>
    <w:rsid w:val="00FA2A99"/>
    <w:rsid w:val="00FA3B92"/>
    <w:rsid w:val="00FA400E"/>
    <w:rsid w:val="00FA5118"/>
    <w:rsid w:val="00FA6329"/>
    <w:rsid w:val="00FA6C75"/>
    <w:rsid w:val="00FA6E10"/>
    <w:rsid w:val="00FA738B"/>
    <w:rsid w:val="00FA756C"/>
    <w:rsid w:val="00FA7BB5"/>
    <w:rsid w:val="00FB02F6"/>
    <w:rsid w:val="00FB02FC"/>
    <w:rsid w:val="00FB03CB"/>
    <w:rsid w:val="00FB0DF9"/>
    <w:rsid w:val="00FB1399"/>
    <w:rsid w:val="00FB1989"/>
    <w:rsid w:val="00FB1F60"/>
    <w:rsid w:val="00FB2B9E"/>
    <w:rsid w:val="00FB2BC2"/>
    <w:rsid w:val="00FB2FDE"/>
    <w:rsid w:val="00FB3A35"/>
    <w:rsid w:val="00FB5A9E"/>
    <w:rsid w:val="00FB7BB4"/>
    <w:rsid w:val="00FC0446"/>
    <w:rsid w:val="00FC1886"/>
    <w:rsid w:val="00FC2B89"/>
    <w:rsid w:val="00FC3E0A"/>
    <w:rsid w:val="00FC4169"/>
    <w:rsid w:val="00FC5164"/>
    <w:rsid w:val="00FC5759"/>
    <w:rsid w:val="00FC60B6"/>
    <w:rsid w:val="00FC7541"/>
    <w:rsid w:val="00FC77AA"/>
    <w:rsid w:val="00FC7DF3"/>
    <w:rsid w:val="00FD0EB8"/>
    <w:rsid w:val="00FD2E82"/>
    <w:rsid w:val="00FD31B1"/>
    <w:rsid w:val="00FD336F"/>
    <w:rsid w:val="00FD4214"/>
    <w:rsid w:val="00FD4E66"/>
    <w:rsid w:val="00FD5490"/>
    <w:rsid w:val="00FD63B5"/>
    <w:rsid w:val="00FD6794"/>
    <w:rsid w:val="00FD75DC"/>
    <w:rsid w:val="00FD7986"/>
    <w:rsid w:val="00FD7DB5"/>
    <w:rsid w:val="00FE2174"/>
    <w:rsid w:val="00FE235D"/>
    <w:rsid w:val="00FE3F07"/>
    <w:rsid w:val="00FE4193"/>
    <w:rsid w:val="00FE5B59"/>
    <w:rsid w:val="00FE5FA7"/>
    <w:rsid w:val="00FE60B4"/>
    <w:rsid w:val="00FE6206"/>
    <w:rsid w:val="00FE71BA"/>
    <w:rsid w:val="00FE7322"/>
    <w:rsid w:val="00FE7CC0"/>
    <w:rsid w:val="00FF01AF"/>
    <w:rsid w:val="00FF01F5"/>
    <w:rsid w:val="00FF0406"/>
    <w:rsid w:val="00FF09CA"/>
    <w:rsid w:val="00FF11F1"/>
    <w:rsid w:val="00FF16A9"/>
    <w:rsid w:val="00FF1733"/>
    <w:rsid w:val="00FF23A3"/>
    <w:rsid w:val="00FF273B"/>
    <w:rsid w:val="00FF2D49"/>
    <w:rsid w:val="00FF3C8E"/>
    <w:rsid w:val="00FF3F27"/>
    <w:rsid w:val="00FF4598"/>
    <w:rsid w:val="00FF47FC"/>
    <w:rsid w:val="00FF5291"/>
    <w:rsid w:val="00FF55E7"/>
    <w:rsid w:val="00FF5A66"/>
    <w:rsid w:val="00FF5AE6"/>
    <w:rsid w:val="00FF5C3D"/>
    <w:rsid w:val="00FF5E61"/>
    <w:rsid w:val="00FF5F03"/>
    <w:rsid w:val="00FF7470"/>
    <w:rsid w:val="00FF76CE"/>
    <w:rsid w:val="00FF7B6F"/>
    <w:rsid w:val="00FF7DCB"/>
    <w:rsid w:val="01565C22"/>
    <w:rsid w:val="015B4075"/>
    <w:rsid w:val="016F5E10"/>
    <w:rsid w:val="01D32DCE"/>
    <w:rsid w:val="01E44FDB"/>
    <w:rsid w:val="021533E7"/>
    <w:rsid w:val="02A67506"/>
    <w:rsid w:val="02BD3462"/>
    <w:rsid w:val="034D20EB"/>
    <w:rsid w:val="03E77D69"/>
    <w:rsid w:val="042168C8"/>
    <w:rsid w:val="05CF1AFF"/>
    <w:rsid w:val="06537550"/>
    <w:rsid w:val="07274297"/>
    <w:rsid w:val="08201FA3"/>
    <w:rsid w:val="08492218"/>
    <w:rsid w:val="0865674A"/>
    <w:rsid w:val="08683CDA"/>
    <w:rsid w:val="0879462C"/>
    <w:rsid w:val="092C1016"/>
    <w:rsid w:val="09CB4CD3"/>
    <w:rsid w:val="0B882E7B"/>
    <w:rsid w:val="0C2A52AB"/>
    <w:rsid w:val="0C8748EC"/>
    <w:rsid w:val="0D31026D"/>
    <w:rsid w:val="0D613984"/>
    <w:rsid w:val="0DB26E3F"/>
    <w:rsid w:val="0DB42481"/>
    <w:rsid w:val="0E273C28"/>
    <w:rsid w:val="0E316732"/>
    <w:rsid w:val="0EC666C5"/>
    <w:rsid w:val="0F225395"/>
    <w:rsid w:val="0FA861BC"/>
    <w:rsid w:val="0FCD0B16"/>
    <w:rsid w:val="10431369"/>
    <w:rsid w:val="107B2FAF"/>
    <w:rsid w:val="10CE27F7"/>
    <w:rsid w:val="112278CE"/>
    <w:rsid w:val="114C04A7"/>
    <w:rsid w:val="11C049F1"/>
    <w:rsid w:val="12740CB0"/>
    <w:rsid w:val="12C1176F"/>
    <w:rsid w:val="13117BFA"/>
    <w:rsid w:val="132428B5"/>
    <w:rsid w:val="147B2327"/>
    <w:rsid w:val="148B12E6"/>
    <w:rsid w:val="14CB637B"/>
    <w:rsid w:val="1534197E"/>
    <w:rsid w:val="153D79A0"/>
    <w:rsid w:val="15565A04"/>
    <w:rsid w:val="162E00DF"/>
    <w:rsid w:val="16F53A72"/>
    <w:rsid w:val="17005FBC"/>
    <w:rsid w:val="17654992"/>
    <w:rsid w:val="17BA5BDD"/>
    <w:rsid w:val="17DE54CF"/>
    <w:rsid w:val="18153279"/>
    <w:rsid w:val="18335F1D"/>
    <w:rsid w:val="18466D6F"/>
    <w:rsid w:val="19A41165"/>
    <w:rsid w:val="1A1F021E"/>
    <w:rsid w:val="1A8C7B66"/>
    <w:rsid w:val="1BB36E25"/>
    <w:rsid w:val="1BD23C9F"/>
    <w:rsid w:val="1BF27E9D"/>
    <w:rsid w:val="1BF577A8"/>
    <w:rsid w:val="1BFE6842"/>
    <w:rsid w:val="1C031D35"/>
    <w:rsid w:val="1C764752"/>
    <w:rsid w:val="1C7918F4"/>
    <w:rsid w:val="1C7E0BD4"/>
    <w:rsid w:val="1D81772B"/>
    <w:rsid w:val="1DA84A27"/>
    <w:rsid w:val="1DD4393A"/>
    <w:rsid w:val="1E5B441F"/>
    <w:rsid w:val="1E6847B0"/>
    <w:rsid w:val="1EC10726"/>
    <w:rsid w:val="1F2F36D1"/>
    <w:rsid w:val="1FB41138"/>
    <w:rsid w:val="1FD77AD6"/>
    <w:rsid w:val="2043516B"/>
    <w:rsid w:val="206D3F96"/>
    <w:rsid w:val="20784E15"/>
    <w:rsid w:val="20AA51EA"/>
    <w:rsid w:val="212C4C52"/>
    <w:rsid w:val="21815F4B"/>
    <w:rsid w:val="218E0668"/>
    <w:rsid w:val="219B33B6"/>
    <w:rsid w:val="21DC5877"/>
    <w:rsid w:val="21E35B1D"/>
    <w:rsid w:val="21F427DD"/>
    <w:rsid w:val="21FA5CFD"/>
    <w:rsid w:val="220152DE"/>
    <w:rsid w:val="220D5A31"/>
    <w:rsid w:val="226A54CB"/>
    <w:rsid w:val="234B319D"/>
    <w:rsid w:val="25251B86"/>
    <w:rsid w:val="25503F8A"/>
    <w:rsid w:val="25896D84"/>
    <w:rsid w:val="25DA2D38"/>
    <w:rsid w:val="2621105D"/>
    <w:rsid w:val="26234E0D"/>
    <w:rsid w:val="268E4327"/>
    <w:rsid w:val="27097852"/>
    <w:rsid w:val="274F1B4F"/>
    <w:rsid w:val="27A66EE0"/>
    <w:rsid w:val="27E15995"/>
    <w:rsid w:val="280568DF"/>
    <w:rsid w:val="282262C4"/>
    <w:rsid w:val="2834204C"/>
    <w:rsid w:val="286B1703"/>
    <w:rsid w:val="28D134A3"/>
    <w:rsid w:val="298D0BC4"/>
    <w:rsid w:val="29D15EF7"/>
    <w:rsid w:val="2A286FB1"/>
    <w:rsid w:val="2A8E6137"/>
    <w:rsid w:val="2AE65071"/>
    <w:rsid w:val="2B9570E0"/>
    <w:rsid w:val="2C6B107C"/>
    <w:rsid w:val="2CA64B3B"/>
    <w:rsid w:val="2CF9552F"/>
    <w:rsid w:val="2D1934DC"/>
    <w:rsid w:val="2D935539"/>
    <w:rsid w:val="2DB96A6D"/>
    <w:rsid w:val="2E100D83"/>
    <w:rsid w:val="2E297443"/>
    <w:rsid w:val="2E3D769E"/>
    <w:rsid w:val="2E9D013C"/>
    <w:rsid w:val="2FA774C5"/>
    <w:rsid w:val="2FCD1842"/>
    <w:rsid w:val="2FE66ADF"/>
    <w:rsid w:val="2FFE2E5D"/>
    <w:rsid w:val="307D058D"/>
    <w:rsid w:val="30960868"/>
    <w:rsid w:val="30963095"/>
    <w:rsid w:val="30BA4FD6"/>
    <w:rsid w:val="30CA0A31"/>
    <w:rsid w:val="30FA4251"/>
    <w:rsid w:val="31141373"/>
    <w:rsid w:val="311B70E4"/>
    <w:rsid w:val="31532AB8"/>
    <w:rsid w:val="315A78AB"/>
    <w:rsid w:val="31813D45"/>
    <w:rsid w:val="31BB7257"/>
    <w:rsid w:val="31D10829"/>
    <w:rsid w:val="31F50DF2"/>
    <w:rsid w:val="31FB05B7"/>
    <w:rsid w:val="32187A24"/>
    <w:rsid w:val="32AB58AE"/>
    <w:rsid w:val="33100824"/>
    <w:rsid w:val="343B65D4"/>
    <w:rsid w:val="34572B3B"/>
    <w:rsid w:val="35170C48"/>
    <w:rsid w:val="35241CEE"/>
    <w:rsid w:val="355E0625"/>
    <w:rsid w:val="35DB50FB"/>
    <w:rsid w:val="35E602C9"/>
    <w:rsid w:val="36603F29"/>
    <w:rsid w:val="368932AC"/>
    <w:rsid w:val="369B042E"/>
    <w:rsid w:val="37023232"/>
    <w:rsid w:val="373D558E"/>
    <w:rsid w:val="37814A41"/>
    <w:rsid w:val="38177255"/>
    <w:rsid w:val="384A30E3"/>
    <w:rsid w:val="38A81136"/>
    <w:rsid w:val="38AA1DD4"/>
    <w:rsid w:val="3997500E"/>
    <w:rsid w:val="3A54439E"/>
    <w:rsid w:val="3A6B59D2"/>
    <w:rsid w:val="3B025C3F"/>
    <w:rsid w:val="3B862684"/>
    <w:rsid w:val="3BEB24E7"/>
    <w:rsid w:val="3CEF6007"/>
    <w:rsid w:val="3D1C28FE"/>
    <w:rsid w:val="3D79071F"/>
    <w:rsid w:val="3DD27E02"/>
    <w:rsid w:val="3E803FFB"/>
    <w:rsid w:val="3E970704"/>
    <w:rsid w:val="3ECD4DB7"/>
    <w:rsid w:val="408A5746"/>
    <w:rsid w:val="40F62B16"/>
    <w:rsid w:val="41C33BB9"/>
    <w:rsid w:val="425C3523"/>
    <w:rsid w:val="42BA4AC9"/>
    <w:rsid w:val="430D368B"/>
    <w:rsid w:val="43C024AB"/>
    <w:rsid w:val="43E34789"/>
    <w:rsid w:val="4466465B"/>
    <w:rsid w:val="44B82E53"/>
    <w:rsid w:val="44D93F7B"/>
    <w:rsid w:val="4509675A"/>
    <w:rsid w:val="45DB537A"/>
    <w:rsid w:val="460A5C60"/>
    <w:rsid w:val="460B7B64"/>
    <w:rsid w:val="4612481B"/>
    <w:rsid w:val="46220201"/>
    <w:rsid w:val="465B5BB9"/>
    <w:rsid w:val="46D70238"/>
    <w:rsid w:val="47044DA5"/>
    <w:rsid w:val="478118B2"/>
    <w:rsid w:val="47B40579"/>
    <w:rsid w:val="48745444"/>
    <w:rsid w:val="48B5195D"/>
    <w:rsid w:val="490177EE"/>
    <w:rsid w:val="491254F1"/>
    <w:rsid w:val="49BE56DF"/>
    <w:rsid w:val="4AA730E4"/>
    <w:rsid w:val="4B101F6A"/>
    <w:rsid w:val="4B5A31E5"/>
    <w:rsid w:val="4BE17463"/>
    <w:rsid w:val="4BFD73FC"/>
    <w:rsid w:val="4CA02E7A"/>
    <w:rsid w:val="4CC377BB"/>
    <w:rsid w:val="4CFB34D8"/>
    <w:rsid w:val="4D9D0161"/>
    <w:rsid w:val="4DAE1FEE"/>
    <w:rsid w:val="4DDF214F"/>
    <w:rsid w:val="4E092CA1"/>
    <w:rsid w:val="4F781E8C"/>
    <w:rsid w:val="506C5E5D"/>
    <w:rsid w:val="520A6D5D"/>
    <w:rsid w:val="52197F93"/>
    <w:rsid w:val="5228458E"/>
    <w:rsid w:val="52552958"/>
    <w:rsid w:val="526112FD"/>
    <w:rsid w:val="52644562"/>
    <w:rsid w:val="52771D1D"/>
    <w:rsid w:val="52B94DB3"/>
    <w:rsid w:val="52D415A7"/>
    <w:rsid w:val="52D51F56"/>
    <w:rsid w:val="535023A1"/>
    <w:rsid w:val="53E723A1"/>
    <w:rsid w:val="543A0058"/>
    <w:rsid w:val="55036CDA"/>
    <w:rsid w:val="55A93C25"/>
    <w:rsid w:val="576C234A"/>
    <w:rsid w:val="578504AC"/>
    <w:rsid w:val="578706D6"/>
    <w:rsid w:val="58403763"/>
    <w:rsid w:val="5872372F"/>
    <w:rsid w:val="58F307D5"/>
    <w:rsid w:val="5A7B6CD4"/>
    <w:rsid w:val="5B8436A9"/>
    <w:rsid w:val="5BCA535F"/>
    <w:rsid w:val="5C716DEE"/>
    <w:rsid w:val="5C8A31FF"/>
    <w:rsid w:val="5CB85FBE"/>
    <w:rsid w:val="5D9E69BF"/>
    <w:rsid w:val="5DB669A1"/>
    <w:rsid w:val="5E28417F"/>
    <w:rsid w:val="5F08270F"/>
    <w:rsid w:val="5F323751"/>
    <w:rsid w:val="5FF0755C"/>
    <w:rsid w:val="60281201"/>
    <w:rsid w:val="603D6F06"/>
    <w:rsid w:val="607448F1"/>
    <w:rsid w:val="6178246C"/>
    <w:rsid w:val="621912AD"/>
    <w:rsid w:val="628C6747"/>
    <w:rsid w:val="62E2352F"/>
    <w:rsid w:val="62EF025F"/>
    <w:rsid w:val="63065CD5"/>
    <w:rsid w:val="63A16C5E"/>
    <w:rsid w:val="63AE308D"/>
    <w:rsid w:val="64E971EC"/>
    <w:rsid w:val="64FF013D"/>
    <w:rsid w:val="6530085C"/>
    <w:rsid w:val="65424FCE"/>
    <w:rsid w:val="66313C6F"/>
    <w:rsid w:val="673812DF"/>
    <w:rsid w:val="6788426E"/>
    <w:rsid w:val="688651C2"/>
    <w:rsid w:val="68DB550E"/>
    <w:rsid w:val="694C7815"/>
    <w:rsid w:val="69DC6C35"/>
    <w:rsid w:val="6A010FA4"/>
    <w:rsid w:val="6A494A09"/>
    <w:rsid w:val="6A6634FD"/>
    <w:rsid w:val="6A7D1633"/>
    <w:rsid w:val="6A8A753C"/>
    <w:rsid w:val="6AE44503"/>
    <w:rsid w:val="6C745D41"/>
    <w:rsid w:val="6CED606E"/>
    <w:rsid w:val="6D000244"/>
    <w:rsid w:val="6D2138B8"/>
    <w:rsid w:val="6D221B26"/>
    <w:rsid w:val="6D3165A3"/>
    <w:rsid w:val="6D716375"/>
    <w:rsid w:val="6E573888"/>
    <w:rsid w:val="6E6508B3"/>
    <w:rsid w:val="6E8D044F"/>
    <w:rsid w:val="6ECB02F9"/>
    <w:rsid w:val="6F5A5B6A"/>
    <w:rsid w:val="6F6F69B0"/>
    <w:rsid w:val="700F4283"/>
    <w:rsid w:val="70514F54"/>
    <w:rsid w:val="70536C8F"/>
    <w:rsid w:val="70D851A2"/>
    <w:rsid w:val="71333633"/>
    <w:rsid w:val="717209D9"/>
    <w:rsid w:val="718A4E76"/>
    <w:rsid w:val="71C34D91"/>
    <w:rsid w:val="72404D08"/>
    <w:rsid w:val="73041B05"/>
    <w:rsid w:val="74315269"/>
    <w:rsid w:val="74380CEF"/>
    <w:rsid w:val="754B5B30"/>
    <w:rsid w:val="756920F3"/>
    <w:rsid w:val="75E4177A"/>
    <w:rsid w:val="76005F9B"/>
    <w:rsid w:val="77011726"/>
    <w:rsid w:val="770519A8"/>
    <w:rsid w:val="772A4806"/>
    <w:rsid w:val="773E3CA2"/>
    <w:rsid w:val="777D3E1C"/>
    <w:rsid w:val="778B6351"/>
    <w:rsid w:val="77A45665"/>
    <w:rsid w:val="77B27D81"/>
    <w:rsid w:val="789113C3"/>
    <w:rsid w:val="793D7AAA"/>
    <w:rsid w:val="795850C6"/>
    <w:rsid w:val="79C93160"/>
    <w:rsid w:val="79CB512B"/>
    <w:rsid w:val="7A122D59"/>
    <w:rsid w:val="7A796935"/>
    <w:rsid w:val="7B095F0A"/>
    <w:rsid w:val="7B561B15"/>
    <w:rsid w:val="7B811F45"/>
    <w:rsid w:val="7B927A07"/>
    <w:rsid w:val="7BDF773E"/>
    <w:rsid w:val="7BE1477E"/>
    <w:rsid w:val="7C44020A"/>
    <w:rsid w:val="7CF74F4E"/>
    <w:rsid w:val="7D0F4B60"/>
    <w:rsid w:val="7D3E3E65"/>
    <w:rsid w:val="7D8B213B"/>
    <w:rsid w:val="7E040060"/>
    <w:rsid w:val="7E2803E2"/>
    <w:rsid w:val="7E2A3975"/>
    <w:rsid w:val="7EA633B5"/>
    <w:rsid w:val="7ED00AED"/>
    <w:rsid w:val="7EF722B8"/>
    <w:rsid w:val="7F130902"/>
    <w:rsid w:val="7FBE01F5"/>
    <w:rsid w:val="7FCA19E0"/>
    <w:rsid w:val="7FD224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semiHidden="0" w:name="table of figures"/>
    <w:lsdException w:qFormat="1" w:unhideWhenUsed="0" w:uiPriority="0" w:name="envelope address"/>
    <w:lsdException w:qFormat="1" w:unhideWhenUsed="0" w:uiPriority="0" w:semiHidden="0" w:name="envelope return"/>
    <w:lsdException w:uiPriority="0" w:name="footnote reference"/>
    <w:lsdException w:qFormat="1" w:unhideWhenUsed="0" w:uiPriority="99" w:semiHidden="0" w:name="annotation reference"/>
    <w:lsdException w:qFormat="1" w:unhideWhenUsed="0" w:uiPriority="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semiHidden="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qFormat="1" w:unhideWhenUsed="0" w:uiPriority="0" w:name="E-mail Signature"/>
    <w:lsdException w:qFormat="1" w:unhideWhenUsed="0" w:uiPriority="0"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99"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semiHidden="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99" w:name="Balloon Text"/>
    <w:lsdException w:qFormat="1" w:unhideWhenUsed="0" w:uiPriority="0" w:semiHidden="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61"/>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42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250"/>
    <w:qFormat/>
    <w:uiPriority w:val="9"/>
    <w:pPr>
      <w:keepNext/>
      <w:keepLines/>
      <w:spacing w:before="260" w:after="260" w:line="415" w:lineRule="auto"/>
      <w:outlineLvl w:val="2"/>
    </w:pPr>
    <w:rPr>
      <w:b/>
      <w:bCs/>
      <w:sz w:val="32"/>
      <w:szCs w:val="32"/>
    </w:rPr>
  </w:style>
  <w:style w:type="paragraph" w:styleId="6">
    <w:name w:val="heading 4"/>
    <w:basedOn w:val="1"/>
    <w:next w:val="1"/>
    <w:link w:val="426"/>
    <w:qFormat/>
    <w:uiPriority w:val="0"/>
    <w:pPr>
      <w:keepNext/>
      <w:numPr>
        <w:ilvl w:val="3"/>
        <w:numId w:val="1"/>
      </w:numPr>
      <w:jc w:val="center"/>
      <w:outlineLvl w:val="3"/>
    </w:pPr>
    <w:rPr>
      <w:rFonts w:ascii="宋体" w:hAnsi="宋体"/>
      <w:b/>
      <w:bCs/>
    </w:rPr>
  </w:style>
  <w:style w:type="paragraph" w:styleId="7">
    <w:name w:val="heading 5"/>
    <w:basedOn w:val="1"/>
    <w:next w:val="1"/>
    <w:link w:val="251"/>
    <w:qFormat/>
    <w:uiPriority w:val="0"/>
    <w:pPr>
      <w:keepNext/>
      <w:keepLines/>
      <w:numPr>
        <w:ilvl w:val="4"/>
        <w:numId w:val="1"/>
      </w:numPr>
      <w:spacing w:before="280" w:after="290" w:line="376" w:lineRule="auto"/>
      <w:outlineLvl w:val="4"/>
    </w:pPr>
    <w:rPr>
      <w:b/>
      <w:sz w:val="28"/>
    </w:rPr>
  </w:style>
  <w:style w:type="paragraph" w:styleId="8">
    <w:name w:val="heading 6"/>
    <w:basedOn w:val="1"/>
    <w:next w:val="1"/>
    <w:link w:val="25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1"/>
    <w:link w:val="663"/>
    <w:qFormat/>
    <w:uiPriority w:val="0"/>
    <w:pPr>
      <w:keepNext/>
      <w:keepLines/>
      <w:numPr>
        <w:ilvl w:val="6"/>
        <w:numId w:val="1"/>
      </w:numPr>
      <w:spacing w:before="240" w:after="64" w:line="320" w:lineRule="auto"/>
      <w:outlineLvl w:val="6"/>
    </w:pPr>
    <w:rPr>
      <w:b/>
      <w:sz w:val="24"/>
    </w:rPr>
  </w:style>
  <w:style w:type="paragraph" w:styleId="10">
    <w:name w:val="heading 8"/>
    <w:basedOn w:val="1"/>
    <w:next w:val="1"/>
    <w:link w:val="42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428"/>
    <w:qFormat/>
    <w:uiPriority w:val="0"/>
    <w:pPr>
      <w:keepNext/>
      <w:keepLines/>
      <w:numPr>
        <w:ilvl w:val="8"/>
        <w:numId w:val="1"/>
      </w:numPr>
      <w:spacing w:before="240" w:after="64" w:line="320" w:lineRule="auto"/>
      <w:outlineLvl w:val="8"/>
    </w:pPr>
    <w:rPr>
      <w:rFonts w:ascii="Arial" w:hAnsi="Arial" w:eastAsia="黑体"/>
    </w:rPr>
  </w:style>
  <w:style w:type="character" w:default="1" w:styleId="133">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24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szCs w:val="24"/>
    </w:rPr>
  </w:style>
  <w:style w:type="paragraph" w:styleId="13">
    <w:name w:val="toc 7"/>
    <w:basedOn w:val="1"/>
    <w:next w:val="1"/>
    <w:qFormat/>
    <w:uiPriority w:val="39"/>
    <w:pPr>
      <w:ind w:left="1260"/>
      <w:jc w:val="left"/>
    </w:pPr>
    <w:rPr>
      <w:sz w:val="18"/>
      <w:szCs w:val="18"/>
    </w:rPr>
  </w:style>
  <w:style w:type="paragraph" w:styleId="14">
    <w:name w:val="List Number 2"/>
    <w:basedOn w:val="1"/>
    <w:semiHidden/>
    <w:qFormat/>
    <w:uiPriority w:val="0"/>
    <w:pPr>
      <w:numPr>
        <w:ilvl w:val="0"/>
        <w:numId w:val="2"/>
      </w:numPr>
    </w:pPr>
    <w:rPr>
      <w:szCs w:val="24"/>
    </w:rPr>
  </w:style>
  <w:style w:type="paragraph" w:styleId="15">
    <w:name w:val="table of authorities"/>
    <w:basedOn w:val="1"/>
    <w:next w:val="1"/>
    <w:qFormat/>
    <w:uiPriority w:val="0"/>
    <w:pPr>
      <w:spacing w:line="480" w:lineRule="exact"/>
      <w:ind w:left="420" w:leftChars="200"/>
    </w:pPr>
    <w:rPr>
      <w:sz w:val="24"/>
      <w:szCs w:val="24"/>
    </w:rPr>
  </w:style>
  <w:style w:type="paragraph" w:styleId="16">
    <w:name w:val="Note Heading"/>
    <w:basedOn w:val="1"/>
    <w:next w:val="1"/>
    <w:link w:val="277"/>
    <w:qFormat/>
    <w:uiPriority w:val="0"/>
    <w:pPr>
      <w:jc w:val="center"/>
    </w:pPr>
    <w:rPr>
      <w:szCs w:val="24"/>
    </w:rPr>
  </w:style>
  <w:style w:type="paragraph" w:styleId="17">
    <w:name w:val="List Bullet 4"/>
    <w:basedOn w:val="1"/>
    <w:qFormat/>
    <w:uiPriority w:val="0"/>
    <w:pPr>
      <w:numPr>
        <w:ilvl w:val="0"/>
        <w:numId w:val="3"/>
      </w:numPr>
    </w:pPr>
    <w:rPr>
      <w:szCs w:val="24"/>
    </w:rPr>
  </w:style>
  <w:style w:type="paragraph" w:styleId="18">
    <w:name w:val="index 8"/>
    <w:basedOn w:val="1"/>
    <w:next w:val="1"/>
    <w:qFormat/>
    <w:uiPriority w:val="0"/>
    <w:pPr>
      <w:spacing w:line="480" w:lineRule="exact"/>
      <w:ind w:left="1400" w:leftChars="1400"/>
    </w:pPr>
    <w:rPr>
      <w:sz w:val="24"/>
      <w:szCs w:val="24"/>
    </w:rPr>
  </w:style>
  <w:style w:type="paragraph" w:styleId="19">
    <w:name w:val="E-mail Signature"/>
    <w:basedOn w:val="1"/>
    <w:link w:val="278"/>
    <w:semiHidden/>
    <w:qFormat/>
    <w:uiPriority w:val="0"/>
    <w:rPr>
      <w:szCs w:val="24"/>
    </w:rPr>
  </w:style>
  <w:style w:type="paragraph" w:styleId="20">
    <w:name w:val="List Number"/>
    <w:basedOn w:val="1"/>
    <w:qFormat/>
    <w:uiPriority w:val="0"/>
    <w:pPr>
      <w:numPr>
        <w:ilvl w:val="0"/>
        <w:numId w:val="4"/>
      </w:numPr>
    </w:pPr>
    <w:rPr>
      <w:szCs w:val="24"/>
    </w:rPr>
  </w:style>
  <w:style w:type="paragraph" w:styleId="21">
    <w:name w:val="Normal Indent"/>
    <w:basedOn w:val="1"/>
    <w:link w:val="585"/>
    <w:qFormat/>
    <w:uiPriority w:val="0"/>
    <w:pPr>
      <w:autoSpaceDE w:val="0"/>
      <w:autoSpaceDN w:val="0"/>
      <w:adjustRightInd w:val="0"/>
      <w:spacing w:line="360" w:lineRule="atLeast"/>
      <w:ind w:firstLine="420"/>
      <w:textAlignment w:val="baseline"/>
    </w:pPr>
    <w:rPr>
      <w:rFonts w:ascii="宋体"/>
      <w:kern w:val="0"/>
      <w:sz w:val="24"/>
    </w:rPr>
  </w:style>
  <w:style w:type="paragraph" w:styleId="22">
    <w:name w:val="caption"/>
    <w:basedOn w:val="1"/>
    <w:next w:val="1"/>
    <w:qFormat/>
    <w:uiPriority w:val="0"/>
    <w:pPr>
      <w:ind w:firstLine="6290" w:firstLineChars="2282"/>
    </w:pPr>
    <w:rPr>
      <w:b/>
      <w:bCs/>
      <w:color w:val="000080"/>
      <w:sz w:val="28"/>
      <w:szCs w:val="24"/>
    </w:rPr>
  </w:style>
  <w:style w:type="paragraph" w:styleId="23">
    <w:name w:val="index 5"/>
    <w:basedOn w:val="1"/>
    <w:next w:val="1"/>
    <w:qFormat/>
    <w:uiPriority w:val="0"/>
    <w:pPr>
      <w:spacing w:line="480" w:lineRule="exact"/>
      <w:ind w:left="800" w:leftChars="800"/>
    </w:pPr>
    <w:rPr>
      <w:sz w:val="24"/>
      <w:szCs w:val="24"/>
    </w:rPr>
  </w:style>
  <w:style w:type="paragraph" w:styleId="24">
    <w:name w:val="List Bullet"/>
    <w:basedOn w:val="1"/>
    <w:semiHidden/>
    <w:qFormat/>
    <w:uiPriority w:val="0"/>
    <w:pPr>
      <w:numPr>
        <w:ilvl w:val="0"/>
        <w:numId w:val="5"/>
      </w:numPr>
    </w:pPr>
    <w:rPr>
      <w:szCs w:val="24"/>
    </w:rPr>
  </w:style>
  <w:style w:type="paragraph" w:styleId="25">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6">
    <w:name w:val="Document Map"/>
    <w:basedOn w:val="1"/>
    <w:link w:val="544"/>
    <w:semiHidden/>
    <w:qFormat/>
    <w:uiPriority w:val="0"/>
    <w:pPr>
      <w:shd w:val="clear" w:color="auto" w:fill="000080"/>
    </w:pPr>
  </w:style>
  <w:style w:type="paragraph" w:styleId="27">
    <w:name w:val="toa heading"/>
    <w:basedOn w:val="1"/>
    <w:next w:val="1"/>
    <w:qFormat/>
    <w:uiPriority w:val="0"/>
    <w:pPr>
      <w:spacing w:before="120" w:line="480" w:lineRule="exact"/>
    </w:pPr>
    <w:rPr>
      <w:rFonts w:ascii="Arial" w:hAnsi="Arial" w:cs="Arial"/>
      <w:sz w:val="24"/>
      <w:szCs w:val="24"/>
    </w:rPr>
  </w:style>
  <w:style w:type="paragraph" w:styleId="28">
    <w:name w:val="annotation text"/>
    <w:basedOn w:val="1"/>
    <w:link w:val="239"/>
    <w:qFormat/>
    <w:uiPriority w:val="99"/>
    <w:pPr>
      <w:adjustRightInd w:val="0"/>
      <w:spacing w:line="360" w:lineRule="atLeast"/>
      <w:ind w:firstLine="709"/>
      <w:jc w:val="left"/>
      <w:textAlignment w:val="baseline"/>
    </w:pPr>
    <w:rPr>
      <w:kern w:val="0"/>
      <w:sz w:val="24"/>
    </w:rPr>
  </w:style>
  <w:style w:type="paragraph" w:styleId="29">
    <w:name w:val="index 6"/>
    <w:basedOn w:val="1"/>
    <w:next w:val="1"/>
    <w:qFormat/>
    <w:uiPriority w:val="0"/>
    <w:pPr>
      <w:spacing w:line="480" w:lineRule="exact"/>
      <w:ind w:left="1000" w:leftChars="1000"/>
    </w:pPr>
    <w:rPr>
      <w:sz w:val="24"/>
      <w:szCs w:val="24"/>
    </w:rPr>
  </w:style>
  <w:style w:type="paragraph" w:styleId="30">
    <w:name w:val="Salutation"/>
    <w:basedOn w:val="1"/>
    <w:next w:val="1"/>
    <w:link w:val="660"/>
    <w:qFormat/>
    <w:uiPriority w:val="0"/>
    <w:rPr>
      <w:sz w:val="24"/>
    </w:rPr>
  </w:style>
  <w:style w:type="paragraph" w:styleId="31">
    <w:name w:val="Body Text 3"/>
    <w:basedOn w:val="1"/>
    <w:link w:val="322"/>
    <w:qFormat/>
    <w:uiPriority w:val="0"/>
    <w:pPr>
      <w:spacing w:after="120"/>
    </w:pPr>
    <w:rPr>
      <w:sz w:val="16"/>
      <w:szCs w:val="16"/>
    </w:rPr>
  </w:style>
  <w:style w:type="paragraph" w:styleId="32">
    <w:name w:val="Closing"/>
    <w:basedOn w:val="1"/>
    <w:link w:val="279"/>
    <w:semiHidden/>
    <w:qFormat/>
    <w:uiPriority w:val="0"/>
    <w:pPr>
      <w:ind w:left="100" w:leftChars="2100"/>
    </w:pPr>
    <w:rPr>
      <w:szCs w:val="24"/>
    </w:rPr>
  </w:style>
  <w:style w:type="paragraph" w:styleId="33">
    <w:name w:val="List Bullet 3"/>
    <w:basedOn w:val="1"/>
    <w:qFormat/>
    <w:uiPriority w:val="0"/>
    <w:pPr>
      <w:numPr>
        <w:ilvl w:val="0"/>
        <w:numId w:val="6"/>
      </w:numPr>
      <w:spacing w:line="360" w:lineRule="auto"/>
    </w:pPr>
    <w:rPr>
      <w:kern w:val="0"/>
      <w:szCs w:val="24"/>
    </w:rPr>
  </w:style>
  <w:style w:type="paragraph" w:styleId="34">
    <w:name w:val="Body Text"/>
    <w:basedOn w:val="1"/>
    <w:next w:val="23"/>
    <w:link w:val="275"/>
    <w:qFormat/>
    <w:uiPriority w:val="0"/>
    <w:pPr>
      <w:spacing w:line="360" w:lineRule="auto"/>
    </w:pPr>
    <w:rPr>
      <w:sz w:val="24"/>
    </w:rPr>
  </w:style>
  <w:style w:type="paragraph" w:styleId="35">
    <w:name w:val="Body Text Indent"/>
    <w:basedOn w:val="1"/>
    <w:link w:val="240"/>
    <w:qFormat/>
    <w:uiPriority w:val="0"/>
    <w:pPr>
      <w:spacing w:line="360" w:lineRule="auto"/>
    </w:pPr>
    <w:rPr>
      <w:rFonts w:ascii="宋体"/>
    </w:rPr>
  </w:style>
  <w:style w:type="paragraph" w:styleId="36">
    <w:name w:val="List Number 3"/>
    <w:basedOn w:val="1"/>
    <w:semiHidden/>
    <w:qFormat/>
    <w:uiPriority w:val="0"/>
    <w:pPr>
      <w:tabs>
        <w:tab w:val="left" w:pos="1200"/>
      </w:tabs>
      <w:ind w:left="1200" w:leftChars="400" w:hanging="360" w:hangingChars="200"/>
    </w:pPr>
    <w:rPr>
      <w:szCs w:val="24"/>
    </w:rPr>
  </w:style>
  <w:style w:type="paragraph" w:styleId="37">
    <w:name w:val="List 2"/>
    <w:basedOn w:val="1"/>
    <w:qFormat/>
    <w:uiPriority w:val="0"/>
    <w:pPr>
      <w:ind w:left="100" w:leftChars="200" w:hanging="200" w:hangingChars="200"/>
    </w:pPr>
    <w:rPr>
      <w:szCs w:val="24"/>
    </w:rPr>
  </w:style>
  <w:style w:type="paragraph" w:styleId="38">
    <w:name w:val="List Continue"/>
    <w:basedOn w:val="1"/>
    <w:qFormat/>
    <w:uiPriority w:val="0"/>
    <w:pPr>
      <w:spacing w:after="120"/>
      <w:ind w:left="420" w:leftChars="200"/>
    </w:pPr>
    <w:rPr>
      <w:szCs w:val="24"/>
    </w:rPr>
  </w:style>
  <w:style w:type="paragraph" w:styleId="39">
    <w:name w:val="Block Text"/>
    <w:basedOn w:val="1"/>
    <w:qFormat/>
    <w:uiPriority w:val="0"/>
    <w:pPr>
      <w:tabs>
        <w:tab w:val="left" w:pos="8364"/>
      </w:tabs>
      <w:ind w:left="840" w:right="-57" w:hanging="300"/>
    </w:pPr>
    <w:rPr>
      <w:rFonts w:ascii="宋体"/>
    </w:rPr>
  </w:style>
  <w:style w:type="paragraph" w:styleId="40">
    <w:name w:val="List Bullet 2"/>
    <w:basedOn w:val="1"/>
    <w:qFormat/>
    <w:uiPriority w:val="0"/>
    <w:pPr>
      <w:numPr>
        <w:ilvl w:val="0"/>
        <w:numId w:val="7"/>
      </w:numPr>
    </w:pPr>
    <w:rPr>
      <w:szCs w:val="24"/>
    </w:rPr>
  </w:style>
  <w:style w:type="paragraph" w:styleId="41">
    <w:name w:val="HTML Address"/>
    <w:basedOn w:val="1"/>
    <w:link w:val="280"/>
    <w:semiHidden/>
    <w:qFormat/>
    <w:uiPriority w:val="0"/>
    <w:rPr>
      <w:i/>
      <w:iCs/>
      <w:szCs w:val="24"/>
    </w:rPr>
  </w:style>
  <w:style w:type="paragraph" w:styleId="42">
    <w:name w:val="index 4"/>
    <w:basedOn w:val="1"/>
    <w:next w:val="1"/>
    <w:qFormat/>
    <w:uiPriority w:val="0"/>
    <w:pPr>
      <w:spacing w:line="480" w:lineRule="exact"/>
      <w:ind w:left="600" w:leftChars="600"/>
    </w:pPr>
    <w:rPr>
      <w:sz w:val="24"/>
      <w:szCs w:val="24"/>
    </w:rPr>
  </w:style>
  <w:style w:type="paragraph" w:styleId="43">
    <w:name w:val="toc 5"/>
    <w:basedOn w:val="1"/>
    <w:next w:val="1"/>
    <w:qFormat/>
    <w:uiPriority w:val="39"/>
    <w:pPr>
      <w:ind w:left="840"/>
      <w:jc w:val="left"/>
    </w:pPr>
    <w:rPr>
      <w:sz w:val="18"/>
      <w:szCs w:val="18"/>
    </w:rPr>
  </w:style>
  <w:style w:type="paragraph" w:styleId="44">
    <w:name w:val="toc 3"/>
    <w:basedOn w:val="1"/>
    <w:next w:val="1"/>
    <w:qFormat/>
    <w:uiPriority w:val="39"/>
    <w:pPr>
      <w:tabs>
        <w:tab w:val="left" w:pos="10"/>
        <w:tab w:val="left" w:pos="709"/>
        <w:tab w:val="right" w:leader="dot" w:pos="9068"/>
      </w:tabs>
      <w:spacing w:line="360" w:lineRule="auto"/>
      <w:jc w:val="right"/>
    </w:pPr>
    <w:rPr>
      <w:rFonts w:ascii="宋体" w:hAnsi="宋体"/>
      <w:b/>
      <w:iCs/>
      <w:szCs w:val="21"/>
    </w:rPr>
  </w:style>
  <w:style w:type="paragraph" w:styleId="45">
    <w:name w:val="Plain Text"/>
    <w:basedOn w:val="1"/>
    <w:link w:val="237"/>
    <w:qFormat/>
    <w:uiPriority w:val="99"/>
    <w:rPr>
      <w:rFonts w:ascii="宋体" w:hAnsi="Courier New" w:cs="Century"/>
      <w:szCs w:val="21"/>
    </w:rPr>
  </w:style>
  <w:style w:type="paragraph" w:styleId="46">
    <w:name w:val="List Bullet 5"/>
    <w:basedOn w:val="1"/>
    <w:semiHidden/>
    <w:qFormat/>
    <w:uiPriority w:val="0"/>
    <w:pPr>
      <w:numPr>
        <w:ilvl w:val="0"/>
        <w:numId w:val="8"/>
      </w:numPr>
    </w:pPr>
    <w:rPr>
      <w:szCs w:val="24"/>
    </w:rPr>
  </w:style>
  <w:style w:type="paragraph" w:styleId="47">
    <w:name w:val="List Number 4"/>
    <w:basedOn w:val="1"/>
    <w:qFormat/>
    <w:uiPriority w:val="0"/>
    <w:pPr>
      <w:numPr>
        <w:ilvl w:val="0"/>
        <w:numId w:val="9"/>
      </w:numPr>
      <w:spacing w:line="360" w:lineRule="auto"/>
    </w:pPr>
    <w:rPr>
      <w:rFonts w:ascii="宋体" w:hAnsi="宋体"/>
      <w:sz w:val="24"/>
    </w:rPr>
  </w:style>
  <w:style w:type="paragraph" w:styleId="48">
    <w:name w:val="toc 8"/>
    <w:basedOn w:val="1"/>
    <w:next w:val="1"/>
    <w:qFormat/>
    <w:uiPriority w:val="39"/>
    <w:pPr>
      <w:ind w:left="1470"/>
      <w:jc w:val="left"/>
    </w:pPr>
    <w:rPr>
      <w:sz w:val="18"/>
      <w:szCs w:val="18"/>
    </w:rPr>
  </w:style>
  <w:style w:type="paragraph" w:styleId="49">
    <w:name w:val="index 3"/>
    <w:basedOn w:val="1"/>
    <w:next w:val="1"/>
    <w:qFormat/>
    <w:uiPriority w:val="0"/>
    <w:pPr>
      <w:spacing w:line="480" w:lineRule="exact"/>
      <w:ind w:left="400" w:leftChars="400"/>
    </w:pPr>
    <w:rPr>
      <w:sz w:val="24"/>
      <w:szCs w:val="24"/>
    </w:rPr>
  </w:style>
  <w:style w:type="paragraph" w:styleId="50">
    <w:name w:val="Date"/>
    <w:basedOn w:val="1"/>
    <w:next w:val="1"/>
    <w:link w:val="235"/>
    <w:qFormat/>
    <w:uiPriority w:val="99"/>
    <w:pPr>
      <w:autoSpaceDE w:val="0"/>
      <w:autoSpaceDN w:val="0"/>
      <w:adjustRightInd w:val="0"/>
      <w:textAlignment w:val="baseline"/>
    </w:pPr>
    <w:rPr>
      <w:rFonts w:eastAsia="楷体_GB2312"/>
      <w:sz w:val="30"/>
    </w:rPr>
  </w:style>
  <w:style w:type="paragraph" w:styleId="51">
    <w:name w:val="Body Text Indent 2"/>
    <w:basedOn w:val="1"/>
    <w:link w:val="665"/>
    <w:qFormat/>
    <w:uiPriority w:val="0"/>
    <w:pPr>
      <w:spacing w:after="120" w:line="480" w:lineRule="auto"/>
      <w:ind w:left="420" w:leftChars="200"/>
    </w:pPr>
  </w:style>
  <w:style w:type="paragraph" w:styleId="52">
    <w:name w:val="endnote text"/>
    <w:basedOn w:val="1"/>
    <w:link w:val="248"/>
    <w:qFormat/>
    <w:uiPriority w:val="0"/>
    <w:pPr>
      <w:snapToGrid w:val="0"/>
      <w:spacing w:line="480" w:lineRule="exact"/>
      <w:jc w:val="left"/>
    </w:pPr>
    <w:rPr>
      <w:sz w:val="24"/>
      <w:szCs w:val="24"/>
    </w:rPr>
  </w:style>
  <w:style w:type="paragraph" w:styleId="53">
    <w:name w:val="List Continue 5"/>
    <w:basedOn w:val="1"/>
    <w:qFormat/>
    <w:uiPriority w:val="0"/>
    <w:pPr>
      <w:spacing w:after="120"/>
      <w:ind w:left="2100" w:leftChars="1000"/>
    </w:pPr>
    <w:rPr>
      <w:szCs w:val="24"/>
    </w:rPr>
  </w:style>
  <w:style w:type="paragraph" w:styleId="54">
    <w:name w:val="Balloon Text"/>
    <w:basedOn w:val="1"/>
    <w:link w:val="543"/>
    <w:semiHidden/>
    <w:qFormat/>
    <w:uiPriority w:val="99"/>
    <w:rPr>
      <w:sz w:val="18"/>
      <w:szCs w:val="18"/>
    </w:rPr>
  </w:style>
  <w:style w:type="paragraph" w:styleId="55">
    <w:name w:val="footer"/>
    <w:basedOn w:val="1"/>
    <w:link w:val="234"/>
    <w:qFormat/>
    <w:uiPriority w:val="99"/>
    <w:pPr>
      <w:tabs>
        <w:tab w:val="center" w:pos="4153"/>
        <w:tab w:val="right" w:pos="8306"/>
      </w:tabs>
      <w:snapToGrid w:val="0"/>
      <w:jc w:val="left"/>
    </w:pPr>
    <w:rPr>
      <w:sz w:val="18"/>
      <w:szCs w:val="18"/>
    </w:rPr>
  </w:style>
  <w:style w:type="paragraph" w:styleId="56">
    <w:name w:val="envelope return"/>
    <w:basedOn w:val="1"/>
    <w:qFormat/>
    <w:uiPriority w:val="0"/>
    <w:pPr>
      <w:snapToGrid w:val="0"/>
    </w:pPr>
    <w:rPr>
      <w:rFonts w:ascii="Arial" w:hAnsi="Arial" w:cs="Arial"/>
      <w:szCs w:val="24"/>
    </w:rPr>
  </w:style>
  <w:style w:type="paragraph" w:styleId="57">
    <w:name w:val="header"/>
    <w:basedOn w:val="1"/>
    <w:link w:val="231"/>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282"/>
    <w:semiHidden/>
    <w:qFormat/>
    <w:uiPriority w:val="0"/>
    <w:pPr>
      <w:ind w:left="100" w:leftChars="2100"/>
    </w:pPr>
    <w:rPr>
      <w:szCs w:val="24"/>
    </w:rPr>
  </w:style>
  <w:style w:type="paragraph" w:styleId="59">
    <w:name w:val="toc 1"/>
    <w:basedOn w:val="1"/>
    <w:next w:val="1"/>
    <w:qFormat/>
    <w:uiPriority w:val="39"/>
    <w:pPr>
      <w:tabs>
        <w:tab w:val="right" w:leader="dot" w:pos="9052"/>
      </w:tabs>
      <w:snapToGrid w:val="0"/>
      <w:spacing w:line="360" w:lineRule="auto"/>
      <w:jc w:val="center"/>
    </w:pPr>
    <w:rPr>
      <w:b/>
      <w:color w:val="000000" w:themeColor="text1"/>
      <w:kern w:val="0"/>
      <w:szCs w:val="21"/>
      <w14:textFill>
        <w14:solidFill>
          <w14:schemeClr w14:val="tx1"/>
        </w14:solidFill>
      </w14:textFill>
    </w:rPr>
  </w:style>
  <w:style w:type="paragraph" w:styleId="60">
    <w:name w:val="List Continue 4"/>
    <w:basedOn w:val="1"/>
    <w:qFormat/>
    <w:uiPriority w:val="0"/>
    <w:pPr>
      <w:spacing w:after="120"/>
      <w:ind w:left="1680" w:leftChars="800"/>
    </w:pPr>
    <w:rPr>
      <w:szCs w:val="24"/>
    </w:rPr>
  </w:style>
  <w:style w:type="paragraph" w:styleId="61">
    <w:name w:val="toc 4"/>
    <w:basedOn w:val="1"/>
    <w:next w:val="1"/>
    <w:qFormat/>
    <w:uiPriority w:val="39"/>
    <w:pPr>
      <w:ind w:left="630"/>
      <w:jc w:val="left"/>
    </w:pPr>
    <w:rPr>
      <w:sz w:val="18"/>
      <w:szCs w:val="18"/>
    </w:rPr>
  </w:style>
  <w:style w:type="paragraph" w:styleId="62">
    <w:name w:val="index heading"/>
    <w:basedOn w:val="1"/>
    <w:next w:val="63"/>
    <w:semiHidden/>
    <w:qFormat/>
    <w:uiPriority w:val="0"/>
    <w:rPr>
      <w:szCs w:val="24"/>
    </w:rPr>
  </w:style>
  <w:style w:type="paragraph" w:styleId="63">
    <w:name w:val="index 1"/>
    <w:basedOn w:val="1"/>
    <w:next w:val="1"/>
    <w:semiHidden/>
    <w:qFormat/>
    <w:uiPriority w:val="0"/>
    <w:pPr>
      <w:spacing w:line="360" w:lineRule="auto"/>
      <w:ind w:left="1149" w:leftChars="547"/>
    </w:pPr>
  </w:style>
  <w:style w:type="paragraph" w:styleId="64">
    <w:name w:val="Subtitle"/>
    <w:basedOn w:val="1"/>
    <w:link w:val="283"/>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semiHidden/>
    <w:qFormat/>
    <w:uiPriority w:val="0"/>
    <w:pPr>
      <w:numPr>
        <w:ilvl w:val="0"/>
        <w:numId w:val="10"/>
      </w:numPr>
    </w:pPr>
    <w:rPr>
      <w:szCs w:val="24"/>
    </w:rPr>
  </w:style>
  <w:style w:type="paragraph" w:styleId="66">
    <w:name w:val="List"/>
    <w:basedOn w:val="1"/>
    <w:qFormat/>
    <w:uiPriority w:val="0"/>
    <w:pPr>
      <w:ind w:left="200" w:hanging="200" w:hangingChars="200"/>
    </w:pPr>
    <w:rPr>
      <w:szCs w:val="24"/>
    </w:rPr>
  </w:style>
  <w:style w:type="paragraph" w:styleId="67">
    <w:name w:val="footnote text"/>
    <w:basedOn w:val="1"/>
    <w:link w:val="556"/>
    <w:qFormat/>
    <w:uiPriority w:val="0"/>
    <w:pPr>
      <w:adjustRightInd w:val="0"/>
      <w:spacing w:line="312" w:lineRule="atLeast"/>
      <w:jc w:val="left"/>
      <w:textAlignment w:val="baseline"/>
    </w:pPr>
    <w:rPr>
      <w:kern w:val="0"/>
      <w:sz w:val="18"/>
    </w:rPr>
  </w:style>
  <w:style w:type="paragraph" w:styleId="68">
    <w:name w:val="toc 6"/>
    <w:basedOn w:val="1"/>
    <w:next w:val="1"/>
    <w:qFormat/>
    <w:uiPriority w:val="39"/>
    <w:pPr>
      <w:ind w:left="1050"/>
      <w:jc w:val="left"/>
    </w:pPr>
    <w:rPr>
      <w:sz w:val="18"/>
      <w:szCs w:val="18"/>
    </w:rPr>
  </w:style>
  <w:style w:type="paragraph" w:styleId="69">
    <w:name w:val="List 5"/>
    <w:basedOn w:val="1"/>
    <w:qFormat/>
    <w:uiPriority w:val="0"/>
    <w:pPr>
      <w:ind w:left="100" w:leftChars="800" w:hanging="200" w:hangingChars="200"/>
    </w:pPr>
    <w:rPr>
      <w:szCs w:val="24"/>
    </w:rPr>
  </w:style>
  <w:style w:type="paragraph" w:styleId="70">
    <w:name w:val="Body Text Indent 3"/>
    <w:basedOn w:val="1"/>
    <w:link w:val="274"/>
    <w:qFormat/>
    <w:uiPriority w:val="0"/>
    <w:pPr>
      <w:ind w:left="1260" w:leftChars="600"/>
    </w:pPr>
  </w:style>
  <w:style w:type="paragraph" w:styleId="71">
    <w:name w:val="index 7"/>
    <w:basedOn w:val="1"/>
    <w:next w:val="1"/>
    <w:qFormat/>
    <w:uiPriority w:val="0"/>
    <w:pPr>
      <w:spacing w:line="480" w:lineRule="exact"/>
      <w:ind w:left="1200" w:leftChars="1200"/>
    </w:pPr>
    <w:rPr>
      <w:sz w:val="24"/>
      <w:szCs w:val="24"/>
    </w:rPr>
  </w:style>
  <w:style w:type="paragraph" w:styleId="72">
    <w:name w:val="index 9"/>
    <w:basedOn w:val="1"/>
    <w:next w:val="1"/>
    <w:qFormat/>
    <w:uiPriority w:val="0"/>
    <w:pPr>
      <w:spacing w:line="480" w:lineRule="exact"/>
      <w:ind w:left="1600" w:leftChars="1600"/>
    </w:pPr>
    <w:rPr>
      <w:sz w:val="24"/>
      <w:szCs w:val="24"/>
    </w:rPr>
  </w:style>
  <w:style w:type="paragraph" w:styleId="73">
    <w:name w:val="table of figures"/>
    <w:basedOn w:val="1"/>
    <w:next w:val="1"/>
    <w:qFormat/>
    <w:uiPriority w:val="0"/>
    <w:pPr>
      <w:spacing w:line="480" w:lineRule="exact"/>
      <w:ind w:left="200" w:leftChars="200" w:hanging="200" w:hangingChars="200"/>
    </w:pPr>
    <w:rPr>
      <w:sz w:val="24"/>
      <w:szCs w:val="24"/>
    </w:rPr>
  </w:style>
  <w:style w:type="paragraph" w:styleId="74">
    <w:name w:val="toc 2"/>
    <w:basedOn w:val="1"/>
    <w:next w:val="1"/>
    <w:qFormat/>
    <w:uiPriority w:val="39"/>
    <w:pPr>
      <w:tabs>
        <w:tab w:val="right" w:leader="dot" w:pos="9068"/>
      </w:tabs>
      <w:spacing w:line="360" w:lineRule="auto"/>
      <w:ind w:left="23" w:leftChars="9" w:hanging="4" w:hangingChars="2"/>
      <w:jc w:val="left"/>
    </w:pPr>
    <w:rPr>
      <w:smallCaps/>
      <w:sz w:val="20"/>
    </w:rPr>
  </w:style>
  <w:style w:type="paragraph" w:styleId="75">
    <w:name w:val="toc 9"/>
    <w:basedOn w:val="1"/>
    <w:next w:val="1"/>
    <w:qFormat/>
    <w:uiPriority w:val="39"/>
    <w:pPr>
      <w:ind w:left="1680"/>
      <w:jc w:val="left"/>
    </w:pPr>
    <w:rPr>
      <w:sz w:val="18"/>
      <w:szCs w:val="18"/>
    </w:rPr>
  </w:style>
  <w:style w:type="paragraph" w:styleId="76">
    <w:name w:val="Body Text 2"/>
    <w:basedOn w:val="1"/>
    <w:link w:val="300"/>
    <w:qFormat/>
    <w:uiPriority w:val="0"/>
    <w:pPr>
      <w:spacing w:after="120" w:line="480" w:lineRule="auto"/>
    </w:pPr>
  </w:style>
  <w:style w:type="paragraph" w:styleId="77">
    <w:name w:val="List 4"/>
    <w:basedOn w:val="1"/>
    <w:qFormat/>
    <w:uiPriority w:val="0"/>
    <w:pPr>
      <w:ind w:left="100" w:leftChars="600" w:hanging="200" w:hangingChars="200"/>
    </w:pPr>
    <w:rPr>
      <w:szCs w:val="24"/>
    </w:rPr>
  </w:style>
  <w:style w:type="paragraph" w:styleId="78">
    <w:name w:val="List Continue 2"/>
    <w:basedOn w:val="1"/>
    <w:qFormat/>
    <w:uiPriority w:val="0"/>
    <w:pPr>
      <w:spacing w:after="120"/>
      <w:ind w:left="840" w:leftChars="400"/>
    </w:pPr>
    <w:rPr>
      <w:szCs w:val="24"/>
    </w:rPr>
  </w:style>
  <w:style w:type="paragraph" w:styleId="79">
    <w:name w:val="Message Header"/>
    <w:basedOn w:val="1"/>
    <w:link w:val="28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0">
    <w:name w:val="HTML Preformatted"/>
    <w:basedOn w:val="1"/>
    <w:link w:val="2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8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82">
    <w:name w:val="List Continue 3"/>
    <w:basedOn w:val="1"/>
    <w:semiHidden/>
    <w:qFormat/>
    <w:uiPriority w:val="0"/>
    <w:pPr>
      <w:spacing w:after="120"/>
      <w:ind w:left="1260" w:leftChars="600"/>
    </w:pPr>
    <w:rPr>
      <w:szCs w:val="24"/>
    </w:rPr>
  </w:style>
  <w:style w:type="paragraph" w:styleId="83">
    <w:name w:val="index 2"/>
    <w:basedOn w:val="1"/>
    <w:next w:val="1"/>
    <w:qFormat/>
    <w:uiPriority w:val="0"/>
    <w:pPr>
      <w:spacing w:line="480" w:lineRule="exact"/>
      <w:ind w:left="200" w:leftChars="200"/>
    </w:pPr>
    <w:rPr>
      <w:sz w:val="24"/>
      <w:szCs w:val="24"/>
    </w:rPr>
  </w:style>
  <w:style w:type="paragraph" w:styleId="84">
    <w:name w:val="Title"/>
    <w:basedOn w:val="1"/>
    <w:link w:val="669"/>
    <w:qFormat/>
    <w:uiPriority w:val="0"/>
    <w:pPr>
      <w:widowControl/>
      <w:spacing w:before="240" w:after="60"/>
      <w:jc w:val="center"/>
      <w:outlineLvl w:val="0"/>
    </w:pPr>
    <w:rPr>
      <w:rFonts w:ascii="Arial" w:hAnsi="Arial" w:eastAsia="楷体_GB2312"/>
      <w:b/>
      <w:kern w:val="0"/>
      <w:sz w:val="32"/>
    </w:rPr>
  </w:style>
  <w:style w:type="paragraph" w:styleId="85">
    <w:name w:val="annotation subject"/>
    <w:basedOn w:val="28"/>
    <w:next w:val="28"/>
    <w:link w:val="407"/>
    <w:semiHidden/>
    <w:qFormat/>
    <w:uiPriority w:val="99"/>
    <w:pPr>
      <w:adjustRightInd/>
      <w:spacing w:line="240" w:lineRule="auto"/>
      <w:ind w:firstLine="0"/>
      <w:textAlignment w:val="auto"/>
    </w:pPr>
    <w:rPr>
      <w:b/>
      <w:bCs/>
      <w:kern w:val="2"/>
      <w:sz w:val="21"/>
    </w:rPr>
  </w:style>
  <w:style w:type="paragraph" w:styleId="86">
    <w:name w:val="Body Text First Indent"/>
    <w:basedOn w:val="34"/>
    <w:link w:val="429"/>
    <w:qFormat/>
    <w:uiPriority w:val="0"/>
    <w:pPr>
      <w:spacing w:after="120" w:line="240" w:lineRule="auto"/>
      <w:ind w:firstLine="420" w:firstLineChars="100"/>
    </w:pPr>
    <w:rPr>
      <w:rFonts w:ascii="宋体"/>
      <w:sz w:val="21"/>
      <w:szCs w:val="24"/>
    </w:rPr>
  </w:style>
  <w:style w:type="paragraph" w:styleId="87">
    <w:name w:val="Body Text First Indent 2"/>
    <w:basedOn w:val="35"/>
    <w:next w:val="1"/>
    <w:link w:val="281"/>
    <w:qFormat/>
    <w:uiPriority w:val="0"/>
    <w:pPr>
      <w:ind w:left="1247" w:firstLine="420"/>
    </w:pPr>
    <w:rPr>
      <w:rFonts w:ascii="Arial" w:hAnsi="Arial"/>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qFormat/>
    <w:uiPriority w:val="0"/>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qFormat/>
    <w:uiPriority w:val="0"/>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qFormat/>
    <w:uiPriority w:val="0"/>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qFormat/>
    <w:uiPriority w:val="0"/>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qFormat/>
    <w:uiPriority w:val="0"/>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134">
    <w:name w:val="Strong"/>
    <w:qFormat/>
    <w:uiPriority w:val="0"/>
    <w:rPr>
      <w:b/>
      <w:bCs/>
    </w:rPr>
  </w:style>
  <w:style w:type="character" w:styleId="135">
    <w:name w:val="page number"/>
    <w:basedOn w:val="133"/>
    <w:qFormat/>
    <w:uiPriority w:val="0"/>
  </w:style>
  <w:style w:type="character" w:styleId="136">
    <w:name w:val="FollowedHyperlink"/>
    <w:basedOn w:val="133"/>
    <w:qFormat/>
    <w:uiPriority w:val="99"/>
    <w:rPr>
      <w:color w:val="800080"/>
      <w:u w:val="single"/>
    </w:rPr>
  </w:style>
  <w:style w:type="character" w:styleId="137">
    <w:name w:val="Emphasis"/>
    <w:basedOn w:val="133"/>
    <w:qFormat/>
    <w:uiPriority w:val="0"/>
    <w:rPr>
      <w:i/>
      <w:iCs/>
    </w:rPr>
  </w:style>
  <w:style w:type="character" w:styleId="138">
    <w:name w:val="line number"/>
    <w:basedOn w:val="133"/>
    <w:semiHidden/>
    <w:qFormat/>
    <w:uiPriority w:val="0"/>
  </w:style>
  <w:style w:type="character" w:styleId="139">
    <w:name w:val="HTML Definition"/>
    <w:basedOn w:val="133"/>
    <w:semiHidden/>
    <w:qFormat/>
    <w:uiPriority w:val="0"/>
    <w:rPr>
      <w:i/>
      <w:iCs/>
    </w:rPr>
  </w:style>
  <w:style w:type="character" w:styleId="140">
    <w:name w:val="HTML Typewriter"/>
    <w:basedOn w:val="133"/>
    <w:semiHidden/>
    <w:qFormat/>
    <w:uiPriority w:val="0"/>
    <w:rPr>
      <w:rFonts w:ascii="Courier New" w:hAnsi="Courier New" w:cs="Courier New"/>
      <w:sz w:val="20"/>
      <w:szCs w:val="20"/>
    </w:rPr>
  </w:style>
  <w:style w:type="character" w:styleId="141">
    <w:name w:val="HTML Acronym"/>
    <w:basedOn w:val="133"/>
    <w:semiHidden/>
    <w:qFormat/>
    <w:uiPriority w:val="0"/>
  </w:style>
  <w:style w:type="character" w:styleId="142">
    <w:name w:val="HTML Variable"/>
    <w:basedOn w:val="133"/>
    <w:semiHidden/>
    <w:qFormat/>
    <w:uiPriority w:val="0"/>
    <w:rPr>
      <w:i/>
      <w:iCs/>
    </w:rPr>
  </w:style>
  <w:style w:type="character" w:styleId="143">
    <w:name w:val="Hyperlink"/>
    <w:basedOn w:val="133"/>
    <w:qFormat/>
    <w:uiPriority w:val="99"/>
    <w:rPr>
      <w:color w:val="0000FF"/>
      <w:u w:val="single"/>
    </w:rPr>
  </w:style>
  <w:style w:type="character" w:styleId="144">
    <w:name w:val="HTML Code"/>
    <w:basedOn w:val="133"/>
    <w:semiHidden/>
    <w:qFormat/>
    <w:uiPriority w:val="0"/>
    <w:rPr>
      <w:rFonts w:ascii="Courier New" w:hAnsi="Courier New" w:cs="Courier New"/>
      <w:sz w:val="20"/>
      <w:szCs w:val="20"/>
    </w:rPr>
  </w:style>
  <w:style w:type="character" w:styleId="145">
    <w:name w:val="annotation reference"/>
    <w:qFormat/>
    <w:uiPriority w:val="99"/>
    <w:rPr>
      <w:sz w:val="21"/>
      <w:szCs w:val="21"/>
    </w:rPr>
  </w:style>
  <w:style w:type="character" w:styleId="146">
    <w:name w:val="HTML Cite"/>
    <w:basedOn w:val="133"/>
    <w:semiHidden/>
    <w:qFormat/>
    <w:uiPriority w:val="0"/>
    <w:rPr>
      <w:i/>
      <w:iCs/>
    </w:rPr>
  </w:style>
  <w:style w:type="character" w:styleId="147">
    <w:name w:val="HTML Keyboard"/>
    <w:basedOn w:val="133"/>
    <w:semiHidden/>
    <w:qFormat/>
    <w:uiPriority w:val="0"/>
    <w:rPr>
      <w:rFonts w:ascii="Courier New" w:hAnsi="Courier New" w:cs="Courier New"/>
      <w:sz w:val="20"/>
      <w:szCs w:val="20"/>
    </w:rPr>
  </w:style>
  <w:style w:type="character" w:styleId="148">
    <w:name w:val="HTML Sample"/>
    <w:basedOn w:val="133"/>
    <w:semiHidden/>
    <w:qFormat/>
    <w:uiPriority w:val="0"/>
    <w:rPr>
      <w:rFonts w:ascii="Courier New" w:hAnsi="Courier New" w:cs="Courier New"/>
    </w:rPr>
  </w:style>
  <w:style w:type="paragraph" w:customStyle="1" w:styleId="149">
    <w:name w:val="样式 标题 2 + Times New Roman 四号 非加粗 段前: 5 磅 段后: 0 磅 行距: 固定值 20..."/>
    <w:basedOn w:val="4"/>
    <w:next w:val="67"/>
    <w:qFormat/>
    <w:uiPriority w:val="99"/>
    <w:pPr>
      <w:spacing w:before="100" w:after="0" w:line="400" w:lineRule="exact"/>
    </w:pPr>
    <w:rPr>
      <w:rFonts w:ascii="Times New Roman" w:hAnsi="Times New Roman" w:cs="宋体"/>
      <w:b w:val="0"/>
      <w:bCs w:val="0"/>
      <w:sz w:val="28"/>
      <w:szCs w:val="20"/>
    </w:rPr>
  </w:style>
  <w:style w:type="character" w:customStyle="1" w:styleId="150">
    <w:name w:val="标题 7 Char"/>
    <w:qFormat/>
    <w:uiPriority w:val="0"/>
    <w:rPr>
      <w:rFonts w:eastAsia="宋体"/>
      <w:b/>
      <w:kern w:val="2"/>
      <w:sz w:val="24"/>
      <w:lang w:val="en-US" w:eastAsia="zh-CN" w:bidi="ar-SA"/>
    </w:rPr>
  </w:style>
  <w:style w:type="character" w:customStyle="1" w:styleId="151">
    <w:name w:val="纯文本 Char"/>
    <w:qFormat/>
    <w:uiPriority w:val="0"/>
    <w:rPr>
      <w:rFonts w:ascii="宋体" w:hAnsi="Courier New" w:eastAsia="宋体" w:cs="Century"/>
      <w:kern w:val="2"/>
      <w:sz w:val="21"/>
      <w:szCs w:val="21"/>
      <w:lang w:val="en-US" w:eastAsia="zh-CN" w:bidi="ar-SA"/>
    </w:rPr>
  </w:style>
  <w:style w:type="paragraph" w:customStyle="1" w:styleId="152">
    <w:name w:val="样式2"/>
    <w:basedOn w:val="1"/>
    <w:qFormat/>
    <w:uiPriority w:val="0"/>
    <w:pPr>
      <w:adjustRightInd w:val="0"/>
      <w:spacing w:before="120" w:after="120" w:line="312" w:lineRule="atLeast"/>
      <w:jc w:val="center"/>
      <w:textAlignment w:val="baseline"/>
    </w:pPr>
    <w:rPr>
      <w:kern w:val="0"/>
      <w:sz w:val="24"/>
    </w:rPr>
  </w:style>
  <w:style w:type="character" w:customStyle="1" w:styleId="153">
    <w:name w:val="已访问的超链接1"/>
    <w:qFormat/>
    <w:uiPriority w:val="0"/>
    <w:rPr>
      <w:color w:val="800080"/>
      <w:u w:val="single"/>
    </w:rPr>
  </w:style>
  <w:style w:type="paragraph" w:customStyle="1" w:styleId="154">
    <w:name w:val="三点段 Char"/>
    <w:basedOn w:val="1"/>
    <w:qFormat/>
    <w:uiPriority w:val="0"/>
    <w:pPr>
      <w:spacing w:line="360" w:lineRule="auto"/>
      <w:ind w:left="1200" w:hanging="1200" w:hangingChars="500"/>
    </w:pPr>
    <w:rPr>
      <w:rFonts w:hint="eastAsia" w:ascii="宋体"/>
      <w:sz w:val="24"/>
      <w:szCs w:val="24"/>
    </w:rPr>
  </w:style>
  <w:style w:type="paragraph" w:customStyle="1" w:styleId="155">
    <w:name w:val="合同书"/>
    <w:basedOn w:val="1"/>
    <w:qFormat/>
    <w:uiPriority w:val="0"/>
    <w:pPr>
      <w:spacing w:afterLines="100"/>
      <w:jc w:val="center"/>
    </w:pPr>
    <w:rPr>
      <w:rFonts w:hAnsi="宋体"/>
      <w:b/>
      <w:color w:val="000000"/>
      <w:sz w:val="44"/>
      <w:szCs w:val="44"/>
    </w:rPr>
  </w:style>
  <w:style w:type="paragraph" w:customStyle="1" w:styleId="156">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rPr>
  </w:style>
  <w:style w:type="paragraph" w:customStyle="1" w:styleId="157">
    <w:name w:val="通用"/>
    <w:basedOn w:val="1"/>
    <w:qFormat/>
    <w:uiPriority w:val="0"/>
    <w:pPr>
      <w:spacing w:line="360" w:lineRule="auto"/>
      <w:ind w:left="840" w:leftChars="400"/>
    </w:pPr>
    <w:rPr>
      <w:rFonts w:ascii="宋体" w:hAnsi="宋体"/>
    </w:rPr>
  </w:style>
  <w:style w:type="paragraph" w:customStyle="1" w:styleId="158">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rPr>
  </w:style>
  <w:style w:type="paragraph" w:customStyle="1" w:styleId="15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rPr>
  </w:style>
  <w:style w:type="paragraph" w:customStyle="1" w:styleId="160">
    <w:name w:val="标题1"/>
    <w:basedOn w:val="3"/>
    <w:qFormat/>
    <w:uiPriority w:val="0"/>
    <w:pPr>
      <w:numPr>
        <w:numId w:val="0"/>
      </w:numPr>
      <w:tabs>
        <w:tab w:val="left" w:pos="450"/>
        <w:tab w:val="left" w:pos="709"/>
        <w:tab w:val="left" w:pos="907"/>
      </w:tabs>
      <w:adjustRightInd w:val="0"/>
      <w:spacing w:before="120" w:after="0" w:line="360" w:lineRule="auto"/>
      <w:ind w:left="450" w:hanging="450"/>
      <w:textAlignment w:val="baseline"/>
    </w:pPr>
    <w:rPr>
      <w:rFonts w:ascii="宋体" w:hAnsi="宋体"/>
      <w:bCs w:val="0"/>
      <w:sz w:val="28"/>
      <w:szCs w:val="20"/>
    </w:rPr>
  </w:style>
  <w:style w:type="paragraph" w:customStyle="1" w:styleId="161">
    <w:name w:val="标题2 Char"/>
    <w:basedOn w:val="4"/>
    <w:qFormat/>
    <w:uiPriority w:val="0"/>
    <w:pPr>
      <w:numPr>
        <w:numId w:val="0"/>
      </w:num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162">
    <w:name w:val="标题3"/>
    <w:basedOn w:val="5"/>
    <w:link w:val="297"/>
    <w:qFormat/>
    <w:uiPriority w:val="0"/>
    <w:pPr>
      <w:keepLines w:val="0"/>
      <w:tabs>
        <w:tab w:val="left" w:pos="360"/>
        <w:tab w:val="left" w:pos="840"/>
        <w:tab w:val="left" w:pos="2160"/>
      </w:tabs>
      <w:adjustRightInd w:val="0"/>
      <w:spacing w:before="0" w:after="0" w:line="360" w:lineRule="auto"/>
      <w:textAlignment w:val="baseline"/>
    </w:pPr>
    <w:rPr>
      <w:b w:val="0"/>
      <w:bCs w:val="0"/>
      <w:kern w:val="0"/>
      <w:sz w:val="24"/>
      <w:szCs w:val="20"/>
    </w:rPr>
  </w:style>
  <w:style w:type="paragraph" w:customStyle="1" w:styleId="163">
    <w:name w:val="样式 标题2 + 字距调整8 磅"/>
    <w:basedOn w:val="161"/>
    <w:qFormat/>
    <w:uiPriority w:val="0"/>
    <w:pPr>
      <w:numPr>
        <w:numId w:val="11"/>
      </w:numPr>
      <w:tabs>
        <w:tab w:val="left" w:pos="425"/>
        <w:tab w:val="left" w:pos="1080"/>
      </w:tabs>
      <w:ind w:left="709" w:hanging="709"/>
    </w:pPr>
    <w:rPr>
      <w:kern w:val="16"/>
    </w:rPr>
  </w:style>
  <w:style w:type="paragraph" w:customStyle="1" w:styleId="164">
    <w:name w:val="正文1"/>
    <w:basedOn w:val="1"/>
    <w:qFormat/>
    <w:uiPriority w:val="0"/>
    <w:pPr>
      <w:tabs>
        <w:tab w:val="left" w:pos="720"/>
        <w:tab w:val="right" w:pos="1191"/>
      </w:tabs>
      <w:spacing w:line="360" w:lineRule="auto"/>
      <w:ind w:left="720" w:hanging="360"/>
    </w:pPr>
    <w:rPr>
      <w:sz w:val="24"/>
    </w:rPr>
  </w:style>
  <w:style w:type="paragraph" w:customStyle="1" w:styleId="165">
    <w:name w:val="Sprechblasentext"/>
    <w:basedOn w:val="1"/>
    <w:semiHidden/>
    <w:qFormat/>
    <w:uiPriority w:val="0"/>
    <w:pPr>
      <w:spacing w:line="300" w:lineRule="atLeast"/>
      <w:ind w:firstLine="709"/>
    </w:pPr>
    <w:rPr>
      <w:rFonts w:ascii="Tahoma" w:hAnsi="Tahoma" w:cs="Tahoma"/>
      <w:sz w:val="16"/>
      <w:szCs w:val="16"/>
    </w:rPr>
  </w:style>
  <w:style w:type="paragraph" w:customStyle="1" w:styleId="166">
    <w:name w:val="font0"/>
    <w:basedOn w:val="1"/>
    <w:qFormat/>
    <w:uiPriority w:val="0"/>
    <w:pPr>
      <w:widowControl/>
      <w:spacing w:before="100" w:beforeAutospacing="1" w:after="100" w:afterAutospacing="1"/>
      <w:jc w:val="left"/>
    </w:pPr>
    <w:rPr>
      <w:rFonts w:ascii="Arial" w:hAnsi="Arial" w:cs="Arial"/>
      <w:kern w:val="0"/>
      <w:sz w:val="20"/>
    </w:rPr>
  </w:style>
  <w:style w:type="paragraph" w:customStyle="1" w:styleId="167">
    <w:name w:val="font5"/>
    <w:basedOn w:val="1"/>
    <w:qFormat/>
    <w:uiPriority w:val="0"/>
    <w:pPr>
      <w:widowControl/>
      <w:spacing w:before="100" w:beforeAutospacing="1" w:after="100" w:afterAutospacing="1"/>
      <w:jc w:val="left"/>
    </w:pPr>
    <w:rPr>
      <w:b/>
      <w:bCs/>
      <w:kern w:val="0"/>
      <w:sz w:val="22"/>
      <w:szCs w:val="22"/>
    </w:rPr>
  </w:style>
  <w:style w:type="paragraph" w:customStyle="1" w:styleId="168">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69">
    <w:name w:val="xl24"/>
    <w:basedOn w:val="1"/>
    <w:qFormat/>
    <w:uiPriority w:val="0"/>
    <w:pPr>
      <w:widowControl/>
      <w:spacing w:before="100" w:beforeAutospacing="1" w:after="100" w:afterAutospacing="1"/>
      <w:jc w:val="left"/>
    </w:pPr>
    <w:rPr>
      <w:kern w:val="0"/>
      <w:sz w:val="24"/>
      <w:szCs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szCs w:val="24"/>
    </w:rPr>
  </w:style>
  <w:style w:type="paragraph" w:customStyle="1" w:styleId="17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72">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73">
    <w:name w:val="xl28"/>
    <w:basedOn w:val="1"/>
    <w:qFormat/>
    <w:uiPriority w:val="0"/>
    <w:pPr>
      <w:widowControl/>
      <w:spacing w:before="100" w:beforeAutospacing="1" w:after="100" w:afterAutospacing="1"/>
      <w:jc w:val="center"/>
    </w:pPr>
    <w:rPr>
      <w:kern w:val="0"/>
      <w:sz w:val="24"/>
      <w:szCs w:val="24"/>
    </w:rPr>
  </w:style>
  <w:style w:type="paragraph" w:customStyle="1" w:styleId="1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75">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7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77">
    <w:name w:val="xl32"/>
    <w:basedOn w:val="1"/>
    <w:qFormat/>
    <w:uiPriority w:val="0"/>
    <w:pPr>
      <w:widowControl/>
      <w:spacing w:before="100" w:beforeAutospacing="1" w:after="100" w:afterAutospacing="1"/>
      <w:jc w:val="center"/>
    </w:pPr>
    <w:rPr>
      <w:b/>
      <w:bCs/>
      <w:kern w:val="0"/>
      <w:sz w:val="24"/>
      <w:szCs w:val="24"/>
      <w:u w:val="single"/>
    </w:rPr>
  </w:style>
  <w:style w:type="paragraph" w:customStyle="1" w:styleId="17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8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81">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8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84">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szCs w:val="24"/>
    </w:rPr>
  </w:style>
  <w:style w:type="paragraph" w:customStyle="1" w:styleId="185">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szCs w:val="24"/>
    </w:rPr>
  </w:style>
  <w:style w:type="paragraph" w:customStyle="1" w:styleId="186">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87">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rPr>
  </w:style>
  <w:style w:type="paragraph" w:customStyle="1" w:styleId="188">
    <w:name w:val="专用"/>
    <w:basedOn w:val="1"/>
    <w:qFormat/>
    <w:uiPriority w:val="0"/>
    <w:pPr>
      <w:spacing w:afterLines="100"/>
      <w:ind w:left="838" w:hanging="838" w:hangingChars="262"/>
    </w:pPr>
    <w:rPr>
      <w:rFonts w:ascii="宋体"/>
      <w:b/>
      <w:color w:val="000000"/>
      <w:sz w:val="32"/>
    </w:rPr>
  </w:style>
  <w:style w:type="paragraph" w:customStyle="1" w:styleId="189">
    <w:name w:val="样式1"/>
    <w:basedOn w:val="57"/>
    <w:next w:val="1"/>
    <w:qFormat/>
    <w:uiPriority w:val="0"/>
    <w:pPr>
      <w:jc w:val="left"/>
    </w:pPr>
  </w:style>
  <w:style w:type="paragraph" w:customStyle="1" w:styleId="190">
    <w:name w:val="批注框文本1"/>
    <w:basedOn w:val="1"/>
    <w:semiHidden/>
    <w:qFormat/>
    <w:uiPriority w:val="0"/>
    <w:rPr>
      <w:sz w:val="16"/>
      <w:szCs w:val="16"/>
    </w:rPr>
  </w:style>
  <w:style w:type="paragraph" w:customStyle="1" w:styleId="191">
    <w:name w:val="样式 标题 2标题 1.1head:2#2 headlinehheadlineS&amp;R2ERMH2Head 2 +..."/>
    <w:basedOn w:val="4"/>
    <w:qFormat/>
    <w:uiPriority w:val="0"/>
    <w:pPr>
      <w:numPr>
        <w:numId w:val="12"/>
      </w:numPr>
      <w:autoSpaceDE w:val="0"/>
      <w:autoSpaceDN w:val="0"/>
      <w:adjustRightInd w:val="0"/>
      <w:spacing w:before="120" w:after="120" w:line="360" w:lineRule="auto"/>
      <w:jc w:val="center"/>
      <w:textAlignment w:val="baseline"/>
    </w:pPr>
    <w:rPr>
      <w:rFonts w:eastAsia="宋体"/>
      <w:kern w:val="0"/>
      <w:sz w:val="24"/>
      <w:szCs w:val="20"/>
    </w:rPr>
  </w:style>
  <w:style w:type="character" w:customStyle="1" w:styleId="192">
    <w:name w:val="标题 2 Char"/>
    <w:qFormat/>
    <w:uiPriority w:val="0"/>
    <w:rPr>
      <w:rFonts w:ascii="宋体" w:eastAsia="宋体"/>
      <w:sz w:val="24"/>
      <w:lang w:val="en-US" w:eastAsia="zh-CN" w:bidi="ar-SA"/>
    </w:rPr>
  </w:style>
  <w:style w:type="character" w:customStyle="1" w:styleId="193">
    <w:name w:val="样式 标题 2标题 1.1head:2#2 headlinehheadlineS&amp;R2ERMH2Head 2 +... Char"/>
    <w:qFormat/>
    <w:uiPriority w:val="0"/>
    <w:rPr>
      <w:rFonts w:ascii="Arial" w:hAnsi="Arial" w:eastAsia="宋体"/>
      <w:b/>
      <w:bCs/>
      <w:sz w:val="24"/>
      <w:lang w:val="en-US" w:eastAsia="zh-CN" w:bidi="ar-SA"/>
    </w:rPr>
  </w:style>
  <w:style w:type="paragraph" w:customStyle="1" w:styleId="194">
    <w:name w:val="Footer First"/>
    <w:basedOn w:val="55"/>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95">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rPr>
  </w:style>
  <w:style w:type="paragraph" w:customStyle="1" w:styleId="196">
    <w:name w:val="Numbered List"/>
    <w:basedOn w:val="57"/>
    <w:qFormat/>
    <w:uiPriority w:val="0"/>
    <w:pPr>
      <w:widowControl/>
      <w:numPr>
        <w:ilvl w:val="0"/>
        <w:numId w:val="13"/>
      </w:numPr>
      <w:pBdr>
        <w:bottom w:val="none" w:color="auto" w:sz="0" w:space="0"/>
      </w:pBdr>
      <w:tabs>
        <w:tab w:val="clear" w:pos="4153"/>
        <w:tab w:val="clear" w:pos="8306"/>
      </w:tabs>
      <w:snapToGrid/>
      <w:jc w:val="left"/>
    </w:pPr>
    <w:rPr>
      <w:rFonts w:ascii="Univers" w:hAnsi="Univers"/>
      <w:kern w:val="0"/>
      <w:sz w:val="22"/>
      <w:szCs w:val="20"/>
    </w:rPr>
  </w:style>
  <w:style w:type="paragraph" w:customStyle="1" w:styleId="197">
    <w:name w:val="Sub title 1"/>
    <w:basedOn w:val="186"/>
    <w:qFormat/>
    <w:uiPriority w:val="0"/>
    <w:pPr>
      <w:tabs>
        <w:tab w:val="left" w:pos="1304"/>
      </w:tabs>
      <w:ind w:left="1304" w:hanging="170"/>
    </w:pPr>
    <w:rPr>
      <w:color w:val="auto"/>
    </w:rPr>
  </w:style>
  <w:style w:type="paragraph" w:customStyle="1" w:styleId="198">
    <w:name w:val="标书正文1"/>
    <w:basedOn w:val="1"/>
    <w:qFormat/>
    <w:uiPriority w:val="0"/>
    <w:pPr>
      <w:numPr>
        <w:ilvl w:val="1"/>
        <w:numId w:val="14"/>
      </w:numPr>
      <w:spacing w:before="100" w:after="100" w:line="360" w:lineRule="auto"/>
    </w:pPr>
    <w:rPr>
      <w:rFonts w:ascii="宋体" w:hAnsi="宋体"/>
      <w:szCs w:val="24"/>
    </w:rPr>
  </w:style>
  <w:style w:type="paragraph" w:customStyle="1" w:styleId="199">
    <w:name w:val="Char"/>
    <w:basedOn w:val="1"/>
    <w:qFormat/>
    <w:uiPriority w:val="0"/>
    <w:pPr>
      <w:widowControl/>
      <w:spacing w:after="160" w:line="240" w:lineRule="exact"/>
      <w:ind w:left="-62" w:right="15" w:rightChars="15"/>
      <w:jc w:val="left"/>
    </w:pPr>
  </w:style>
  <w:style w:type="paragraph" w:customStyle="1" w:styleId="200">
    <w:name w:val="Char Char Char Char"/>
    <w:basedOn w:val="26"/>
    <w:qFormat/>
    <w:uiPriority w:val="0"/>
    <w:pPr>
      <w:adjustRightInd w:val="0"/>
      <w:spacing w:line="436" w:lineRule="exact"/>
      <w:ind w:left="357"/>
      <w:jc w:val="left"/>
      <w:outlineLvl w:val="3"/>
    </w:pPr>
    <w:rPr>
      <w:rFonts w:ascii="Tahoma" w:hAnsi="Tahoma"/>
      <w:b/>
      <w:sz w:val="24"/>
      <w:szCs w:val="24"/>
    </w:rPr>
  </w:style>
  <w:style w:type="paragraph" w:customStyle="1" w:styleId="201">
    <w:name w:val="Char Char Char Char Char Char1 Char Char Char Char"/>
    <w:basedOn w:val="1"/>
    <w:qFormat/>
    <w:uiPriority w:val="0"/>
    <w:rPr>
      <w:rFonts w:ascii="仿宋_GB2312" w:eastAsia="仿宋_GB2312"/>
      <w:b/>
      <w:sz w:val="32"/>
      <w:szCs w:val="32"/>
    </w:rPr>
  </w:style>
  <w:style w:type="paragraph" w:customStyle="1" w:styleId="20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rPr>
  </w:style>
  <w:style w:type="paragraph" w:customStyle="1" w:styleId="203">
    <w:name w:val="Char1"/>
    <w:basedOn w:val="1"/>
    <w:qFormat/>
    <w:uiPriority w:val="0"/>
    <w:rPr>
      <w:rFonts w:ascii="仿宋_GB2312" w:eastAsia="仿宋_GB2312"/>
      <w:b/>
      <w:sz w:val="32"/>
      <w:szCs w:val="32"/>
    </w:rPr>
  </w:style>
  <w:style w:type="paragraph" w:customStyle="1" w:styleId="204">
    <w:name w:val="标准"/>
    <w:basedOn w:val="1"/>
    <w:qFormat/>
    <w:uiPriority w:val="0"/>
    <w:pPr>
      <w:adjustRightInd w:val="0"/>
      <w:spacing w:line="312" w:lineRule="atLeast"/>
      <w:jc w:val="center"/>
      <w:textAlignment w:val="baseline"/>
    </w:pPr>
    <w:rPr>
      <w:kern w:val="24"/>
      <w:sz w:val="24"/>
      <w:szCs w:val="24"/>
    </w:rPr>
  </w:style>
  <w:style w:type="paragraph" w:customStyle="1" w:styleId="205">
    <w:name w:val="样式"/>
    <w:link w:val="229"/>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6">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207">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208">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209">
    <w:name w:val="正文3"/>
    <w:link w:val="256"/>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10">
    <w:name w:val="正缩2字符"/>
    <w:basedOn w:val="1"/>
    <w:qFormat/>
    <w:uiPriority w:val="0"/>
    <w:pPr>
      <w:spacing w:line="480" w:lineRule="exact"/>
      <w:ind w:firstLine="200" w:firstLineChars="200"/>
    </w:pPr>
    <w:rPr>
      <w:sz w:val="24"/>
      <w:szCs w:val="24"/>
    </w:rPr>
  </w:style>
  <w:style w:type="paragraph" w:customStyle="1" w:styleId="211">
    <w:name w:val="样式 左侧:  2 字符 段前: 0.5 行"/>
    <w:basedOn w:val="1"/>
    <w:qFormat/>
    <w:uiPriority w:val="0"/>
    <w:pPr>
      <w:spacing w:beforeLines="50"/>
      <w:ind w:firstLine="200" w:firstLineChars="200"/>
    </w:pPr>
    <w:rPr>
      <w:rFonts w:ascii="宋体" w:cs="宋体"/>
      <w:sz w:val="24"/>
    </w:rPr>
  </w:style>
  <w:style w:type="paragraph" w:customStyle="1" w:styleId="212">
    <w:name w:val="样式 标题 4 + 段前: 自动"/>
    <w:basedOn w:val="6"/>
    <w:qFormat/>
    <w:uiPriority w:val="0"/>
    <w:pPr>
      <w:keepLines/>
      <w:tabs>
        <w:tab w:val="left" w:pos="1062"/>
      </w:tabs>
      <w:spacing w:beforeLines="50" w:line="400" w:lineRule="exact"/>
      <w:ind w:left="1062"/>
      <w:jc w:val="both"/>
    </w:pPr>
    <w:rPr>
      <w:rFonts w:hAnsi="Arial" w:cs="宋体"/>
      <w:sz w:val="24"/>
      <w:szCs w:val="24"/>
    </w:rPr>
  </w:style>
  <w:style w:type="paragraph" w:customStyle="1" w:styleId="213">
    <w:name w:val="正文111"/>
    <w:basedOn w:val="1"/>
    <w:qFormat/>
    <w:uiPriority w:val="0"/>
    <w:pPr>
      <w:snapToGrid w:val="0"/>
      <w:spacing w:line="500" w:lineRule="exact"/>
    </w:pPr>
    <w:rPr>
      <w:rFonts w:ascii="宋体" w:hAnsi="宋体"/>
      <w:sz w:val="24"/>
    </w:rPr>
  </w:style>
  <w:style w:type="paragraph" w:customStyle="1" w:styleId="214">
    <w:name w:val="表格"/>
    <w:basedOn w:val="1"/>
    <w:qFormat/>
    <w:uiPriority w:val="0"/>
    <w:pPr>
      <w:widowControl/>
      <w:snapToGrid w:val="0"/>
      <w:spacing w:before="60" w:after="60"/>
      <w:jc w:val="left"/>
    </w:pPr>
    <w:rPr>
      <w:rFonts w:ascii="宋体"/>
      <w:sz w:val="20"/>
    </w:rPr>
  </w:style>
  <w:style w:type="paragraph" w:customStyle="1" w:styleId="215">
    <w:name w:val="文档正文"/>
    <w:basedOn w:val="1"/>
    <w:link w:val="671"/>
    <w:qFormat/>
    <w:uiPriority w:val="0"/>
    <w:pPr>
      <w:spacing w:line="360" w:lineRule="auto"/>
      <w:ind w:firstLine="200" w:firstLineChars="200"/>
    </w:pPr>
    <w:rPr>
      <w:rFonts w:ascii="宋体" w:hAnsi="宋体"/>
      <w:sz w:val="24"/>
      <w:szCs w:val="24"/>
    </w:rPr>
  </w:style>
  <w:style w:type="paragraph" w:customStyle="1" w:styleId="216">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17">
    <w:name w:val="Char Char Char Char1"/>
    <w:basedOn w:val="26"/>
    <w:qFormat/>
    <w:uiPriority w:val="0"/>
    <w:pPr>
      <w:adjustRightInd w:val="0"/>
      <w:spacing w:line="436" w:lineRule="exact"/>
      <w:ind w:left="357"/>
      <w:jc w:val="left"/>
      <w:outlineLvl w:val="3"/>
    </w:pPr>
    <w:rPr>
      <w:rFonts w:ascii="Tahoma" w:hAnsi="Tahoma"/>
      <w:b/>
      <w:sz w:val="24"/>
      <w:szCs w:val="24"/>
    </w:rPr>
  </w:style>
  <w:style w:type="paragraph" w:customStyle="1" w:styleId="218">
    <w:name w:val="无编号正文"/>
    <w:basedOn w:val="34"/>
    <w:next w:val="1"/>
    <w:link w:val="583"/>
    <w:qFormat/>
    <w:uiPriority w:val="0"/>
    <w:pPr>
      <w:ind w:left="200" w:leftChars="200" w:firstLine="200" w:firstLineChars="200"/>
    </w:pPr>
    <w:rPr>
      <w:rFonts w:ascii="宋体" w:hAnsi="宋体"/>
      <w:kern w:val="0"/>
      <w:szCs w:val="24"/>
    </w:rPr>
  </w:style>
  <w:style w:type="character" w:customStyle="1" w:styleId="219">
    <w:name w:val="无编号正文 Char"/>
    <w:qFormat/>
    <w:uiPriority w:val="0"/>
    <w:rPr>
      <w:rFonts w:ascii="宋体" w:hAnsi="宋体" w:eastAsia="宋体"/>
      <w:sz w:val="24"/>
      <w:szCs w:val="24"/>
      <w:lang w:val="en-US" w:eastAsia="zh-CN" w:bidi="ar-SA"/>
    </w:rPr>
  </w:style>
  <w:style w:type="paragraph" w:customStyle="1" w:styleId="220">
    <w:name w:val="*"/>
    <w:basedOn w:val="1"/>
    <w:qFormat/>
    <w:uiPriority w:val="0"/>
    <w:pPr>
      <w:spacing w:line="360" w:lineRule="auto"/>
    </w:pPr>
    <w:rPr>
      <w:rFonts w:ascii="宋体" w:hAnsi="宋体"/>
      <w:kern w:val="0"/>
      <w:sz w:val="24"/>
      <w:szCs w:val="24"/>
    </w:rPr>
  </w:style>
  <w:style w:type="paragraph" w:customStyle="1" w:styleId="221">
    <w:name w:val="(1)"/>
    <w:basedOn w:val="1"/>
    <w:next w:val="1"/>
    <w:qFormat/>
    <w:uiPriority w:val="0"/>
    <w:pPr>
      <w:numPr>
        <w:ilvl w:val="0"/>
        <w:numId w:val="15"/>
      </w:numPr>
      <w:spacing w:line="360" w:lineRule="auto"/>
    </w:pPr>
    <w:rPr>
      <w:rFonts w:ascii="宋体" w:hAnsi="宋体"/>
      <w:kern w:val="0"/>
      <w:sz w:val="24"/>
      <w:szCs w:val="24"/>
    </w:rPr>
  </w:style>
  <w:style w:type="paragraph" w:customStyle="1" w:styleId="222">
    <w:name w:val="条文 0"/>
    <w:next w:val="1"/>
    <w:qFormat/>
    <w:uiPriority w:val="0"/>
    <w:pPr>
      <w:numPr>
        <w:ilvl w:val="0"/>
        <w:numId w:val="16"/>
      </w:numPr>
      <w:spacing w:before="240" w:after="240"/>
    </w:pPr>
    <w:rPr>
      <w:rFonts w:ascii="Times New Roman" w:hAnsi="Times New Roman" w:eastAsia="黑体" w:cs="Times New Roman"/>
      <w:sz w:val="21"/>
      <w:lang w:val="en-US" w:eastAsia="zh-CN" w:bidi="ar-SA"/>
    </w:rPr>
  </w:style>
  <w:style w:type="paragraph" w:customStyle="1" w:styleId="223">
    <w:name w:val="条文 1"/>
    <w:next w:val="1"/>
    <w:qFormat/>
    <w:uiPriority w:val="0"/>
    <w:pPr>
      <w:numPr>
        <w:ilvl w:val="1"/>
        <w:numId w:val="16"/>
      </w:numPr>
      <w:spacing w:line="310" w:lineRule="exact"/>
    </w:pPr>
    <w:rPr>
      <w:rFonts w:ascii="Times New Roman" w:hAnsi="Times New Roman" w:eastAsia="黑体" w:cs="Times New Roman"/>
      <w:sz w:val="21"/>
      <w:lang w:val="en-US" w:eastAsia="zh-CN" w:bidi="ar-SA"/>
    </w:rPr>
  </w:style>
  <w:style w:type="paragraph" w:customStyle="1" w:styleId="224">
    <w:name w:val="条文 3"/>
    <w:next w:val="1"/>
    <w:qFormat/>
    <w:uiPriority w:val="0"/>
    <w:pPr>
      <w:numPr>
        <w:ilvl w:val="3"/>
        <w:numId w:val="16"/>
      </w:numPr>
      <w:spacing w:line="310" w:lineRule="exact"/>
    </w:pPr>
    <w:rPr>
      <w:rFonts w:ascii="Times New Roman" w:hAnsi="Times New Roman" w:eastAsia="黑体" w:cs="Times New Roman"/>
      <w:sz w:val="21"/>
      <w:lang w:val="en-US" w:eastAsia="zh-CN" w:bidi="ar-SA"/>
    </w:rPr>
  </w:style>
  <w:style w:type="paragraph" w:customStyle="1" w:styleId="225">
    <w:name w:val="条文 4"/>
    <w:next w:val="1"/>
    <w:qFormat/>
    <w:uiPriority w:val="0"/>
    <w:pPr>
      <w:numPr>
        <w:ilvl w:val="5"/>
        <w:numId w:val="16"/>
      </w:numPr>
      <w:spacing w:line="310" w:lineRule="exact"/>
    </w:pPr>
    <w:rPr>
      <w:rFonts w:ascii="Times New Roman" w:hAnsi="Times New Roman" w:eastAsia="黑体" w:cs="Times New Roman"/>
      <w:sz w:val="21"/>
      <w:lang w:val="en-US" w:eastAsia="zh-CN" w:bidi="ar-SA"/>
    </w:rPr>
  </w:style>
  <w:style w:type="paragraph" w:customStyle="1" w:styleId="226">
    <w:name w:val="条文 5"/>
    <w:next w:val="1"/>
    <w:qFormat/>
    <w:uiPriority w:val="0"/>
    <w:pPr>
      <w:numPr>
        <w:ilvl w:val="6"/>
        <w:numId w:val="16"/>
      </w:numPr>
      <w:spacing w:line="310" w:lineRule="exact"/>
    </w:pPr>
    <w:rPr>
      <w:rFonts w:ascii="Times New Roman" w:hAnsi="Times New Roman" w:eastAsia="黑体" w:cs="Times New Roman"/>
      <w:sz w:val="21"/>
      <w:lang w:val="en-US" w:eastAsia="zh-CN" w:bidi="ar-SA"/>
    </w:rPr>
  </w:style>
  <w:style w:type="paragraph" w:customStyle="1" w:styleId="227">
    <w:name w:val="条文 表"/>
    <w:next w:val="1"/>
    <w:qFormat/>
    <w:uiPriority w:val="0"/>
    <w:pPr>
      <w:numPr>
        <w:ilvl w:val="7"/>
        <w:numId w:val="16"/>
      </w:numPr>
      <w:jc w:val="center"/>
    </w:pPr>
    <w:rPr>
      <w:rFonts w:ascii="Times New Roman" w:hAnsi="Times New Roman" w:eastAsia="黑体" w:cs="Times New Roman"/>
      <w:sz w:val="21"/>
      <w:lang w:val="en-US" w:eastAsia="zh-CN" w:bidi="ar-SA"/>
    </w:rPr>
  </w:style>
  <w:style w:type="character" w:customStyle="1" w:styleId="228">
    <w:name w:val="(1) Char"/>
    <w:qFormat/>
    <w:uiPriority w:val="0"/>
    <w:rPr>
      <w:rFonts w:ascii="宋体" w:hAnsi="宋体" w:eastAsia="宋体"/>
      <w:sz w:val="24"/>
      <w:szCs w:val="24"/>
      <w:lang w:val="en-US" w:eastAsia="zh-CN" w:bidi="ar-SA"/>
    </w:rPr>
  </w:style>
  <w:style w:type="character" w:customStyle="1" w:styleId="229">
    <w:name w:val="样式 Char"/>
    <w:link w:val="205"/>
    <w:qFormat/>
    <w:uiPriority w:val="0"/>
    <w:rPr>
      <w:rFonts w:ascii="宋体" w:hAnsi="宋体" w:cs="宋体"/>
      <w:sz w:val="24"/>
      <w:szCs w:val="24"/>
      <w:lang w:val="en-US" w:eastAsia="zh-CN" w:bidi="ar-SA"/>
    </w:rPr>
  </w:style>
  <w:style w:type="paragraph" w:customStyle="1" w:styleId="230">
    <w:name w:val="Char Char"/>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231">
    <w:name w:val="页眉 字符"/>
    <w:link w:val="57"/>
    <w:qFormat/>
    <w:uiPriority w:val="0"/>
    <w:rPr>
      <w:rFonts w:eastAsia="宋体"/>
      <w:kern w:val="2"/>
      <w:sz w:val="18"/>
      <w:szCs w:val="18"/>
      <w:lang w:val="en-US" w:eastAsia="zh-CN" w:bidi="ar-SA"/>
    </w:rPr>
  </w:style>
  <w:style w:type="paragraph" w:customStyle="1" w:styleId="232">
    <w:name w:val="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33">
    <w:name w:val="默认段落字体 Para Char Char Char Char Char Char Char"/>
    <w:basedOn w:val="1"/>
    <w:qFormat/>
    <w:uiPriority w:val="0"/>
    <w:pPr>
      <w:tabs>
        <w:tab w:val="left" w:pos="4665"/>
        <w:tab w:val="left" w:pos="8970"/>
      </w:tabs>
      <w:ind w:firstLine="400"/>
    </w:pPr>
    <w:rPr>
      <w:rFonts w:ascii="Tahoma" w:hAnsi="Tahoma"/>
      <w:sz w:val="24"/>
    </w:rPr>
  </w:style>
  <w:style w:type="character" w:customStyle="1" w:styleId="234">
    <w:name w:val="页脚 字符2"/>
    <w:link w:val="55"/>
    <w:qFormat/>
    <w:uiPriority w:val="99"/>
    <w:rPr>
      <w:rFonts w:eastAsia="宋体"/>
      <w:kern w:val="2"/>
      <w:sz w:val="18"/>
      <w:szCs w:val="18"/>
      <w:lang w:val="en-US" w:eastAsia="zh-CN" w:bidi="ar-SA"/>
    </w:rPr>
  </w:style>
  <w:style w:type="character" w:customStyle="1" w:styleId="235">
    <w:name w:val="日期 字符"/>
    <w:link w:val="50"/>
    <w:qFormat/>
    <w:uiPriority w:val="99"/>
    <w:rPr>
      <w:rFonts w:eastAsia="楷体_GB2312"/>
      <w:kern w:val="2"/>
      <w:sz w:val="30"/>
      <w:lang w:val="en-US" w:eastAsia="zh-CN" w:bidi="ar-SA"/>
    </w:rPr>
  </w:style>
  <w:style w:type="character" w:customStyle="1" w:styleId="236">
    <w:name w:val="Char Char2"/>
    <w:qFormat/>
    <w:uiPriority w:val="0"/>
    <w:rPr>
      <w:rFonts w:eastAsia="宋体"/>
      <w:kern w:val="2"/>
      <w:sz w:val="18"/>
      <w:szCs w:val="18"/>
      <w:lang w:val="en-US" w:eastAsia="zh-CN" w:bidi="ar-SA"/>
    </w:rPr>
  </w:style>
  <w:style w:type="character" w:customStyle="1" w:styleId="237">
    <w:name w:val="纯文本 字符2"/>
    <w:link w:val="45"/>
    <w:qFormat/>
    <w:uiPriority w:val="99"/>
    <w:rPr>
      <w:rFonts w:ascii="宋体" w:hAnsi="Courier New" w:eastAsia="宋体" w:cs="Century"/>
      <w:kern w:val="2"/>
      <w:sz w:val="21"/>
      <w:szCs w:val="21"/>
      <w:lang w:val="en-US" w:eastAsia="zh-CN" w:bidi="ar-SA"/>
    </w:rPr>
  </w:style>
  <w:style w:type="paragraph" w:customStyle="1" w:styleId="238">
    <w:name w:val="修订1"/>
    <w:hidden/>
    <w:semiHidden/>
    <w:qFormat/>
    <w:uiPriority w:val="99"/>
    <w:rPr>
      <w:rFonts w:ascii="Times New Roman" w:hAnsi="Times New Roman" w:eastAsia="宋体" w:cs="Times New Roman"/>
      <w:kern w:val="2"/>
      <w:sz w:val="21"/>
      <w:lang w:val="en-US" w:eastAsia="zh-CN" w:bidi="ar-SA"/>
    </w:rPr>
  </w:style>
  <w:style w:type="character" w:customStyle="1" w:styleId="239">
    <w:name w:val="批注文字 字符"/>
    <w:link w:val="28"/>
    <w:qFormat/>
    <w:uiPriority w:val="99"/>
    <w:rPr>
      <w:sz w:val="24"/>
    </w:rPr>
  </w:style>
  <w:style w:type="character" w:customStyle="1" w:styleId="240">
    <w:name w:val="正文文本缩进 字符"/>
    <w:link w:val="35"/>
    <w:qFormat/>
    <w:uiPriority w:val="0"/>
    <w:rPr>
      <w:rFonts w:ascii="宋体"/>
      <w:kern w:val="2"/>
      <w:sz w:val="21"/>
    </w:rPr>
  </w:style>
  <w:style w:type="character" w:customStyle="1" w:styleId="241">
    <w:name w:val="@他1"/>
    <w:unhideWhenUsed/>
    <w:qFormat/>
    <w:uiPriority w:val="99"/>
    <w:rPr>
      <w:color w:val="2B579A"/>
      <w:shd w:val="clear" w:color="auto" w:fill="E6E6E6"/>
    </w:rPr>
  </w:style>
  <w:style w:type="paragraph" w:customStyle="1" w:styleId="242">
    <w:name w:val="列表段落1"/>
    <w:basedOn w:val="1"/>
    <w:qFormat/>
    <w:uiPriority w:val="34"/>
    <w:pPr>
      <w:ind w:firstLine="420" w:firstLineChars="200"/>
    </w:pPr>
  </w:style>
  <w:style w:type="character" w:customStyle="1" w:styleId="243">
    <w:name w:val="纯文本 字符"/>
    <w:qFormat/>
    <w:uiPriority w:val="99"/>
    <w:rPr>
      <w:rFonts w:ascii="宋体" w:hAnsi="Courier New" w:cs="Century"/>
      <w:kern w:val="2"/>
      <w:sz w:val="21"/>
      <w:szCs w:val="21"/>
    </w:rPr>
  </w:style>
  <w:style w:type="character" w:customStyle="1" w:styleId="244">
    <w:name w:val="批注文字 字符1"/>
    <w:semiHidden/>
    <w:qFormat/>
    <w:uiPriority w:val="0"/>
    <w:rPr>
      <w:sz w:val="24"/>
    </w:rPr>
  </w:style>
  <w:style w:type="paragraph" w:customStyle="1" w:styleId="245">
    <w:name w:val="样式 首行缩进:  2 字符"/>
    <w:basedOn w:val="1"/>
    <w:link w:val="249"/>
    <w:qFormat/>
    <w:uiPriority w:val="0"/>
    <w:pPr>
      <w:spacing w:line="480" w:lineRule="exact"/>
      <w:ind w:firstLine="480" w:firstLineChars="200"/>
    </w:pPr>
    <w:rPr>
      <w:rFonts w:cs="宋体"/>
      <w:sz w:val="24"/>
    </w:rPr>
  </w:style>
  <w:style w:type="paragraph" w:customStyle="1" w:styleId="246">
    <w:name w:val="表格文字图表文字"/>
    <w:basedOn w:val="1"/>
    <w:link w:val="672"/>
    <w:qFormat/>
    <w:uiPriority w:val="0"/>
    <w:pPr>
      <w:snapToGrid w:val="0"/>
      <w:jc w:val="left"/>
    </w:pPr>
    <w:rPr>
      <w:rFonts w:cs="宋体"/>
      <w:sz w:val="24"/>
      <w:szCs w:val="24"/>
    </w:rPr>
  </w:style>
  <w:style w:type="character" w:customStyle="1" w:styleId="247">
    <w:name w:val="宏文本 字符"/>
    <w:link w:val="2"/>
    <w:qFormat/>
    <w:uiPriority w:val="0"/>
    <w:rPr>
      <w:rFonts w:ascii="Courier New" w:hAnsi="Courier New" w:cs="Courier New"/>
      <w:kern w:val="2"/>
      <w:sz w:val="24"/>
      <w:szCs w:val="24"/>
    </w:rPr>
  </w:style>
  <w:style w:type="character" w:customStyle="1" w:styleId="248">
    <w:name w:val="尾注文本 字符"/>
    <w:link w:val="52"/>
    <w:qFormat/>
    <w:uiPriority w:val="0"/>
    <w:rPr>
      <w:kern w:val="2"/>
      <w:sz w:val="24"/>
      <w:szCs w:val="24"/>
    </w:rPr>
  </w:style>
  <w:style w:type="character" w:customStyle="1" w:styleId="249">
    <w:name w:val="样式 首行缩进:  2 字符 Char1"/>
    <w:link w:val="245"/>
    <w:qFormat/>
    <w:uiPriority w:val="0"/>
    <w:rPr>
      <w:rFonts w:cs="宋体"/>
      <w:kern w:val="2"/>
      <w:sz w:val="24"/>
    </w:rPr>
  </w:style>
  <w:style w:type="character" w:customStyle="1" w:styleId="250">
    <w:name w:val="标题 3 字符"/>
    <w:link w:val="5"/>
    <w:qFormat/>
    <w:uiPriority w:val="0"/>
    <w:rPr>
      <w:b/>
      <w:bCs/>
      <w:kern w:val="2"/>
      <w:sz w:val="32"/>
      <w:szCs w:val="32"/>
    </w:rPr>
  </w:style>
  <w:style w:type="character" w:customStyle="1" w:styleId="251">
    <w:name w:val="标题 5 字符"/>
    <w:link w:val="7"/>
    <w:qFormat/>
    <w:uiPriority w:val="0"/>
    <w:rPr>
      <w:b/>
      <w:kern w:val="2"/>
      <w:sz w:val="28"/>
    </w:rPr>
  </w:style>
  <w:style w:type="character" w:customStyle="1" w:styleId="252">
    <w:name w:val="标题 6 字符"/>
    <w:link w:val="8"/>
    <w:qFormat/>
    <w:uiPriority w:val="0"/>
    <w:rPr>
      <w:rFonts w:ascii="Arial" w:hAnsi="Arial" w:eastAsia="黑体"/>
      <w:b/>
      <w:kern w:val="2"/>
      <w:sz w:val="24"/>
    </w:rPr>
  </w:style>
  <w:style w:type="table" w:customStyle="1" w:styleId="253">
    <w:name w:val="表格样式1"/>
    <w:basedOn w:val="88"/>
    <w:qFormat/>
    <w:uiPriority w:val="0"/>
    <w:pPr>
      <w:widowControl w:val="0"/>
      <w:jc w:val="center"/>
    </w:pPr>
    <w:rPr>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paragraph" w:customStyle="1" w:styleId="254">
    <w:name w:val="表格文字"/>
    <w:basedOn w:val="246"/>
    <w:link w:val="561"/>
    <w:qFormat/>
    <w:uiPriority w:val="0"/>
    <w:rPr>
      <w:sz w:val="21"/>
    </w:rPr>
  </w:style>
  <w:style w:type="paragraph" w:customStyle="1" w:styleId="255">
    <w:name w:val="样式 标题 4 + 段后: 6 行"/>
    <w:basedOn w:val="6"/>
    <w:qFormat/>
    <w:uiPriority w:val="0"/>
    <w:pPr>
      <w:keepNext w:val="0"/>
      <w:spacing w:before="120" w:after="120" w:line="480" w:lineRule="exact"/>
      <w:jc w:val="both"/>
    </w:pPr>
    <w:rPr>
      <w:rFonts w:ascii="Times New Roman" w:hAnsi="Times New Roman" w:cs="宋体"/>
      <w:b w:val="0"/>
      <w:bCs w:val="0"/>
      <w:sz w:val="24"/>
    </w:rPr>
  </w:style>
  <w:style w:type="character" w:customStyle="1" w:styleId="256">
    <w:name w:val="正文3 Char"/>
    <w:link w:val="209"/>
    <w:qFormat/>
    <w:uiPriority w:val="0"/>
    <w:rPr>
      <w:kern w:val="2"/>
      <w:sz w:val="24"/>
    </w:rPr>
  </w:style>
  <w:style w:type="character" w:customStyle="1" w:styleId="257">
    <w:name w:val="标题 3 Char"/>
    <w:qFormat/>
    <w:uiPriority w:val="9"/>
    <w:rPr>
      <w:bCs/>
      <w:kern w:val="2"/>
      <w:sz w:val="24"/>
      <w:szCs w:val="24"/>
    </w:rPr>
  </w:style>
  <w:style w:type="character" w:customStyle="1" w:styleId="258">
    <w:name w:val="页脚 字符"/>
    <w:qFormat/>
    <w:uiPriority w:val="99"/>
  </w:style>
  <w:style w:type="character" w:customStyle="1" w:styleId="259">
    <w:name w:val="未处理的提及1"/>
    <w:basedOn w:val="133"/>
    <w:unhideWhenUsed/>
    <w:qFormat/>
    <w:uiPriority w:val="99"/>
    <w:rPr>
      <w:color w:val="808080"/>
      <w:shd w:val="clear" w:color="auto" w:fill="E6E6E6"/>
    </w:rPr>
  </w:style>
  <w:style w:type="character" w:customStyle="1" w:styleId="260">
    <w:name w:val="页眉 Char"/>
    <w:qFormat/>
    <w:uiPriority w:val="99"/>
    <w:rPr>
      <w:rFonts w:eastAsia="宋体"/>
      <w:kern w:val="2"/>
      <w:sz w:val="18"/>
      <w:szCs w:val="18"/>
      <w:lang w:val="en-US" w:eastAsia="zh-CN" w:bidi="ar-SA"/>
    </w:rPr>
  </w:style>
  <w:style w:type="character" w:customStyle="1" w:styleId="261">
    <w:name w:val="标题 1 字符"/>
    <w:link w:val="3"/>
    <w:qFormat/>
    <w:uiPriority w:val="9"/>
    <w:rPr>
      <w:b/>
      <w:bCs/>
      <w:kern w:val="44"/>
      <w:sz w:val="44"/>
      <w:szCs w:val="44"/>
    </w:rPr>
  </w:style>
  <w:style w:type="paragraph" w:customStyle="1" w:styleId="262">
    <w:name w:val="大标题"/>
    <w:qFormat/>
    <w:uiPriority w:val="0"/>
    <w:pPr>
      <w:spacing w:before="480" w:after="360"/>
      <w:jc w:val="center"/>
    </w:pPr>
    <w:rPr>
      <w:rFonts w:ascii="Times New Roman" w:hAnsi="Times New Roman" w:eastAsia="黑体" w:cs="Times New Roman"/>
      <w:b/>
      <w:kern w:val="2"/>
      <w:sz w:val="32"/>
      <w:lang w:val="en-US" w:eastAsia="zh-CN" w:bidi="ar-SA"/>
    </w:rPr>
  </w:style>
  <w:style w:type="paragraph" w:customStyle="1" w:styleId="263">
    <w:name w:val="Char2"/>
    <w:basedOn w:val="1"/>
    <w:qFormat/>
    <w:uiPriority w:val="0"/>
    <w:pPr>
      <w:keepNext/>
      <w:keepLines/>
      <w:spacing w:line="360" w:lineRule="auto"/>
      <w:ind w:firstLine="200" w:firstLineChars="200"/>
    </w:pPr>
    <w:rPr>
      <w:rFonts w:ascii="Tahoma" w:hAnsi="Tahoma"/>
      <w:sz w:val="24"/>
    </w:rPr>
  </w:style>
  <w:style w:type="paragraph" w:customStyle="1" w:styleId="264">
    <w:name w:val="1.1"/>
    <w:basedOn w:val="1"/>
    <w:qFormat/>
    <w:uiPriority w:val="0"/>
    <w:pPr>
      <w:spacing w:line="440" w:lineRule="exact"/>
      <w:ind w:firstLine="200" w:firstLineChars="200"/>
    </w:pPr>
    <w:rPr>
      <w:sz w:val="28"/>
    </w:rPr>
  </w:style>
  <w:style w:type="paragraph" w:customStyle="1" w:styleId="265">
    <w:name w:val="图注释"/>
    <w:basedOn w:val="1"/>
    <w:qFormat/>
    <w:uiPriority w:val="0"/>
    <w:pPr>
      <w:topLinePunct/>
      <w:spacing w:before="120" w:after="240"/>
      <w:jc w:val="center"/>
    </w:pPr>
    <w:rPr>
      <w:rFonts w:cs="宋体"/>
      <w:sz w:val="28"/>
      <w:szCs w:val="21"/>
    </w:rPr>
  </w:style>
  <w:style w:type="paragraph" w:customStyle="1" w:styleId="266">
    <w:name w:val="样式 首行缩进:  2 字符 段前: 0.5 行 行距: 固定值 25 磅"/>
    <w:basedOn w:val="1"/>
    <w:qFormat/>
    <w:uiPriority w:val="0"/>
    <w:pPr>
      <w:spacing w:beforeLines="50" w:line="400" w:lineRule="exact"/>
      <w:ind w:firstLine="200" w:firstLineChars="200"/>
    </w:pPr>
    <w:rPr>
      <w:rFonts w:ascii="宋体" w:cs="宋体"/>
      <w:sz w:val="24"/>
    </w:rPr>
  </w:style>
  <w:style w:type="paragraph" w:customStyle="1" w:styleId="267">
    <w:name w:val="标题三"/>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268">
    <w:name w:val="Char Char Char Char2"/>
    <w:basedOn w:val="1"/>
    <w:qFormat/>
    <w:uiPriority w:val="0"/>
    <w:rPr>
      <w:rFonts w:ascii="仿宋_GB2312" w:eastAsia="仿宋_GB2312"/>
      <w:b/>
      <w:sz w:val="32"/>
      <w:szCs w:val="32"/>
    </w:rPr>
  </w:style>
  <w:style w:type="paragraph" w:customStyle="1" w:styleId="26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70">
    <w:name w:val="三级标题"/>
    <w:qFormat/>
    <w:uiPriority w:val="0"/>
    <w:pPr>
      <w:spacing w:before="240" w:after="120"/>
    </w:pPr>
    <w:rPr>
      <w:rFonts w:ascii="Times New Roman" w:hAnsi="Times New Roman" w:eastAsia="黑体" w:cs="Times New Roman"/>
      <w:b/>
      <w:kern w:val="2"/>
      <w:sz w:val="24"/>
      <w:lang w:val="en-US" w:eastAsia="zh-CN" w:bidi="ar-SA"/>
    </w:rPr>
  </w:style>
  <w:style w:type="paragraph" w:customStyle="1" w:styleId="271">
    <w:name w:val="样式 样式 标题 2标题1 + 段前: 0.5 行 + 段前: 0.5 行"/>
    <w:basedOn w:val="1"/>
    <w:qFormat/>
    <w:uiPriority w:val="0"/>
    <w:pPr>
      <w:widowControl/>
      <w:adjustRightInd w:val="0"/>
      <w:snapToGrid w:val="0"/>
      <w:spacing w:beforeLines="50" w:line="400" w:lineRule="exact"/>
      <w:ind w:right="-85"/>
      <w:outlineLvl w:val="1"/>
    </w:pPr>
    <w:rPr>
      <w:rFonts w:ascii="黑体" w:eastAsia="黑体" w:cs="宋体"/>
      <w:bCs/>
      <w:sz w:val="28"/>
    </w:rPr>
  </w:style>
  <w:style w:type="paragraph" w:customStyle="1" w:styleId="272">
    <w:name w:val="TOC 标题1"/>
    <w:basedOn w:val="3"/>
    <w:next w:val="1"/>
    <w:qFormat/>
    <w:uiPriority w:val="39"/>
    <w:pPr>
      <w:widowControl/>
      <w:numPr>
        <w:numId w:val="0"/>
      </w:numPr>
      <w:spacing w:before="240" w:after="0" w:line="259" w:lineRule="auto"/>
      <w:jc w:val="left"/>
      <w:outlineLvl w:val="9"/>
    </w:pPr>
    <w:rPr>
      <w:rFonts w:ascii="Calibri Light" w:hAnsi="Calibri Light"/>
      <w:b w:val="0"/>
      <w:bCs w:val="0"/>
      <w:color w:val="2E74B5"/>
      <w:kern w:val="0"/>
      <w:sz w:val="32"/>
      <w:szCs w:val="32"/>
    </w:rPr>
  </w:style>
  <w:style w:type="paragraph" w:customStyle="1" w:styleId="273">
    <w:name w:val="表中"/>
    <w:basedOn w:val="1"/>
    <w:qFormat/>
    <w:uiPriority w:val="0"/>
    <w:pPr>
      <w:tabs>
        <w:tab w:val="left" w:pos="480"/>
      </w:tabs>
      <w:autoSpaceDE w:val="0"/>
      <w:autoSpaceDN w:val="0"/>
      <w:adjustRightInd w:val="0"/>
      <w:spacing w:before="100" w:beforeAutospacing="1" w:after="100" w:afterAutospacing="1"/>
      <w:jc w:val="center"/>
    </w:pPr>
    <w:rPr>
      <w:kern w:val="0"/>
      <w:szCs w:val="24"/>
    </w:rPr>
  </w:style>
  <w:style w:type="character" w:customStyle="1" w:styleId="274">
    <w:name w:val="正文文本缩进 3 字符"/>
    <w:link w:val="70"/>
    <w:qFormat/>
    <w:uiPriority w:val="0"/>
    <w:rPr>
      <w:kern w:val="2"/>
      <w:sz w:val="21"/>
    </w:rPr>
  </w:style>
  <w:style w:type="character" w:customStyle="1" w:styleId="275">
    <w:name w:val="正文文本 字符"/>
    <w:basedOn w:val="133"/>
    <w:link w:val="34"/>
    <w:qFormat/>
    <w:uiPriority w:val="0"/>
    <w:rPr>
      <w:kern w:val="2"/>
      <w:sz w:val="24"/>
    </w:rPr>
  </w:style>
  <w:style w:type="character" w:customStyle="1" w:styleId="276">
    <w:name w:val="正文首行缩进 Char"/>
    <w:basedOn w:val="275"/>
    <w:qFormat/>
    <w:uiPriority w:val="0"/>
    <w:rPr>
      <w:kern w:val="2"/>
      <w:sz w:val="21"/>
    </w:rPr>
  </w:style>
  <w:style w:type="character" w:customStyle="1" w:styleId="277">
    <w:name w:val="注释标题 字符"/>
    <w:basedOn w:val="133"/>
    <w:link w:val="16"/>
    <w:qFormat/>
    <w:uiPriority w:val="0"/>
    <w:rPr>
      <w:kern w:val="2"/>
      <w:sz w:val="21"/>
      <w:szCs w:val="24"/>
    </w:rPr>
  </w:style>
  <w:style w:type="character" w:customStyle="1" w:styleId="278">
    <w:name w:val="电子邮件签名 字符"/>
    <w:basedOn w:val="133"/>
    <w:link w:val="19"/>
    <w:semiHidden/>
    <w:qFormat/>
    <w:uiPriority w:val="0"/>
    <w:rPr>
      <w:kern w:val="2"/>
      <w:sz w:val="21"/>
      <w:szCs w:val="24"/>
    </w:rPr>
  </w:style>
  <w:style w:type="character" w:customStyle="1" w:styleId="279">
    <w:name w:val="结束语 字符"/>
    <w:basedOn w:val="133"/>
    <w:link w:val="32"/>
    <w:semiHidden/>
    <w:qFormat/>
    <w:uiPriority w:val="0"/>
    <w:rPr>
      <w:kern w:val="2"/>
      <w:sz w:val="21"/>
      <w:szCs w:val="24"/>
    </w:rPr>
  </w:style>
  <w:style w:type="character" w:customStyle="1" w:styleId="280">
    <w:name w:val="HTML 地址 字符"/>
    <w:basedOn w:val="133"/>
    <w:link w:val="41"/>
    <w:semiHidden/>
    <w:qFormat/>
    <w:uiPriority w:val="0"/>
    <w:rPr>
      <w:i/>
      <w:iCs/>
      <w:kern w:val="2"/>
      <w:sz w:val="21"/>
      <w:szCs w:val="24"/>
    </w:rPr>
  </w:style>
  <w:style w:type="character" w:customStyle="1" w:styleId="281">
    <w:name w:val="正文文本首行缩进 2 字符"/>
    <w:basedOn w:val="240"/>
    <w:link w:val="87"/>
    <w:qFormat/>
    <w:uiPriority w:val="0"/>
    <w:rPr>
      <w:rFonts w:ascii="Arial" w:hAnsi="Arial"/>
      <w:kern w:val="2"/>
      <w:sz w:val="21"/>
      <w:szCs w:val="24"/>
    </w:rPr>
  </w:style>
  <w:style w:type="character" w:customStyle="1" w:styleId="282">
    <w:name w:val="签名 字符"/>
    <w:basedOn w:val="133"/>
    <w:link w:val="58"/>
    <w:semiHidden/>
    <w:qFormat/>
    <w:uiPriority w:val="0"/>
    <w:rPr>
      <w:kern w:val="2"/>
      <w:sz w:val="21"/>
      <w:szCs w:val="24"/>
    </w:rPr>
  </w:style>
  <w:style w:type="character" w:customStyle="1" w:styleId="283">
    <w:name w:val="副标题 字符"/>
    <w:basedOn w:val="133"/>
    <w:link w:val="64"/>
    <w:qFormat/>
    <w:uiPriority w:val="0"/>
    <w:rPr>
      <w:rFonts w:ascii="Arial" w:hAnsi="Arial" w:cs="Arial"/>
      <w:b/>
      <w:bCs/>
      <w:kern w:val="28"/>
      <w:sz w:val="32"/>
      <w:szCs w:val="32"/>
    </w:rPr>
  </w:style>
  <w:style w:type="character" w:customStyle="1" w:styleId="284">
    <w:name w:val="信息标题 字符"/>
    <w:basedOn w:val="133"/>
    <w:link w:val="79"/>
    <w:qFormat/>
    <w:uiPriority w:val="0"/>
    <w:rPr>
      <w:rFonts w:ascii="Arial" w:hAnsi="Arial" w:cs="Arial"/>
      <w:kern w:val="2"/>
      <w:sz w:val="24"/>
      <w:szCs w:val="24"/>
      <w:shd w:val="pct20" w:color="auto" w:fill="auto"/>
    </w:rPr>
  </w:style>
  <w:style w:type="character" w:customStyle="1" w:styleId="285">
    <w:name w:val="HTML 预设格式 字符"/>
    <w:basedOn w:val="133"/>
    <w:link w:val="80"/>
    <w:qFormat/>
    <w:uiPriority w:val="0"/>
    <w:rPr>
      <w:rFonts w:ascii="宋体" w:hAnsi="宋体" w:cs="宋体"/>
      <w:color w:val="000000"/>
      <w:sz w:val="24"/>
      <w:szCs w:val="24"/>
    </w:rPr>
  </w:style>
  <w:style w:type="paragraph" w:customStyle="1" w:styleId="286">
    <w:name w:val="标书正文"/>
    <w:basedOn w:val="1"/>
    <w:qFormat/>
    <w:uiPriority w:val="0"/>
    <w:pPr>
      <w:spacing w:before="100" w:after="100" w:line="440" w:lineRule="atLeast"/>
      <w:ind w:left="94" w:leftChars="45" w:firstLine="83" w:firstLineChars="26"/>
    </w:pPr>
    <w:rPr>
      <w:rFonts w:ascii="仿宋_GB2312" w:hAnsi="宋体" w:eastAsia="仿宋_GB2312"/>
      <w:bCs/>
      <w:color w:val="000000"/>
      <w:spacing w:val="20"/>
      <w:sz w:val="28"/>
    </w:rPr>
  </w:style>
  <w:style w:type="paragraph" w:customStyle="1" w:styleId="287">
    <w:name w:val="招标文件》"/>
    <w:basedOn w:val="216"/>
    <w:qFormat/>
    <w:uiPriority w:val="0"/>
    <w:pPr>
      <w:numPr>
        <w:ilvl w:val="0"/>
        <w:numId w:val="17"/>
      </w:numPr>
      <w:ind w:firstLineChars="0"/>
    </w:pPr>
  </w:style>
  <w:style w:type="paragraph" w:customStyle="1" w:styleId="288">
    <w:name w:val="一"/>
    <w:basedOn w:val="3"/>
    <w:qFormat/>
    <w:uiPriority w:val="0"/>
    <w:pPr>
      <w:keepNext w:val="0"/>
      <w:keepLines w:val="0"/>
      <w:numPr>
        <w:numId w:val="0"/>
      </w:numPr>
      <w:tabs>
        <w:tab w:val="left" w:pos="425"/>
      </w:tabs>
      <w:autoSpaceDE w:val="0"/>
      <w:autoSpaceDN w:val="0"/>
      <w:adjustRightInd w:val="0"/>
      <w:spacing w:before="0" w:after="0" w:line="360" w:lineRule="auto"/>
      <w:ind w:left="425" w:hanging="425"/>
      <w:jc w:val="left"/>
    </w:pPr>
    <w:rPr>
      <w:rFonts w:ascii="宋体" w:hAnsi="宋体"/>
      <w:kern w:val="0"/>
      <w:sz w:val="28"/>
      <w:szCs w:val="20"/>
    </w:rPr>
  </w:style>
  <w:style w:type="paragraph" w:customStyle="1" w:styleId="289">
    <w:name w:val="青岛正文"/>
    <w:basedOn w:val="1"/>
    <w:qFormat/>
    <w:uiPriority w:val="0"/>
    <w:pPr>
      <w:spacing w:line="360" w:lineRule="auto"/>
    </w:pPr>
    <w:rPr>
      <w:sz w:val="28"/>
      <w:szCs w:val="24"/>
    </w:rPr>
  </w:style>
  <w:style w:type="character" w:customStyle="1" w:styleId="290">
    <w:name w:val="EmailStyle62"/>
    <w:basedOn w:val="133"/>
    <w:qFormat/>
    <w:uiPriority w:val="0"/>
    <w:rPr>
      <w:rFonts w:ascii="Arial" w:hAnsi="Arial" w:eastAsia="宋体" w:cs="Arial"/>
      <w:color w:val="auto"/>
      <w:sz w:val="20"/>
    </w:rPr>
  </w:style>
  <w:style w:type="character" w:customStyle="1" w:styleId="291">
    <w:name w:val="EmailStyle63"/>
    <w:basedOn w:val="133"/>
    <w:qFormat/>
    <w:uiPriority w:val="0"/>
    <w:rPr>
      <w:rFonts w:ascii="Arial" w:hAnsi="Arial" w:eastAsia="宋体" w:cs="Arial"/>
      <w:color w:val="auto"/>
      <w:sz w:val="20"/>
    </w:rPr>
  </w:style>
  <w:style w:type="paragraph" w:customStyle="1" w:styleId="292">
    <w:name w:val="基准页脚样式"/>
    <w:basedOn w:val="34"/>
    <w:qFormat/>
    <w:uiPriority w:val="0"/>
    <w:pPr>
      <w:keepLines/>
      <w:widowControl/>
      <w:spacing w:after="220" w:line="200" w:lineRule="atLeast"/>
    </w:pPr>
    <w:rPr>
      <w:rFonts w:ascii="Arial" w:hAnsi="Arial"/>
      <w:spacing w:val="-5"/>
      <w:kern w:val="0"/>
      <w:sz w:val="16"/>
    </w:rPr>
  </w:style>
  <w:style w:type="paragraph" w:customStyle="1" w:styleId="29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29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9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296">
    <w:name w:val="p1"/>
    <w:basedOn w:val="133"/>
    <w:qFormat/>
    <w:uiPriority w:val="0"/>
  </w:style>
  <w:style w:type="character" w:customStyle="1" w:styleId="297">
    <w:name w:val="标题3 Char"/>
    <w:basedOn w:val="261"/>
    <w:link w:val="162"/>
    <w:qFormat/>
    <w:uiPriority w:val="0"/>
    <w:rPr>
      <w:b w:val="0"/>
      <w:bCs w:val="0"/>
      <w:kern w:val="44"/>
      <w:sz w:val="24"/>
      <w:szCs w:val="44"/>
    </w:rPr>
  </w:style>
  <w:style w:type="paragraph" w:customStyle="1" w:styleId="298">
    <w:name w:val="标题2"/>
    <w:basedOn w:val="3"/>
    <w:qFormat/>
    <w:uiPriority w:val="0"/>
    <w:pPr>
      <w:numPr>
        <w:numId w:val="0"/>
      </w:numPr>
      <w:spacing w:before="0" w:after="0" w:line="312" w:lineRule="auto"/>
      <w:jc w:val="center"/>
    </w:pPr>
    <w:rPr>
      <w:rFonts w:ascii="宋体"/>
      <w:bCs w:val="0"/>
      <w:sz w:val="30"/>
      <w:szCs w:val="20"/>
    </w:rPr>
  </w:style>
  <w:style w:type="character" w:customStyle="1" w:styleId="299">
    <w:name w:val="text"/>
    <w:basedOn w:val="133"/>
    <w:qFormat/>
    <w:uiPriority w:val="0"/>
  </w:style>
  <w:style w:type="character" w:customStyle="1" w:styleId="300">
    <w:name w:val="正文文本 2 字符"/>
    <w:basedOn w:val="133"/>
    <w:link w:val="76"/>
    <w:qFormat/>
    <w:uiPriority w:val="0"/>
    <w:rPr>
      <w:kern w:val="2"/>
      <w:sz w:val="21"/>
    </w:rPr>
  </w:style>
  <w:style w:type="paragraph" w:customStyle="1" w:styleId="301">
    <w:name w:val="font7"/>
    <w:basedOn w:val="1"/>
    <w:qFormat/>
    <w:uiPriority w:val="0"/>
    <w:pPr>
      <w:widowControl/>
      <w:spacing w:before="100" w:after="100"/>
      <w:jc w:val="left"/>
    </w:pPr>
    <w:rPr>
      <w:rFonts w:hint="eastAsia" w:ascii="宋体" w:hAnsi="宋体"/>
      <w:kern w:val="0"/>
    </w:rPr>
  </w:style>
  <w:style w:type="paragraph" w:customStyle="1" w:styleId="30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rPr>
  </w:style>
  <w:style w:type="paragraph" w:customStyle="1" w:styleId="30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rPr>
  </w:style>
  <w:style w:type="paragraph" w:customStyle="1" w:styleId="3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eastAsia="Arial Unicode MS"/>
      <w:kern w:val="0"/>
    </w:rPr>
  </w:style>
  <w:style w:type="paragraph" w:customStyle="1" w:styleId="305">
    <w:name w:val="xl44"/>
    <w:basedOn w:val="1"/>
    <w:qFormat/>
    <w:uiPriority w:val="0"/>
    <w:pPr>
      <w:widowControl/>
      <w:pBdr>
        <w:top w:val="single" w:color="auto" w:sz="4" w:space="0"/>
        <w:bottom w:val="single" w:color="auto" w:sz="4" w:space="0"/>
      </w:pBdr>
      <w:spacing w:before="100" w:after="100"/>
      <w:jc w:val="center"/>
      <w:textAlignment w:val="center"/>
    </w:pPr>
    <w:rPr>
      <w:rFonts w:eastAsia="Arial Unicode MS"/>
      <w:kern w:val="0"/>
    </w:rPr>
  </w:style>
  <w:style w:type="paragraph" w:customStyle="1" w:styleId="306">
    <w:name w:val="xl45"/>
    <w:basedOn w:val="1"/>
    <w:qFormat/>
    <w:uiPriority w:val="0"/>
    <w:pPr>
      <w:widowControl/>
      <w:pBdr>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307">
    <w:name w:val="xl46"/>
    <w:basedOn w:val="1"/>
    <w:qFormat/>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308">
    <w:name w:val="xl47"/>
    <w:basedOn w:val="1"/>
    <w:qFormat/>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309">
    <w:name w:val="xl48"/>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31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rPr>
  </w:style>
  <w:style w:type="paragraph" w:customStyle="1" w:styleId="3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rPr>
  </w:style>
  <w:style w:type="paragraph" w:customStyle="1" w:styleId="31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rPr>
  </w:style>
  <w:style w:type="paragraph" w:customStyle="1" w:styleId="313">
    <w:name w:val="xl52"/>
    <w:basedOn w:val="1"/>
    <w:qFormat/>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314">
    <w:name w:val="xl53"/>
    <w:basedOn w:val="1"/>
    <w:qFormat/>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315">
    <w:name w:val="xl54"/>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316">
    <w:name w:val="xl55"/>
    <w:basedOn w:val="1"/>
    <w:qFormat/>
    <w:uiPriority w:val="0"/>
    <w:pPr>
      <w:widowControl/>
      <w:pBdr>
        <w:top w:val="single" w:color="auto" w:sz="4" w:space="0"/>
        <w:left w:val="single" w:color="auto" w:sz="4" w:space="0"/>
      </w:pBdr>
      <w:spacing w:before="100" w:after="100"/>
      <w:jc w:val="center"/>
      <w:textAlignment w:val="center"/>
    </w:pPr>
    <w:rPr>
      <w:rFonts w:ascii="Arial Unicode MS" w:hAnsi="Arial Unicode MS" w:eastAsia="Arial Unicode MS"/>
      <w:kern w:val="0"/>
    </w:rPr>
  </w:style>
  <w:style w:type="paragraph" w:customStyle="1" w:styleId="317">
    <w:name w:val="xl56"/>
    <w:basedOn w:val="1"/>
    <w:qFormat/>
    <w:uiPriority w:val="0"/>
    <w:pPr>
      <w:widowControl/>
      <w:pBdr>
        <w:top w:val="single" w:color="auto" w:sz="4" w:space="0"/>
      </w:pBdr>
      <w:spacing w:before="100" w:after="100"/>
      <w:jc w:val="center"/>
      <w:textAlignment w:val="center"/>
    </w:pPr>
    <w:rPr>
      <w:rFonts w:ascii="Arial Unicode MS" w:hAnsi="Arial Unicode MS" w:eastAsia="Arial Unicode MS"/>
      <w:kern w:val="0"/>
    </w:rPr>
  </w:style>
  <w:style w:type="paragraph" w:customStyle="1" w:styleId="318">
    <w:name w:val="xl57"/>
    <w:basedOn w:val="1"/>
    <w:qFormat/>
    <w:uiPriority w:val="0"/>
    <w:pPr>
      <w:widowControl/>
      <w:pBdr>
        <w:top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319">
    <w:name w:val="xl58"/>
    <w:basedOn w:val="1"/>
    <w:qFormat/>
    <w:uiPriority w:val="0"/>
    <w:pPr>
      <w:widowControl/>
      <w:pBdr>
        <w:left w:val="single" w:color="auto" w:sz="4" w:space="0"/>
        <w:bottom w:val="single" w:color="auto" w:sz="4" w:space="0"/>
      </w:pBdr>
      <w:spacing w:before="100" w:after="100"/>
      <w:jc w:val="center"/>
      <w:textAlignment w:val="center"/>
    </w:pPr>
    <w:rPr>
      <w:rFonts w:ascii="Arial Unicode MS" w:hAnsi="Arial Unicode MS" w:eastAsia="Arial Unicode MS"/>
      <w:kern w:val="0"/>
    </w:rPr>
  </w:style>
  <w:style w:type="paragraph" w:customStyle="1" w:styleId="320">
    <w:name w:val="xl59"/>
    <w:basedOn w:val="1"/>
    <w:qFormat/>
    <w:uiPriority w:val="0"/>
    <w:pPr>
      <w:widowControl/>
      <w:pBdr>
        <w:bottom w:val="single" w:color="auto" w:sz="4" w:space="0"/>
      </w:pBdr>
      <w:spacing w:before="100" w:after="100"/>
      <w:jc w:val="center"/>
      <w:textAlignment w:val="center"/>
    </w:pPr>
    <w:rPr>
      <w:rFonts w:ascii="Arial Unicode MS" w:hAnsi="Arial Unicode MS" w:eastAsia="Arial Unicode MS"/>
      <w:kern w:val="0"/>
    </w:rPr>
  </w:style>
  <w:style w:type="paragraph" w:customStyle="1" w:styleId="321">
    <w:name w:val="xl60"/>
    <w:basedOn w:val="1"/>
    <w:qFormat/>
    <w:uiPriority w:val="0"/>
    <w:pPr>
      <w:widowControl/>
      <w:pBdr>
        <w:top w:val="single" w:color="auto" w:sz="4" w:space="0"/>
        <w:left w:val="single" w:color="auto" w:sz="4" w:space="0"/>
        <w:bottom w:val="single" w:color="auto" w:sz="4" w:space="0"/>
      </w:pBdr>
      <w:spacing w:before="100" w:after="100"/>
      <w:jc w:val="center"/>
      <w:textAlignment w:val="center"/>
    </w:pPr>
    <w:rPr>
      <w:rFonts w:eastAsia="Arial Unicode MS"/>
      <w:kern w:val="0"/>
    </w:rPr>
  </w:style>
  <w:style w:type="character" w:customStyle="1" w:styleId="322">
    <w:name w:val="正文文本 3 字符"/>
    <w:basedOn w:val="133"/>
    <w:link w:val="31"/>
    <w:qFormat/>
    <w:uiPriority w:val="0"/>
    <w:rPr>
      <w:kern w:val="2"/>
      <w:sz w:val="16"/>
      <w:szCs w:val="16"/>
    </w:rPr>
  </w:style>
  <w:style w:type="paragraph" w:customStyle="1" w:styleId="323">
    <w:name w:val="zhengwen"/>
    <w:basedOn w:val="1"/>
    <w:qFormat/>
    <w:uiPriority w:val="0"/>
    <w:pPr>
      <w:tabs>
        <w:tab w:val="left" w:pos="720"/>
      </w:tabs>
      <w:adjustRightInd w:val="0"/>
      <w:snapToGrid w:val="0"/>
      <w:spacing w:line="520" w:lineRule="exact"/>
      <w:ind w:left="720" w:hanging="720"/>
    </w:pPr>
    <w:rPr>
      <w:bCs/>
      <w:sz w:val="28"/>
      <w:szCs w:val="24"/>
    </w:rPr>
  </w:style>
  <w:style w:type="paragraph" w:customStyle="1" w:styleId="324">
    <w:name w:val="重点"/>
    <w:basedOn w:val="1"/>
    <w:qFormat/>
    <w:uiPriority w:val="0"/>
    <w:pPr>
      <w:tabs>
        <w:tab w:val="left" w:pos="0"/>
        <w:tab w:val="left" w:pos="454"/>
      </w:tabs>
      <w:adjustRightInd w:val="0"/>
      <w:snapToGrid w:val="0"/>
      <w:spacing w:line="560" w:lineRule="atLeast"/>
      <w:ind w:left="454" w:hanging="454"/>
    </w:pPr>
    <w:rPr>
      <w:kern w:val="24"/>
      <w:sz w:val="30"/>
    </w:rPr>
  </w:style>
  <w:style w:type="character" w:customStyle="1" w:styleId="325">
    <w:name w:val="正文（首行缩进两字） Char"/>
    <w:basedOn w:val="133"/>
    <w:qFormat/>
    <w:uiPriority w:val="0"/>
    <w:rPr>
      <w:rFonts w:eastAsia="宋体"/>
      <w:sz w:val="32"/>
      <w:lang w:val="en-US" w:eastAsia="zh-CN" w:bidi="ar-SA"/>
    </w:rPr>
  </w:style>
  <w:style w:type="paragraph" w:customStyle="1" w:styleId="326">
    <w:name w:val="Char Char Char Char Char"/>
    <w:basedOn w:val="1"/>
    <w:qFormat/>
    <w:uiPriority w:val="0"/>
    <w:rPr>
      <w:rFonts w:ascii="Tahoma" w:hAnsi="Tahoma"/>
      <w:sz w:val="24"/>
    </w:rPr>
  </w:style>
  <w:style w:type="paragraph" w:customStyle="1" w:styleId="327">
    <w:name w:val="样式 样式 标题 3 + 段前: 1 行 段后: 0.5 行 + 段前: 1 行 段后: 0.5 行"/>
    <w:basedOn w:val="1"/>
    <w:qFormat/>
    <w:uiPriority w:val="0"/>
    <w:pPr>
      <w:keepNext/>
      <w:keepLines/>
      <w:spacing w:beforeLines="100" w:afterLines="50"/>
      <w:outlineLvl w:val="2"/>
    </w:pPr>
    <w:rPr>
      <w:rFonts w:eastAsia="黑体" w:cs="宋体"/>
      <w:bCs/>
      <w:sz w:val="22"/>
      <w:szCs w:val="22"/>
    </w:rPr>
  </w:style>
  <w:style w:type="paragraph" w:customStyle="1" w:styleId="328">
    <w:name w:val="正文文本缩进 21"/>
    <w:basedOn w:val="1"/>
    <w:qFormat/>
    <w:uiPriority w:val="0"/>
    <w:pPr>
      <w:autoSpaceDE w:val="0"/>
      <w:autoSpaceDN w:val="0"/>
      <w:adjustRightInd w:val="0"/>
      <w:ind w:firstLine="420"/>
      <w:textAlignment w:val="baseline"/>
    </w:pPr>
  </w:style>
  <w:style w:type="paragraph" w:customStyle="1" w:styleId="329">
    <w:name w:val="纯文本1"/>
    <w:basedOn w:val="1"/>
    <w:qFormat/>
    <w:uiPriority w:val="0"/>
    <w:pPr>
      <w:adjustRightInd w:val="0"/>
      <w:spacing w:line="312" w:lineRule="atLeast"/>
      <w:textAlignment w:val="baseline"/>
    </w:pPr>
    <w:rPr>
      <w:rFonts w:ascii="宋体" w:hAnsi="Courier New"/>
      <w:kern w:val="0"/>
      <w:sz w:val="28"/>
    </w:rPr>
  </w:style>
  <w:style w:type="paragraph" w:customStyle="1" w:styleId="330">
    <w:name w:val="正文点缩进"/>
    <w:basedOn w:val="1"/>
    <w:qFormat/>
    <w:uiPriority w:val="0"/>
    <w:pPr>
      <w:widowControl/>
      <w:tabs>
        <w:tab w:val="left" w:pos="1758"/>
      </w:tabs>
      <w:snapToGrid w:val="0"/>
      <w:spacing w:after="60" w:line="288" w:lineRule="auto"/>
    </w:pPr>
    <w:rPr>
      <w:rFonts w:ascii="宋体"/>
      <w:sz w:val="22"/>
      <w:shd w:val="clear" w:color="auto" w:fill="FFFFFF"/>
    </w:rPr>
  </w:style>
  <w:style w:type="character" w:customStyle="1" w:styleId="331">
    <w:name w:val="标题 3 Char Char Char Char Char Char Char Char Char Char Char Char Char Char Char Char Char Char Char Char Char Char Char Char Char Char Char Char Char Char Char Char Char Char Char Char Char Char Char Char Char Char Char Char Char Char Char Char Char Cha"/>
    <w:basedOn w:val="133"/>
    <w:qFormat/>
    <w:uiPriority w:val="0"/>
    <w:rPr>
      <w:rFonts w:hAnsi="宋体" w:eastAsia="黑体"/>
      <w:kern w:val="2"/>
      <w:sz w:val="21"/>
      <w:lang w:val="en-US" w:eastAsia="zh-CN" w:bidi="ar-SA"/>
    </w:rPr>
  </w:style>
  <w:style w:type="character" w:customStyle="1" w:styleId="332">
    <w:name w:val="标题 4 Char Char Char Char Char Char Char Char Char Char Char Char Char Char Char Char Char Char Char Char Char Char Char Char Char Char Char Char Char Char Char Char Char Char Char Char Char Char Char Char Char Char Char Char Char Char Char Char Char Cha"/>
    <w:basedOn w:val="133"/>
    <w:qFormat/>
    <w:uiPriority w:val="0"/>
    <w:rPr>
      <w:rFonts w:ascii="Arial" w:hAnsi="Arial" w:eastAsia="黑体"/>
      <w:bCs/>
      <w:szCs w:val="28"/>
    </w:rPr>
  </w:style>
  <w:style w:type="paragraph" w:customStyle="1" w:styleId="333">
    <w:name w:val="样式 样式 列表框 Char Char Char Char Char + 段后: 0.5 行 + 左侧:  6 字符 首行缩进..."/>
    <w:basedOn w:val="334"/>
    <w:qFormat/>
    <w:uiPriority w:val="0"/>
    <w:pPr>
      <w:tabs>
        <w:tab w:val="left" w:pos="1260"/>
        <w:tab w:val="left" w:pos="1320"/>
        <w:tab w:val="left" w:pos="2297"/>
      </w:tabs>
      <w:ind w:left="2297" w:leftChars="0" w:hanging="420" w:firstLineChars="0"/>
    </w:pPr>
  </w:style>
  <w:style w:type="paragraph" w:customStyle="1" w:styleId="334">
    <w:name w:val="样式 列表框 Char Char Char Char Char + 段后: 0.5 行"/>
    <w:basedOn w:val="335"/>
    <w:qFormat/>
    <w:uiPriority w:val="0"/>
    <w:pPr>
      <w:tabs>
        <w:tab w:val="left" w:pos="1320"/>
      </w:tabs>
      <w:spacing w:after="156"/>
    </w:pPr>
    <w:rPr>
      <w:szCs w:val="20"/>
    </w:rPr>
  </w:style>
  <w:style w:type="paragraph" w:customStyle="1" w:styleId="335">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336">
    <w:name w:val="列表框 Char Char Char Char Char"/>
    <w:basedOn w:val="335"/>
    <w:next w:val="335"/>
    <w:qFormat/>
    <w:uiPriority w:val="0"/>
    <w:pPr>
      <w:tabs>
        <w:tab w:val="left" w:pos="874"/>
        <w:tab w:val="left" w:pos="900"/>
      </w:tabs>
      <w:adjustRightInd w:val="0"/>
      <w:snapToGrid w:val="0"/>
      <w:ind w:left="874" w:leftChars="0" w:right="-5" w:rightChars="-5" w:hanging="420" w:firstLineChars="0"/>
    </w:pPr>
    <w:rPr>
      <w:rFonts w:ascii="Times New Roman" w:hAnsi="Times New Roman"/>
      <w:szCs w:val="21"/>
    </w:rPr>
  </w:style>
  <w:style w:type="paragraph" w:customStyle="1" w:styleId="337">
    <w:name w:val="样式 列表框 Char Char Char Char Char + 右侧:  -0.05 字符 段后: 0.5 行"/>
    <w:basedOn w:val="336"/>
    <w:qFormat/>
    <w:uiPriority w:val="0"/>
    <w:pPr>
      <w:tabs>
        <w:tab w:val="left" w:pos="1260"/>
        <w:tab w:val="clear" w:pos="874"/>
      </w:tabs>
      <w:ind w:left="0"/>
    </w:pPr>
    <w:rPr>
      <w:szCs w:val="20"/>
    </w:rPr>
  </w:style>
  <w:style w:type="paragraph" w:customStyle="1" w:styleId="338">
    <w:name w:val="样式 样式 列表框 Char Char Char Char Char + 右侧:  -0.05 字符 段后: 0.5 行 + 右..."/>
    <w:basedOn w:val="337"/>
    <w:qFormat/>
    <w:uiPriority w:val="0"/>
    <w:pPr>
      <w:tabs>
        <w:tab w:val="left" w:pos="0"/>
        <w:tab w:val="clear" w:pos="900"/>
      </w:tabs>
      <w:ind w:hanging="907"/>
    </w:pPr>
  </w:style>
  <w:style w:type="paragraph" w:customStyle="1" w:styleId="339">
    <w:name w:val="样式 目录 1 + 左侧:  3 字符"/>
    <w:basedOn w:val="59"/>
    <w:qFormat/>
    <w:uiPriority w:val="0"/>
    <w:pPr>
      <w:tabs>
        <w:tab w:val="left" w:pos="0"/>
        <w:tab w:val="left" w:pos="425"/>
        <w:tab w:val="left" w:pos="630"/>
        <w:tab w:val="left" w:pos="1680"/>
        <w:tab w:val="right" w:leader="dot" w:pos="8302"/>
        <w:tab w:val="right" w:pos="9060"/>
        <w:tab w:val="clear" w:pos="9052"/>
      </w:tabs>
      <w:snapToGrid/>
      <w:spacing w:line="240" w:lineRule="exact"/>
      <w:ind w:left="425" w:hanging="425" w:firstLineChars="49"/>
      <w:jc w:val="both"/>
    </w:pPr>
    <w:rPr>
      <w:rFonts w:ascii="黑体" w:hAnsi="宋体" w:eastAsia="黑体"/>
      <w:kern w:val="2"/>
    </w:rPr>
  </w:style>
  <w:style w:type="paragraph" w:customStyle="1" w:styleId="340">
    <w:name w:val="样式 目录 1"/>
    <w:basedOn w:val="59"/>
    <w:qFormat/>
    <w:uiPriority w:val="0"/>
    <w:pPr>
      <w:tabs>
        <w:tab w:val="left" w:pos="0"/>
        <w:tab w:val="left" w:pos="525"/>
        <w:tab w:val="left" w:pos="630"/>
        <w:tab w:val="left" w:pos="1680"/>
        <w:tab w:val="right" w:leader="dot" w:pos="8302"/>
        <w:tab w:val="right" w:pos="9060"/>
        <w:tab w:val="clear" w:pos="9052"/>
      </w:tabs>
      <w:snapToGrid/>
      <w:spacing w:line="240" w:lineRule="exact"/>
      <w:ind w:left="525" w:hanging="425" w:firstLineChars="49"/>
      <w:jc w:val="both"/>
    </w:pPr>
    <w:rPr>
      <w:rFonts w:ascii="黑体" w:hAnsi="宋体" w:eastAsia="黑体"/>
      <w:kern w:val="2"/>
    </w:rPr>
  </w:style>
  <w:style w:type="character" w:customStyle="1" w:styleId="341">
    <w:name w:val="编号标题2 Char Char Char Char Char Char Char Char Char Char Ch"/>
    <w:basedOn w:val="133"/>
    <w:qFormat/>
    <w:uiPriority w:val="0"/>
    <w:rPr>
      <w:rFonts w:ascii="Arial" w:hAnsi="Arial" w:eastAsia="黑体"/>
      <w:bCs/>
      <w:kern w:val="2"/>
      <w:sz w:val="21"/>
      <w:szCs w:val="32"/>
      <w:lang w:val="en-US" w:eastAsia="zh-CN" w:bidi="ar-SA"/>
    </w:rPr>
  </w:style>
  <w:style w:type="paragraph" w:customStyle="1" w:styleId="342">
    <w:name w:val="样式 样式 样式 宋体 小四 左侧:  1.85 厘米 段前: 11.15 磅 段后: 11.15 磅 + 图案: 清除 (白色..."/>
    <w:basedOn w:val="343"/>
    <w:qFormat/>
    <w:uiPriority w:val="0"/>
    <w:pPr>
      <w:tabs>
        <w:tab w:val="left" w:pos="425"/>
      </w:tabs>
      <w:spacing w:beforeLines="50" w:afterLines="50"/>
      <w:ind w:left="318" w:hanging="425"/>
    </w:pPr>
    <w:rPr>
      <w:szCs w:val="20"/>
    </w:rPr>
  </w:style>
  <w:style w:type="paragraph" w:customStyle="1" w:styleId="343">
    <w:name w:val="样式 样式 宋体 小四 左侧:  1.85 厘米 段前: 11.15 磅 段后: 11.15 磅 + 图案: 清除 (白色)"/>
    <w:basedOn w:val="1"/>
    <w:qFormat/>
    <w:uiPriority w:val="0"/>
    <w:pPr>
      <w:snapToGrid w:val="0"/>
      <w:ind w:left="1049"/>
    </w:pPr>
    <w:rPr>
      <w:sz w:val="24"/>
      <w:szCs w:val="24"/>
      <w:shd w:val="clear" w:color="auto" w:fill="FFFFFF"/>
    </w:rPr>
  </w:style>
  <w:style w:type="paragraph" w:customStyle="1" w:styleId="344">
    <w:name w:val="样式 样式 正文（首行缩进两字） + 宋体 小四 首行缩进:  0 厘米 段前: 11.15 磅 段后: 11.15 磅 + 左...1"/>
    <w:basedOn w:val="1"/>
    <w:qFormat/>
    <w:uiPriority w:val="0"/>
    <w:pPr>
      <w:numPr>
        <w:ilvl w:val="0"/>
        <w:numId w:val="18"/>
      </w:numPr>
      <w:tabs>
        <w:tab w:val="left" w:pos="425"/>
        <w:tab w:val="clear" w:pos="1200"/>
      </w:tabs>
      <w:snapToGrid w:val="0"/>
      <w:spacing w:before="223" w:after="223"/>
      <w:ind w:left="200" w:leftChars="200" w:firstLine="0" w:firstLineChars="0"/>
    </w:pPr>
    <w:rPr>
      <w:rFonts w:ascii="宋体" w:hAnsi="宋体"/>
      <w:sz w:val="24"/>
    </w:rPr>
  </w:style>
  <w:style w:type="paragraph" w:customStyle="1" w:styleId="345">
    <w:name w:val="样式 宋体 小四 左 图案: 清除 (白色) 行距: 1.5 倍行距"/>
    <w:basedOn w:val="1"/>
    <w:qFormat/>
    <w:uiPriority w:val="0"/>
    <w:pPr>
      <w:spacing w:beforeLines="50" w:afterLines="50"/>
      <w:jc w:val="left"/>
    </w:pPr>
    <w:rPr>
      <w:rFonts w:ascii="宋体" w:hAnsi="宋体"/>
      <w:sz w:val="24"/>
      <w:shd w:val="clear" w:color="auto" w:fill="FFFFFF"/>
    </w:rPr>
  </w:style>
  <w:style w:type="paragraph" w:customStyle="1" w:styleId="346">
    <w:name w:val="样式 宋体 行距: 固定值 24 磅"/>
    <w:basedOn w:val="1"/>
    <w:link w:val="347"/>
    <w:qFormat/>
    <w:uiPriority w:val="0"/>
    <w:pPr>
      <w:tabs>
        <w:tab w:val="left" w:pos="420"/>
      </w:tabs>
      <w:spacing w:line="480" w:lineRule="exact"/>
      <w:ind w:firstLine="585" w:firstLineChars="200"/>
    </w:pPr>
    <w:rPr>
      <w:rFonts w:ascii="宋体" w:cs="宋体"/>
      <w:sz w:val="28"/>
    </w:rPr>
  </w:style>
  <w:style w:type="character" w:customStyle="1" w:styleId="347">
    <w:name w:val="样式 宋体 行距: 固定值 24 磅 Char"/>
    <w:basedOn w:val="133"/>
    <w:link w:val="346"/>
    <w:qFormat/>
    <w:uiPriority w:val="0"/>
    <w:rPr>
      <w:rFonts w:ascii="宋体" w:cs="宋体"/>
      <w:kern w:val="2"/>
      <w:sz w:val="28"/>
    </w:rPr>
  </w:style>
  <w:style w:type="character" w:customStyle="1" w:styleId="348">
    <w:name w:val="标题 1 Char1"/>
    <w:basedOn w:val="133"/>
    <w:qFormat/>
    <w:uiPriority w:val="0"/>
    <w:rPr>
      <w:rFonts w:ascii="宋体" w:eastAsia="宋体"/>
      <w:b/>
      <w:kern w:val="44"/>
      <w:sz w:val="36"/>
      <w:lang w:val="en-US" w:eastAsia="zh-CN" w:bidi="ar-SA"/>
    </w:rPr>
  </w:style>
  <w:style w:type="paragraph" w:customStyle="1" w:styleId="349">
    <w:name w:val="Char Char Char Char Char Char Char"/>
    <w:basedOn w:val="1"/>
    <w:qFormat/>
    <w:uiPriority w:val="0"/>
    <w:rPr>
      <w:rFonts w:ascii="仿宋_GB2312" w:eastAsia="仿宋_GB2312"/>
      <w:b/>
      <w:sz w:val="32"/>
      <w:szCs w:val="32"/>
    </w:rPr>
  </w:style>
  <w:style w:type="paragraph" w:customStyle="1" w:styleId="350">
    <w:name w:val="正文样式"/>
    <w:basedOn w:val="35"/>
    <w:qFormat/>
    <w:uiPriority w:val="0"/>
    <w:pPr>
      <w:ind w:firstLine="420" w:firstLineChars="200"/>
      <w:jc w:val="left"/>
    </w:pPr>
    <w:rPr>
      <w:rFonts w:cs="宋体"/>
    </w:rPr>
  </w:style>
  <w:style w:type="paragraph" w:customStyle="1" w:styleId="351">
    <w:name w:val="样式 USE 1 + 行距: 单倍行距"/>
    <w:basedOn w:val="1"/>
    <w:qFormat/>
    <w:uiPriority w:val="0"/>
    <w:pPr>
      <w:numPr>
        <w:ilvl w:val="0"/>
        <w:numId w:val="19"/>
      </w:numPr>
      <w:spacing w:line="180" w:lineRule="atLeast"/>
      <w:jc w:val="left"/>
    </w:pPr>
    <w:rPr>
      <w:rFonts w:ascii="宋体" w:hAnsi="宋体" w:cs="宋体"/>
      <w:b/>
      <w:bCs/>
      <w:sz w:val="24"/>
    </w:rPr>
  </w:style>
  <w:style w:type="paragraph" w:customStyle="1" w:styleId="352">
    <w:name w:val="USE 2"/>
    <w:basedOn w:val="1"/>
    <w:qFormat/>
    <w:uiPriority w:val="0"/>
    <w:pPr>
      <w:numPr>
        <w:ilvl w:val="1"/>
        <w:numId w:val="19"/>
      </w:numPr>
      <w:spacing w:line="360" w:lineRule="auto"/>
      <w:jc w:val="left"/>
    </w:pPr>
    <w:rPr>
      <w:rFonts w:ascii="宋体" w:hAnsi="宋体"/>
      <w:sz w:val="24"/>
    </w:rPr>
  </w:style>
  <w:style w:type="paragraph" w:customStyle="1" w:styleId="353">
    <w:name w:val="USE 3"/>
    <w:basedOn w:val="1"/>
    <w:qFormat/>
    <w:uiPriority w:val="0"/>
    <w:pPr>
      <w:numPr>
        <w:ilvl w:val="2"/>
        <w:numId w:val="19"/>
      </w:numPr>
      <w:spacing w:line="360" w:lineRule="auto"/>
      <w:jc w:val="left"/>
    </w:pPr>
    <w:rPr>
      <w:rFonts w:ascii="宋体" w:hAnsi="宋体"/>
      <w:sz w:val="24"/>
    </w:rPr>
  </w:style>
  <w:style w:type="paragraph" w:customStyle="1" w:styleId="354">
    <w:name w:val="USE 4"/>
    <w:basedOn w:val="1"/>
    <w:qFormat/>
    <w:uiPriority w:val="0"/>
    <w:pPr>
      <w:numPr>
        <w:ilvl w:val="3"/>
        <w:numId w:val="19"/>
      </w:numPr>
      <w:spacing w:line="360" w:lineRule="auto"/>
      <w:jc w:val="left"/>
    </w:pPr>
    <w:rPr>
      <w:rFonts w:ascii="宋体" w:hAnsi="宋体"/>
      <w:sz w:val="24"/>
    </w:rPr>
  </w:style>
  <w:style w:type="paragraph" w:customStyle="1" w:styleId="355">
    <w:name w:val="USE 5"/>
    <w:basedOn w:val="1"/>
    <w:qFormat/>
    <w:uiPriority w:val="0"/>
    <w:pPr>
      <w:numPr>
        <w:ilvl w:val="4"/>
        <w:numId w:val="19"/>
      </w:numPr>
      <w:spacing w:line="360" w:lineRule="auto"/>
      <w:jc w:val="left"/>
    </w:pPr>
    <w:rPr>
      <w:rFonts w:ascii="宋体" w:hAnsi="宋体"/>
      <w:sz w:val="24"/>
      <w:szCs w:val="24"/>
    </w:rPr>
  </w:style>
  <w:style w:type="paragraph" w:customStyle="1" w:styleId="356">
    <w:name w:val="样式 (西文) 宋体 行距: 1.5 倍行距"/>
    <w:basedOn w:val="1"/>
    <w:qFormat/>
    <w:uiPriority w:val="0"/>
    <w:pPr>
      <w:spacing w:line="360" w:lineRule="auto"/>
    </w:pPr>
    <w:rPr>
      <w:rFonts w:ascii="宋体" w:hAnsi="宋体" w:cs="宋体"/>
    </w:rPr>
  </w:style>
  <w:style w:type="character" w:customStyle="1" w:styleId="357">
    <w:name w:val="font10pt"/>
    <w:basedOn w:val="133"/>
    <w:qFormat/>
    <w:uiPriority w:val="0"/>
  </w:style>
  <w:style w:type="character" w:customStyle="1" w:styleId="358">
    <w:name w:val="ss1"/>
    <w:basedOn w:val="133"/>
    <w:semiHidden/>
    <w:qFormat/>
    <w:uiPriority w:val="0"/>
    <w:rPr>
      <w:rFonts w:hint="default" w:ascii="ˎ̥" w:hAnsi="ˎ̥"/>
      <w:color w:val="000000"/>
      <w:sz w:val="18"/>
      <w:szCs w:val="18"/>
      <w:u w:val="none"/>
    </w:rPr>
  </w:style>
  <w:style w:type="character" w:customStyle="1" w:styleId="359">
    <w:name w:val="unnamed211"/>
    <w:basedOn w:val="133"/>
    <w:semiHidden/>
    <w:qFormat/>
    <w:uiPriority w:val="0"/>
    <w:rPr>
      <w:sz w:val="23"/>
      <w:szCs w:val="23"/>
    </w:rPr>
  </w:style>
  <w:style w:type="character" w:customStyle="1" w:styleId="360">
    <w:name w:val="f142"/>
    <w:basedOn w:val="133"/>
    <w:semiHidden/>
    <w:qFormat/>
    <w:uiPriority w:val="0"/>
    <w:rPr>
      <w:sz w:val="21"/>
      <w:szCs w:val="21"/>
    </w:rPr>
  </w:style>
  <w:style w:type="character" w:customStyle="1" w:styleId="361">
    <w:name w:val="f14b1"/>
    <w:basedOn w:val="133"/>
    <w:semiHidden/>
    <w:qFormat/>
    <w:uiPriority w:val="0"/>
    <w:rPr>
      <w:b/>
      <w:bCs/>
      <w:sz w:val="21"/>
      <w:szCs w:val="21"/>
    </w:rPr>
  </w:style>
  <w:style w:type="paragraph" w:customStyle="1" w:styleId="362">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363">
    <w:name w:val="ggtitle"/>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character" w:customStyle="1" w:styleId="364">
    <w:name w:val="ggwenhao"/>
    <w:basedOn w:val="133"/>
    <w:semiHidden/>
    <w:qFormat/>
    <w:uiPriority w:val="0"/>
  </w:style>
  <w:style w:type="character" w:customStyle="1" w:styleId="365">
    <w:name w:val="text1"/>
    <w:basedOn w:val="133"/>
    <w:qFormat/>
    <w:uiPriority w:val="0"/>
  </w:style>
  <w:style w:type="character" w:customStyle="1" w:styleId="366">
    <w:name w:val="style3"/>
    <w:basedOn w:val="133"/>
    <w:qFormat/>
    <w:uiPriority w:val="0"/>
  </w:style>
  <w:style w:type="paragraph" w:customStyle="1" w:styleId="367">
    <w:name w:val="目录"/>
    <w:basedOn w:val="1"/>
    <w:qFormat/>
    <w:uiPriority w:val="0"/>
    <w:pPr>
      <w:widowControl/>
      <w:jc w:val="center"/>
    </w:pPr>
    <w:rPr>
      <w:rFonts w:ascii="宋体"/>
      <w:b/>
      <w:kern w:val="0"/>
      <w:sz w:val="36"/>
    </w:rPr>
  </w:style>
  <w:style w:type="character" w:customStyle="1" w:styleId="368">
    <w:name w:val="tpc_content1"/>
    <w:basedOn w:val="133"/>
    <w:qFormat/>
    <w:uiPriority w:val="0"/>
    <w:rPr>
      <w:sz w:val="20"/>
      <w:szCs w:val="20"/>
    </w:rPr>
  </w:style>
  <w:style w:type="paragraph" w:customStyle="1" w:styleId="369">
    <w:name w:val="Char1 Char Char Char"/>
    <w:basedOn w:val="1"/>
    <w:qFormat/>
    <w:uiPriority w:val="0"/>
    <w:rPr>
      <w:rFonts w:eastAsia="仿宋_GB2312"/>
      <w:sz w:val="28"/>
      <w:szCs w:val="24"/>
    </w:rPr>
  </w:style>
  <w:style w:type="character" w:customStyle="1" w:styleId="370">
    <w:name w:val="普通文字 Char"/>
    <w:basedOn w:val="133"/>
    <w:qFormat/>
    <w:uiPriority w:val="0"/>
    <w:rPr>
      <w:rFonts w:ascii="宋体" w:hAnsi="Courier New" w:eastAsia="宋体" w:cs="Courier New"/>
      <w:kern w:val="2"/>
      <w:sz w:val="21"/>
      <w:szCs w:val="21"/>
      <w:lang w:val="en-US" w:eastAsia="zh-CN" w:bidi="ar-SA"/>
    </w:rPr>
  </w:style>
  <w:style w:type="paragraph" w:customStyle="1" w:styleId="371">
    <w:name w:val="TOC 标题11"/>
    <w:basedOn w:val="3"/>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372">
    <w:name w:val="xiao b"/>
    <w:basedOn w:val="1"/>
    <w:qFormat/>
    <w:uiPriority w:val="0"/>
    <w:pPr>
      <w:jc w:val="center"/>
    </w:pPr>
    <w:rPr>
      <w:rFonts w:eastAsia="黑体"/>
      <w:sz w:val="24"/>
    </w:rPr>
  </w:style>
  <w:style w:type="character" w:customStyle="1" w:styleId="373">
    <w:name w:val="javascript"/>
    <w:basedOn w:val="133"/>
    <w:qFormat/>
    <w:uiPriority w:val="0"/>
  </w:style>
  <w:style w:type="paragraph" w:customStyle="1" w:styleId="374">
    <w:name w:val="样式 正文首行缩进"/>
    <w:basedOn w:val="1"/>
    <w:qFormat/>
    <w:uiPriority w:val="0"/>
    <w:pPr>
      <w:spacing w:line="400" w:lineRule="exact"/>
      <w:ind w:firstLine="200" w:firstLineChars="200"/>
    </w:pPr>
    <w:rPr>
      <w:rFonts w:ascii="宋体" w:hAnsi="宋体"/>
      <w:kern w:val="24"/>
      <w:szCs w:val="21"/>
    </w:rPr>
  </w:style>
  <w:style w:type="paragraph" w:customStyle="1" w:styleId="375">
    <w:name w:val="样式 样式 正文首行缩进 + 首行缩进:  2 字符 段前: 5 磅 段后: 5 磅"/>
    <w:basedOn w:val="374"/>
    <w:qFormat/>
    <w:uiPriority w:val="0"/>
    <w:rPr>
      <w:szCs w:val="20"/>
    </w:rPr>
  </w:style>
  <w:style w:type="paragraph" w:customStyle="1" w:styleId="376">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lang w:val="en-US" w:eastAsia="zh-CN" w:bidi="ar-SA"/>
    </w:rPr>
  </w:style>
  <w:style w:type="paragraph" w:customStyle="1" w:styleId="377">
    <w:name w:val="表1"/>
    <w:basedOn w:val="1"/>
    <w:qFormat/>
    <w:uiPriority w:val="0"/>
    <w:pPr>
      <w:widowControl/>
      <w:wordWrap w:val="0"/>
      <w:adjustRightInd w:val="0"/>
      <w:snapToGrid w:val="0"/>
      <w:spacing w:line="240" w:lineRule="atLeast"/>
      <w:jc w:val="left"/>
      <w:textAlignment w:val="center"/>
    </w:pPr>
    <w:rPr>
      <w:rFonts w:ascii="黑体"/>
      <w:sz w:val="18"/>
      <w:szCs w:val="24"/>
    </w:rPr>
  </w:style>
  <w:style w:type="paragraph" w:customStyle="1" w:styleId="3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9">
    <w:name w:val="表格题注"/>
    <w:basedOn w:val="22"/>
    <w:qFormat/>
    <w:uiPriority w:val="0"/>
    <w:pPr>
      <w:adjustRightInd w:val="0"/>
      <w:spacing w:afterLines="50" w:line="360" w:lineRule="auto"/>
      <w:ind w:firstLine="0" w:firstLineChars="0"/>
    </w:pPr>
    <w:rPr>
      <w:rFonts w:ascii="宋体" w:hAnsi="宋体" w:cs="Arial"/>
      <w:b w:val="0"/>
      <w:bCs w:val="0"/>
      <w:color w:val="auto"/>
      <w:spacing w:val="10"/>
      <w:kern w:val="0"/>
      <w:sz w:val="24"/>
    </w:rPr>
  </w:style>
  <w:style w:type="paragraph" w:customStyle="1" w:styleId="380">
    <w:name w:val="编号1."/>
    <w:basedOn w:val="1"/>
    <w:qFormat/>
    <w:uiPriority w:val="0"/>
    <w:pPr>
      <w:numPr>
        <w:ilvl w:val="0"/>
        <w:numId w:val="20"/>
      </w:numPr>
      <w:tabs>
        <w:tab w:val="left" w:pos="547"/>
        <w:tab w:val="left" w:pos="1080"/>
      </w:tabs>
      <w:spacing w:line="480" w:lineRule="atLeast"/>
    </w:pPr>
    <w:rPr>
      <w:sz w:val="28"/>
      <w:szCs w:val="24"/>
    </w:rPr>
  </w:style>
  <w:style w:type="paragraph" w:customStyle="1" w:styleId="381">
    <w:name w:val="列表框1"/>
    <w:basedOn w:val="1"/>
    <w:link w:val="382"/>
    <w:qFormat/>
    <w:uiPriority w:val="0"/>
    <w:pPr>
      <w:numPr>
        <w:ilvl w:val="0"/>
        <w:numId w:val="21"/>
      </w:numPr>
      <w:tabs>
        <w:tab w:val="left" w:pos="1682"/>
        <w:tab w:val="clear" w:pos="2224"/>
      </w:tabs>
      <w:adjustRightInd w:val="0"/>
      <w:snapToGrid w:val="0"/>
      <w:spacing w:line="360" w:lineRule="auto"/>
      <w:ind w:left="1748" w:hanging="434"/>
    </w:pPr>
    <w:rPr>
      <w:rFonts w:ascii="宋体" w:hAnsi="宋体" w:cs="Arial"/>
      <w:kern w:val="0"/>
      <w:szCs w:val="21"/>
    </w:rPr>
  </w:style>
  <w:style w:type="character" w:customStyle="1" w:styleId="382">
    <w:name w:val="列表框1 Char Char"/>
    <w:basedOn w:val="133"/>
    <w:link w:val="381"/>
    <w:qFormat/>
    <w:uiPriority w:val="0"/>
    <w:rPr>
      <w:rFonts w:ascii="宋体" w:hAnsi="宋体" w:cs="Arial"/>
      <w:sz w:val="21"/>
      <w:szCs w:val="21"/>
    </w:rPr>
  </w:style>
  <w:style w:type="paragraph" w:customStyle="1" w:styleId="383">
    <w:name w:val="标书原文"/>
    <w:basedOn w:val="1"/>
    <w:link w:val="384"/>
    <w:qFormat/>
    <w:uiPriority w:val="0"/>
    <w:pPr>
      <w:ind w:left="441" w:leftChars="210" w:firstLine="380"/>
      <w:jc w:val="left"/>
    </w:pPr>
    <w:rPr>
      <w:rFonts w:ascii="Arial" w:hAnsi="Arial" w:eastAsia="楷体_GB2312" w:cs="Arial"/>
      <w:i/>
      <w:snapToGrid w:val="0"/>
      <w:kern w:val="0"/>
      <w:szCs w:val="18"/>
      <w:u w:val="words"/>
    </w:rPr>
  </w:style>
  <w:style w:type="character" w:customStyle="1" w:styleId="384">
    <w:name w:val="标书原文 Char"/>
    <w:basedOn w:val="133"/>
    <w:link w:val="383"/>
    <w:qFormat/>
    <w:uiPriority w:val="0"/>
    <w:rPr>
      <w:rFonts w:ascii="Arial" w:hAnsi="Arial" w:eastAsia="楷体_GB2312" w:cs="Arial"/>
      <w:i/>
      <w:snapToGrid w:val="0"/>
      <w:sz w:val="21"/>
      <w:szCs w:val="18"/>
      <w:u w:val="words"/>
    </w:rPr>
  </w:style>
  <w:style w:type="paragraph" w:customStyle="1" w:styleId="385">
    <w:name w:val="首行缩进: 2字符"/>
    <w:basedOn w:val="1"/>
    <w:qFormat/>
    <w:uiPriority w:val="0"/>
    <w:pPr>
      <w:spacing w:line="300" w:lineRule="auto"/>
      <w:ind w:firstLine="200" w:firstLineChars="200"/>
    </w:pPr>
    <w:rPr>
      <w:rFonts w:cs="宋体"/>
    </w:rPr>
  </w:style>
  <w:style w:type="paragraph" w:customStyle="1" w:styleId="386">
    <w:name w:val="TM"/>
    <w:qFormat/>
    <w:uiPriority w:val="0"/>
    <w:pPr>
      <w:tabs>
        <w:tab w:val="left" w:pos="576"/>
        <w:tab w:val="left" w:pos="720"/>
        <w:tab w:val="left" w:pos="864"/>
        <w:tab w:val="left" w:pos="1008"/>
        <w:tab w:val="left" w:pos="1152"/>
        <w:tab w:val="left" w:pos="1296"/>
        <w:tab w:val="right" w:leader="dot" w:pos="9648"/>
      </w:tabs>
    </w:pPr>
    <w:rPr>
      <w:rFonts w:ascii="Univers (W1)" w:hAnsi="Univers (W1)" w:eastAsia="宋体" w:cs="Times New Roman"/>
      <w:sz w:val="22"/>
      <w:lang w:val="fr-FR" w:eastAsia="zh-CN" w:bidi="ar-SA"/>
    </w:rPr>
  </w:style>
  <w:style w:type="paragraph" w:customStyle="1" w:styleId="387">
    <w:name w:val="list2"/>
    <w:basedOn w:val="1"/>
    <w:qFormat/>
    <w:uiPriority w:val="0"/>
    <w:pPr>
      <w:widowControl/>
      <w:spacing w:after="40"/>
      <w:ind w:left="1080" w:hanging="360"/>
      <w:jc w:val="left"/>
    </w:pPr>
    <w:rPr>
      <w:kern w:val="0"/>
      <w:sz w:val="20"/>
    </w:rPr>
  </w:style>
  <w:style w:type="paragraph" w:customStyle="1" w:styleId="388">
    <w:name w:val="提示文字"/>
    <w:basedOn w:val="1"/>
    <w:qFormat/>
    <w:uiPriority w:val="0"/>
    <w:pPr>
      <w:spacing w:line="500" w:lineRule="exact"/>
      <w:ind w:firstLine="200" w:firstLineChars="200"/>
    </w:pPr>
    <w:rPr>
      <w:rFonts w:ascii="黑体" w:eastAsia="黑体"/>
      <w:b/>
      <w:bCs/>
      <w:sz w:val="24"/>
      <w:szCs w:val="24"/>
    </w:rPr>
  </w:style>
  <w:style w:type="paragraph" w:customStyle="1" w:styleId="389">
    <w:name w:val="首行缩进: 2字符 + 首行缩进:  2 字符"/>
    <w:basedOn w:val="385"/>
    <w:qFormat/>
    <w:uiPriority w:val="0"/>
    <w:pPr>
      <w:spacing w:line="360" w:lineRule="auto"/>
      <w:ind w:left="200" w:leftChars="200"/>
    </w:pPr>
    <w:rPr>
      <w:sz w:val="24"/>
    </w:rPr>
  </w:style>
  <w:style w:type="paragraph" w:customStyle="1" w:styleId="390">
    <w:name w:val="首行缩进: 4字符"/>
    <w:basedOn w:val="1"/>
    <w:qFormat/>
    <w:uiPriority w:val="0"/>
    <w:pPr>
      <w:spacing w:line="360" w:lineRule="auto"/>
      <w:ind w:left="400" w:leftChars="400" w:firstLine="200" w:firstLineChars="200"/>
    </w:pPr>
    <w:rPr>
      <w:rFonts w:cs="宋体"/>
      <w:sz w:val="24"/>
    </w:rPr>
  </w:style>
  <w:style w:type="paragraph" w:customStyle="1" w:styleId="391">
    <w:name w:val="应答文本"/>
    <w:basedOn w:val="1"/>
    <w:link w:val="478"/>
    <w:qFormat/>
    <w:uiPriority w:val="0"/>
    <w:pPr>
      <w:adjustRightInd w:val="0"/>
      <w:spacing w:afterLines="50" w:line="320" w:lineRule="exact"/>
      <w:ind w:left="420" w:leftChars="200" w:right="210" w:rightChars="100" w:firstLine="419" w:firstLineChars="182"/>
    </w:pPr>
    <w:rPr>
      <w:rFonts w:ascii="宋体" w:hAnsi="Arial" w:eastAsia="楷体_GB2312"/>
      <w:snapToGrid w:val="0"/>
      <w:spacing w:val="10"/>
      <w:kern w:val="0"/>
      <w:szCs w:val="21"/>
    </w:rPr>
  </w:style>
  <w:style w:type="paragraph" w:customStyle="1" w:styleId="392">
    <w:name w:val="投标人"/>
    <w:basedOn w:val="385"/>
    <w:next w:val="1"/>
    <w:qFormat/>
    <w:uiPriority w:val="0"/>
    <w:pPr>
      <w:spacing w:before="60" w:after="60"/>
    </w:pPr>
    <w:rPr>
      <w:rFonts w:eastAsia="黑体"/>
      <w:sz w:val="24"/>
    </w:rPr>
  </w:style>
  <w:style w:type="paragraph" w:customStyle="1" w:styleId="393">
    <w:name w:val="表格文本"/>
    <w:link w:val="537"/>
    <w:qFormat/>
    <w:uiPriority w:val="0"/>
    <w:pPr>
      <w:widowControl w:val="0"/>
      <w:adjustRightInd w:val="0"/>
      <w:snapToGrid w:val="0"/>
      <w:spacing w:line="300" w:lineRule="exact"/>
      <w:jc w:val="both"/>
    </w:pPr>
    <w:rPr>
      <w:rFonts w:ascii="Arial" w:hAnsi="宋体" w:eastAsia="楷体_GB2312" w:cs="Arial"/>
      <w:kern w:val="2"/>
      <w:sz w:val="21"/>
      <w:szCs w:val="24"/>
      <w:lang w:val="en-US" w:eastAsia="zh-CN" w:bidi="ar-SA"/>
    </w:rPr>
  </w:style>
  <w:style w:type="paragraph" w:customStyle="1" w:styleId="394">
    <w:name w:val="表头样式"/>
    <w:basedOn w:val="393"/>
    <w:qFormat/>
    <w:uiPriority w:val="0"/>
    <w:pPr>
      <w:jc w:val="center"/>
    </w:pPr>
    <w:rPr>
      <w:rFonts w:cs="Times New Roman"/>
      <w:szCs w:val="20"/>
    </w:rPr>
  </w:style>
  <w:style w:type="paragraph" w:customStyle="1" w:styleId="395">
    <w:name w:val="样式 目录 2 + 分散对齐 左侧:  0 厘米 行距: 1.5 倍行距"/>
    <w:basedOn w:val="74"/>
    <w:qFormat/>
    <w:uiPriority w:val="0"/>
    <w:pPr>
      <w:tabs>
        <w:tab w:val="right" w:leader="dot" w:pos="8296"/>
        <w:tab w:val="clear" w:pos="9068"/>
      </w:tabs>
      <w:ind w:left="315" w:leftChars="150" w:firstLine="0" w:firstLineChars="0"/>
      <w:jc w:val="distribute"/>
    </w:pPr>
    <w:rPr>
      <w:rFonts w:ascii="宋体" w:hAnsi="Arial" w:cs="宋体"/>
      <w:sz w:val="24"/>
    </w:rPr>
  </w:style>
  <w:style w:type="paragraph" w:customStyle="1" w:styleId="396">
    <w:name w:val="表格左对齐"/>
    <w:basedOn w:val="397"/>
    <w:qFormat/>
    <w:uiPriority w:val="0"/>
    <w:pPr>
      <w:jc w:val="left"/>
    </w:pPr>
  </w:style>
  <w:style w:type="paragraph" w:customStyle="1" w:styleId="397">
    <w:name w:val="表格中对齐"/>
    <w:basedOn w:val="1"/>
    <w:qFormat/>
    <w:uiPriority w:val="0"/>
    <w:pPr>
      <w:adjustRightInd w:val="0"/>
      <w:spacing w:line="300" w:lineRule="auto"/>
      <w:jc w:val="center"/>
    </w:pPr>
    <w:rPr>
      <w:rFonts w:ascii="宋体"/>
      <w:kern w:val="0"/>
      <w:sz w:val="24"/>
      <w:szCs w:val="24"/>
    </w:rPr>
  </w:style>
  <w:style w:type="character" w:customStyle="1" w:styleId="398">
    <w:name w:val="序号前置"/>
    <w:basedOn w:val="133"/>
    <w:qFormat/>
    <w:uiPriority w:val="0"/>
    <w:rPr>
      <w:rFonts w:hAnsi="宋体"/>
    </w:rPr>
  </w:style>
  <w:style w:type="paragraph" w:customStyle="1" w:styleId="399">
    <w:name w:val="样式 首行缩进: 2字符 + 首行缩进:  2 字符"/>
    <w:basedOn w:val="1"/>
    <w:qFormat/>
    <w:uiPriority w:val="0"/>
    <w:pPr>
      <w:spacing w:line="300" w:lineRule="auto"/>
      <w:ind w:firstLine="200" w:firstLineChars="200"/>
    </w:pPr>
    <w:rPr>
      <w:rFonts w:cs="宋体"/>
    </w:rPr>
  </w:style>
  <w:style w:type="character" w:customStyle="1" w:styleId="400">
    <w:name w:val="列表框1 Char"/>
    <w:basedOn w:val="133"/>
    <w:qFormat/>
    <w:uiPriority w:val="0"/>
    <w:rPr>
      <w:rFonts w:ascii="宋体" w:hAnsi="Arial" w:eastAsia="楷体_GB2312" w:cs="Arial"/>
      <w:snapToGrid w:val="0"/>
      <w:spacing w:val="10"/>
      <w:sz w:val="21"/>
      <w:szCs w:val="21"/>
    </w:rPr>
  </w:style>
  <w:style w:type="paragraph" w:customStyle="1" w:styleId="401">
    <w:name w:val="列表框2"/>
    <w:basedOn w:val="381"/>
    <w:qFormat/>
    <w:uiPriority w:val="0"/>
  </w:style>
  <w:style w:type="paragraph" w:customStyle="1" w:styleId="402">
    <w:name w:val="目录标题"/>
    <w:basedOn w:val="1"/>
    <w:qFormat/>
    <w:uiPriority w:val="0"/>
    <w:pPr>
      <w:spacing w:afterLines="100"/>
      <w:jc w:val="center"/>
    </w:pPr>
    <w:rPr>
      <w:rFonts w:ascii="黑体" w:eastAsia="黑体"/>
      <w:kern w:val="0"/>
      <w:sz w:val="32"/>
      <w:szCs w:val="32"/>
    </w:rPr>
  </w:style>
  <w:style w:type="paragraph" w:customStyle="1" w:styleId="403">
    <w:name w:val="图形布置"/>
    <w:basedOn w:val="1"/>
    <w:qFormat/>
    <w:uiPriority w:val="0"/>
    <w:pPr>
      <w:jc w:val="center"/>
    </w:pPr>
    <w:rPr>
      <w:kern w:val="0"/>
    </w:rPr>
  </w:style>
  <w:style w:type="paragraph" w:customStyle="1" w:styleId="404">
    <w:name w:val="图形题注"/>
    <w:basedOn w:val="22"/>
    <w:qFormat/>
    <w:uiPriority w:val="0"/>
    <w:pPr>
      <w:spacing w:before="152" w:after="160"/>
      <w:ind w:firstLine="0" w:firstLineChars="0"/>
    </w:pPr>
    <w:rPr>
      <w:rFonts w:ascii="Arial" w:hAnsi="Arial" w:eastAsia="黑体" w:cs="Arial"/>
      <w:b w:val="0"/>
      <w:bCs w:val="0"/>
      <w:color w:val="auto"/>
      <w:sz w:val="20"/>
      <w:szCs w:val="20"/>
    </w:rPr>
  </w:style>
  <w:style w:type="paragraph" w:customStyle="1" w:styleId="405">
    <w:name w:val="样式7"/>
    <w:basedOn w:val="1"/>
    <w:next w:val="1"/>
    <w:qFormat/>
    <w:uiPriority w:val="0"/>
    <w:pPr>
      <w:widowControl/>
      <w:tabs>
        <w:tab w:val="left" w:pos="2213"/>
      </w:tabs>
      <w:spacing w:line="400" w:lineRule="exact"/>
    </w:pPr>
    <w:rPr>
      <w:rFonts w:ascii="宋体" w:hAnsi="宋体" w:cs="宋体"/>
      <w:kern w:val="0"/>
      <w:sz w:val="24"/>
      <w:szCs w:val="24"/>
    </w:rPr>
  </w:style>
  <w:style w:type="paragraph" w:customStyle="1" w:styleId="406">
    <w:name w:val="font8"/>
    <w:basedOn w:val="1"/>
    <w:qFormat/>
    <w:uiPriority w:val="0"/>
    <w:pPr>
      <w:widowControl/>
      <w:spacing w:before="100" w:beforeAutospacing="1" w:after="100" w:afterAutospacing="1"/>
      <w:jc w:val="left"/>
    </w:pPr>
    <w:rPr>
      <w:rFonts w:eastAsia="Arial Unicode MS"/>
      <w:color w:val="000000"/>
      <w:kern w:val="0"/>
      <w:sz w:val="20"/>
    </w:rPr>
  </w:style>
  <w:style w:type="character" w:customStyle="1" w:styleId="407">
    <w:name w:val="批注主题 字符"/>
    <w:basedOn w:val="133"/>
    <w:link w:val="85"/>
    <w:qFormat/>
    <w:uiPriority w:val="99"/>
    <w:rPr>
      <w:b/>
      <w:bCs/>
      <w:kern w:val="2"/>
      <w:sz w:val="21"/>
    </w:rPr>
  </w:style>
  <w:style w:type="paragraph" w:customStyle="1" w:styleId="408">
    <w:name w:val="retrait3"/>
    <w:basedOn w:val="1"/>
    <w:qFormat/>
    <w:uiPriority w:val="0"/>
    <w:pPr>
      <w:widowControl/>
      <w:spacing w:before="20" w:after="20"/>
      <w:ind w:left="851"/>
      <w:jc w:val="left"/>
    </w:pPr>
    <w:rPr>
      <w:rFonts w:ascii="Arial" w:hAnsi="Arial"/>
      <w:kern w:val="0"/>
      <w:sz w:val="24"/>
      <w:lang w:val="en-GB"/>
    </w:rPr>
  </w:style>
  <w:style w:type="paragraph" w:customStyle="1" w:styleId="409">
    <w:name w:val="Tétière"/>
    <w:basedOn w:val="1"/>
    <w:qFormat/>
    <w:uiPriority w:val="0"/>
    <w:pPr>
      <w:widowControl/>
      <w:spacing w:before="60" w:after="60"/>
      <w:jc w:val="center"/>
    </w:pPr>
    <w:rPr>
      <w:rFonts w:ascii="Arial" w:hAnsi="Arial"/>
      <w:b/>
      <w:kern w:val="0"/>
      <w:sz w:val="16"/>
      <w:lang w:val="en-GB"/>
    </w:rPr>
  </w:style>
  <w:style w:type="paragraph" w:customStyle="1" w:styleId="410">
    <w:name w:val="tableau"/>
    <w:basedOn w:val="1"/>
    <w:qFormat/>
    <w:uiPriority w:val="0"/>
    <w:pPr>
      <w:widowControl/>
      <w:spacing w:before="20" w:after="20"/>
      <w:jc w:val="center"/>
    </w:pPr>
    <w:rPr>
      <w:rFonts w:ascii="Arial" w:hAnsi="Arial"/>
      <w:kern w:val="0"/>
      <w:sz w:val="16"/>
      <w:lang w:val="en-GB"/>
    </w:rPr>
  </w:style>
  <w:style w:type="paragraph" w:customStyle="1" w:styleId="411">
    <w:name w:val="retrait1"/>
    <w:basedOn w:val="1"/>
    <w:qFormat/>
    <w:uiPriority w:val="0"/>
    <w:pPr>
      <w:widowControl/>
      <w:spacing w:before="20" w:after="20"/>
      <w:ind w:left="284"/>
      <w:jc w:val="left"/>
    </w:pPr>
    <w:rPr>
      <w:rFonts w:ascii="Arial" w:hAnsi="Arial"/>
      <w:kern w:val="0"/>
      <w:sz w:val="24"/>
      <w:lang w:val="en-GB"/>
    </w:rPr>
  </w:style>
  <w:style w:type="paragraph" w:customStyle="1" w:styleId="412">
    <w:name w:val="Retrait 1"/>
    <w:basedOn w:val="21"/>
    <w:qFormat/>
    <w:uiPriority w:val="0"/>
    <w:pPr>
      <w:widowControl/>
      <w:autoSpaceDE/>
      <w:autoSpaceDN/>
      <w:adjustRightInd/>
      <w:spacing w:after="240" w:line="240" w:lineRule="auto"/>
      <w:ind w:left="1134" w:firstLine="0"/>
      <w:jc w:val="left"/>
      <w:textAlignment w:val="auto"/>
    </w:pPr>
    <w:rPr>
      <w:rFonts w:ascii="Palatino" w:hAnsi="Palatino"/>
      <w:lang w:val="en-GB"/>
    </w:rPr>
  </w:style>
  <w:style w:type="paragraph" w:customStyle="1" w:styleId="413">
    <w:name w:val="小标题"/>
    <w:basedOn w:val="1"/>
    <w:qFormat/>
    <w:uiPriority w:val="0"/>
    <w:pPr>
      <w:tabs>
        <w:tab w:val="left" w:pos="432"/>
      </w:tabs>
      <w:ind w:left="432" w:hanging="432"/>
    </w:pPr>
    <w:rPr>
      <w:szCs w:val="24"/>
    </w:rPr>
  </w:style>
  <w:style w:type="paragraph" w:customStyle="1" w:styleId="414">
    <w:name w:val="font9"/>
    <w:basedOn w:val="1"/>
    <w:qFormat/>
    <w:uiPriority w:val="0"/>
    <w:pPr>
      <w:widowControl/>
      <w:spacing w:before="100" w:beforeAutospacing="1" w:after="100" w:afterAutospacing="1"/>
      <w:jc w:val="left"/>
    </w:pPr>
    <w:rPr>
      <w:rFonts w:hint="eastAsia" w:ascii="宋体" w:hAnsi="宋体"/>
      <w:b/>
      <w:bCs/>
      <w:kern w:val="0"/>
      <w:szCs w:val="21"/>
      <w:lang w:eastAsia="en-US"/>
    </w:rPr>
  </w:style>
  <w:style w:type="paragraph" w:customStyle="1" w:styleId="415">
    <w:name w:val="font10"/>
    <w:basedOn w:val="1"/>
    <w:qFormat/>
    <w:uiPriority w:val="0"/>
    <w:pPr>
      <w:widowControl/>
      <w:spacing w:before="100" w:beforeAutospacing="1" w:after="100" w:afterAutospacing="1"/>
      <w:jc w:val="left"/>
    </w:pPr>
    <w:rPr>
      <w:rFonts w:hint="eastAsia" w:ascii="宋体" w:hAnsi="宋体"/>
      <w:b/>
      <w:bCs/>
      <w:kern w:val="0"/>
      <w:szCs w:val="21"/>
      <w:lang w:eastAsia="en-US"/>
    </w:rPr>
  </w:style>
  <w:style w:type="character" w:customStyle="1" w:styleId="416">
    <w:name w:val="ft-hanggao1"/>
    <w:basedOn w:val="133"/>
    <w:qFormat/>
    <w:uiPriority w:val="0"/>
    <w:rPr>
      <w:color w:val="000000"/>
      <w:spacing w:val="296"/>
      <w:sz w:val="18"/>
      <w:szCs w:val="18"/>
    </w:rPr>
  </w:style>
  <w:style w:type="paragraph" w:customStyle="1" w:styleId="417">
    <w:name w:val="普通(Web)"/>
    <w:basedOn w:val="1"/>
    <w:qFormat/>
    <w:uiPriority w:val="0"/>
    <w:pPr>
      <w:widowControl/>
      <w:spacing w:before="100" w:beforeAutospacing="1" w:after="100" w:afterAutospacing="1"/>
      <w:jc w:val="left"/>
    </w:pPr>
    <w:rPr>
      <w:rFonts w:ascii="宋体" w:hAnsi="宋体"/>
      <w:kern w:val="0"/>
      <w:sz w:val="24"/>
      <w:szCs w:val="24"/>
    </w:rPr>
  </w:style>
  <w:style w:type="table" w:customStyle="1" w:styleId="418">
    <w:name w:val="01"/>
    <w:basedOn w:val="88"/>
    <w:qFormat/>
    <w:uiPriority w:val="0"/>
    <w:pPr>
      <w:jc w:val="center"/>
    </w:pPr>
    <w:rPr>
      <w:sz w:val="21"/>
    </w:rPr>
    <w:tblPr>
      <w:jc w:val="center"/>
      <w:tblBorders>
        <w:top w:val="single" w:color="99CCFF" w:sz="8" w:space="0"/>
        <w:left w:val="single" w:color="99CCFF" w:sz="8" w:space="0"/>
        <w:bottom w:val="single" w:color="99CCFF" w:sz="8" w:space="0"/>
        <w:right w:val="single" w:color="99CCFF" w:sz="8" w:space="0"/>
        <w:insideH w:val="single" w:color="99CCFF" w:sz="8" w:space="0"/>
        <w:insideV w:val="single" w:color="99CCFF" w:sz="8" w:space="0"/>
      </w:tblBorders>
    </w:tblPr>
    <w:trPr>
      <w:jc w:val="center"/>
    </w:trPr>
    <w:tcPr>
      <w:vAlign w:val="center"/>
    </w:tcPr>
    <w:tblStylePr w:type="firstRow">
      <w:rPr>
        <w:rFonts w:eastAsia="宋体"/>
        <w:sz w:val="21"/>
      </w:rPr>
      <w:tcPr>
        <w:tcBorders>
          <w:top w:val="single" w:color="99CCFF" w:sz="8" w:space="0"/>
          <w:left w:val="single" w:color="99CCFF" w:sz="8" w:space="0"/>
          <w:bottom w:val="single" w:color="99CCFF" w:sz="8" w:space="0"/>
          <w:right w:val="single" w:color="99CCFF" w:sz="8" w:space="0"/>
          <w:insideH w:val="single" w:sz="8" w:space="0"/>
          <w:insideV w:val="single" w:sz="8" w:space="0"/>
          <w:tl2br w:val="nil"/>
          <w:tr2bl w:val="nil"/>
        </w:tcBorders>
        <w:shd w:val="clear" w:color="auto" w:fill="E0F0EB"/>
      </w:tcPr>
    </w:tblStylePr>
  </w:style>
  <w:style w:type="paragraph" w:customStyle="1" w:styleId="419">
    <w:name w:val="Char Char Char"/>
    <w:basedOn w:val="1"/>
    <w:qFormat/>
    <w:uiPriority w:val="0"/>
    <w:rPr>
      <w:rFonts w:ascii="Tahoma" w:hAnsi="Tahoma"/>
      <w:sz w:val="24"/>
    </w:rPr>
  </w:style>
  <w:style w:type="character" w:customStyle="1" w:styleId="420">
    <w:name w:val="word21"/>
    <w:basedOn w:val="133"/>
    <w:qFormat/>
    <w:uiPriority w:val="0"/>
    <w:rPr>
      <w:b/>
      <w:bCs/>
      <w:color w:val="194D7C"/>
      <w:spacing w:val="300"/>
      <w:sz w:val="18"/>
      <w:szCs w:val="18"/>
    </w:rPr>
  </w:style>
  <w:style w:type="paragraph" w:customStyle="1" w:styleId="42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422">
    <w:name w:val="基准标题"/>
    <w:basedOn w:val="34"/>
    <w:next w:val="34"/>
    <w:qFormat/>
    <w:uiPriority w:val="0"/>
    <w:pPr>
      <w:tabs>
        <w:tab w:val="left" w:pos="2138"/>
      </w:tabs>
      <w:snapToGrid w:val="0"/>
    </w:pPr>
    <w:rPr>
      <w:rFonts w:ascii="宋体"/>
      <w:kern w:val="10"/>
      <w:sz w:val="21"/>
    </w:rPr>
  </w:style>
  <w:style w:type="character" w:customStyle="1" w:styleId="423">
    <w:name w:val="标题 2 字符"/>
    <w:basedOn w:val="133"/>
    <w:link w:val="4"/>
    <w:qFormat/>
    <w:uiPriority w:val="0"/>
    <w:rPr>
      <w:rFonts w:ascii="Arial" w:hAnsi="Arial" w:eastAsia="黑体"/>
      <w:b/>
      <w:bCs/>
      <w:kern w:val="2"/>
      <w:sz w:val="32"/>
      <w:szCs w:val="32"/>
    </w:rPr>
  </w:style>
  <w:style w:type="paragraph" w:customStyle="1" w:styleId="424">
    <w:name w:val="招标正文"/>
    <w:basedOn w:val="1"/>
    <w:qFormat/>
    <w:uiPriority w:val="0"/>
    <w:pPr>
      <w:spacing w:line="360" w:lineRule="auto"/>
      <w:ind w:firstLine="200" w:firstLineChars="200"/>
      <w:jc w:val="left"/>
    </w:pPr>
    <w:rPr>
      <w:kern w:val="0"/>
    </w:rPr>
  </w:style>
  <w:style w:type="character" w:customStyle="1" w:styleId="425">
    <w:name w:val="无缩进 Char"/>
    <w:basedOn w:val="133"/>
    <w:qFormat/>
    <w:uiPriority w:val="0"/>
    <w:rPr>
      <w:rFonts w:ascii="宋体"/>
      <w:kern w:val="10"/>
      <w:sz w:val="21"/>
    </w:rPr>
  </w:style>
  <w:style w:type="character" w:customStyle="1" w:styleId="426">
    <w:name w:val="标题 4 字符"/>
    <w:basedOn w:val="133"/>
    <w:link w:val="6"/>
    <w:qFormat/>
    <w:uiPriority w:val="0"/>
    <w:rPr>
      <w:rFonts w:ascii="宋体" w:hAnsi="宋体"/>
      <w:b/>
      <w:bCs/>
      <w:kern w:val="2"/>
      <w:sz w:val="21"/>
    </w:rPr>
  </w:style>
  <w:style w:type="character" w:customStyle="1" w:styleId="427">
    <w:name w:val="标题 8 字符"/>
    <w:basedOn w:val="133"/>
    <w:link w:val="10"/>
    <w:qFormat/>
    <w:uiPriority w:val="0"/>
    <w:rPr>
      <w:rFonts w:ascii="Arial" w:hAnsi="Arial" w:eastAsia="黑体"/>
      <w:kern w:val="2"/>
      <w:sz w:val="24"/>
    </w:rPr>
  </w:style>
  <w:style w:type="character" w:customStyle="1" w:styleId="428">
    <w:name w:val="标题 9 字符"/>
    <w:basedOn w:val="133"/>
    <w:link w:val="11"/>
    <w:qFormat/>
    <w:uiPriority w:val="0"/>
    <w:rPr>
      <w:rFonts w:ascii="Arial" w:hAnsi="Arial" w:eastAsia="黑体"/>
      <w:kern w:val="2"/>
      <w:sz w:val="21"/>
    </w:rPr>
  </w:style>
  <w:style w:type="character" w:customStyle="1" w:styleId="429">
    <w:name w:val="正文文本首行缩进 字符"/>
    <w:basedOn w:val="425"/>
    <w:link w:val="86"/>
    <w:qFormat/>
    <w:uiPriority w:val="0"/>
    <w:rPr>
      <w:rFonts w:ascii="宋体"/>
      <w:kern w:val="2"/>
      <w:sz w:val="21"/>
      <w:szCs w:val="24"/>
    </w:rPr>
  </w:style>
  <w:style w:type="character" w:customStyle="1" w:styleId="430">
    <w:name w:val="Char Char8"/>
    <w:basedOn w:val="133"/>
    <w:qFormat/>
    <w:uiPriority w:val="0"/>
    <w:rPr>
      <w:rFonts w:ascii="宋体" w:hAnsi="宋体"/>
      <w:kern w:val="2"/>
      <w:sz w:val="22"/>
      <w:szCs w:val="22"/>
    </w:rPr>
  </w:style>
  <w:style w:type="paragraph" w:customStyle="1" w:styleId="431">
    <w:name w:val="Plain Text1"/>
    <w:basedOn w:val="1"/>
    <w:qFormat/>
    <w:uiPriority w:val="0"/>
    <w:pPr>
      <w:adjustRightInd w:val="0"/>
      <w:spacing w:line="312" w:lineRule="atLeast"/>
      <w:textAlignment w:val="baseline"/>
    </w:pPr>
    <w:rPr>
      <w:rFonts w:ascii="宋体" w:hAnsi="Courier New"/>
      <w:kern w:val="0"/>
      <w:sz w:val="28"/>
    </w:rPr>
  </w:style>
  <w:style w:type="paragraph" w:customStyle="1" w:styleId="432">
    <w:name w:val="样式 宋体 小四 段前: 5 磅 段后: 5 磅"/>
    <w:basedOn w:val="1"/>
    <w:qFormat/>
    <w:uiPriority w:val="0"/>
    <w:pPr>
      <w:spacing w:before="100" w:after="100"/>
      <w:ind w:left="420" w:leftChars="200"/>
    </w:pPr>
    <w:rPr>
      <w:rFonts w:ascii="宋体" w:cs="宋体"/>
      <w:sz w:val="24"/>
    </w:rPr>
  </w:style>
  <w:style w:type="paragraph" w:customStyle="1" w:styleId="433">
    <w:name w:val="样式 标题 3 + 小四 非加粗 段前: 0 磅 段后: 0 磅 图案: 清除 (白色) 行距: 1.5 倍行距"/>
    <w:basedOn w:val="5"/>
    <w:qFormat/>
    <w:uiPriority w:val="0"/>
    <w:pPr>
      <w:spacing w:before="0" w:after="0" w:line="360" w:lineRule="auto"/>
    </w:pPr>
    <w:rPr>
      <w:rFonts w:cs="宋体"/>
      <w:b w:val="0"/>
      <w:bCs w:val="0"/>
      <w:sz w:val="24"/>
      <w:szCs w:val="20"/>
      <w:shd w:val="clear" w:color="auto" w:fill="FFFFFF"/>
    </w:rPr>
  </w:style>
  <w:style w:type="paragraph" w:customStyle="1" w:styleId="434">
    <w:name w:val="样式 宋体 小四 左侧:  1.85 厘米 段前: 11.15 磅 段后: 11.15 磅"/>
    <w:basedOn w:val="1"/>
    <w:qFormat/>
    <w:uiPriority w:val="0"/>
    <w:pPr>
      <w:spacing w:before="223" w:after="223"/>
      <w:ind w:left="1049"/>
    </w:pPr>
    <w:rPr>
      <w:rFonts w:cs="宋体"/>
      <w:sz w:val="24"/>
      <w:szCs w:val="24"/>
    </w:rPr>
  </w:style>
  <w:style w:type="character" w:customStyle="1" w:styleId="435">
    <w:name w:val="样式 宋体 小四 左侧:  1.85 厘米 段前: 11.15 磅 段后: 11.15 磅 Char"/>
    <w:basedOn w:val="133"/>
    <w:qFormat/>
    <w:uiPriority w:val="0"/>
    <w:rPr>
      <w:rFonts w:ascii="宋体" w:hAnsi="宋体" w:eastAsia="宋体" w:cs="宋体"/>
      <w:bCs/>
      <w:color w:val="0000FF"/>
      <w:kern w:val="2"/>
      <w:sz w:val="24"/>
      <w:szCs w:val="24"/>
      <w:lang w:val="en-US" w:eastAsia="zh-CN" w:bidi="ar-SA"/>
    </w:rPr>
  </w:style>
  <w:style w:type="character" w:customStyle="1" w:styleId="436">
    <w:name w:val="样式 样式 宋体 小四 左侧:  1.85 厘米 段前: 11.15 磅 段后: 11.15 磅 + 图案: 清除 (白色) Char"/>
    <w:basedOn w:val="435"/>
    <w:qFormat/>
    <w:uiPriority w:val="0"/>
    <w:rPr>
      <w:rFonts w:ascii="宋体" w:hAnsi="宋体" w:eastAsia="宋体" w:cs="宋体"/>
      <w:color w:val="0000FF"/>
      <w:kern w:val="2"/>
      <w:sz w:val="24"/>
      <w:szCs w:val="24"/>
      <w:shd w:val="clear" w:color="auto" w:fill="FFFFFF"/>
      <w:lang w:val="en-US" w:eastAsia="zh-CN" w:bidi="ar-SA"/>
    </w:rPr>
  </w:style>
  <w:style w:type="paragraph" w:customStyle="1" w:styleId="437">
    <w:name w:val="样式 标题 3 + 宋体 小四 非加粗 段前: 0 磅 段后: 0 磅 图案: 清除 (白色) 行距: 1.5 倍行距"/>
    <w:basedOn w:val="5"/>
    <w:qFormat/>
    <w:uiPriority w:val="0"/>
    <w:pPr>
      <w:spacing w:beforeLines="50" w:afterLines="50" w:line="240" w:lineRule="auto"/>
    </w:pPr>
    <w:rPr>
      <w:rFonts w:ascii="宋体" w:hAnsi="宋体" w:cs="宋体"/>
      <w:b w:val="0"/>
      <w:bCs w:val="0"/>
      <w:sz w:val="24"/>
      <w:szCs w:val="20"/>
      <w:shd w:val="clear" w:color="auto" w:fill="FFFFFF"/>
    </w:rPr>
  </w:style>
  <w:style w:type="paragraph" w:customStyle="1" w:styleId="438">
    <w:name w:val="样式 正文点缩进 + (符号) 宋体 小四 左侧:  0 厘米 悬挂缩进: 2.62 字符 段后: 0 磅 行距: 单..."/>
    <w:basedOn w:val="330"/>
    <w:qFormat/>
    <w:uiPriority w:val="0"/>
  </w:style>
  <w:style w:type="paragraph" w:customStyle="1" w:styleId="439">
    <w:name w:val="样式 标题 1标题 1 1 + (符号) 宋体 小四 段前: 0 磅 段后: 0 磅 行距: 单倍行距"/>
    <w:basedOn w:val="3"/>
    <w:qFormat/>
    <w:uiPriority w:val="0"/>
    <w:pPr>
      <w:keepNext w:val="0"/>
      <w:numPr>
        <w:numId w:val="0"/>
      </w:numPr>
      <w:snapToGrid w:val="0"/>
      <w:spacing w:beforeLines="50" w:afterLines="50" w:line="240" w:lineRule="auto"/>
    </w:pPr>
    <w:rPr>
      <w:rFonts w:ascii="宋体" w:hAnsi="宋体" w:cs="宋体"/>
      <w:sz w:val="24"/>
      <w:szCs w:val="20"/>
    </w:rPr>
  </w:style>
  <w:style w:type="paragraph" w:customStyle="1" w:styleId="440">
    <w:name w:val="样式 正文（首行缩进两字） + 宋体 小四 首行缩进:  0 厘米 段前: 11.15 磅 段后: 11.15 磅"/>
    <w:basedOn w:val="21"/>
    <w:qFormat/>
    <w:uiPriority w:val="0"/>
    <w:pPr>
      <w:autoSpaceDE/>
      <w:autoSpaceDN/>
      <w:adjustRightInd/>
      <w:spacing w:before="223" w:after="223" w:line="240" w:lineRule="auto"/>
      <w:ind w:left="200" w:leftChars="200" w:firstLine="0"/>
      <w:textAlignment w:val="auto"/>
    </w:pPr>
    <w:rPr>
      <w:rFonts w:hAnsi="宋体" w:cs="宋体"/>
      <w:kern w:val="2"/>
      <w:szCs w:val="28"/>
    </w:rPr>
  </w:style>
  <w:style w:type="paragraph" w:customStyle="1" w:styleId="441">
    <w:name w:val="样式 样式 正文（首行缩进两字） + 宋体 小四 首行缩进:  0 厘米 段前: 11.15 磅 段后: 11.15 磅 + 左..."/>
    <w:basedOn w:val="440"/>
    <w:qFormat/>
    <w:uiPriority w:val="0"/>
    <w:pPr>
      <w:snapToGrid w:val="0"/>
    </w:pPr>
  </w:style>
  <w:style w:type="character" w:customStyle="1" w:styleId="442">
    <w:name w:val="样式 正文（首行缩进两字） + 宋体 小四 首行缩进:  0 厘米 段前: 11.15 磅 段后: 11.15 磅 Char"/>
    <w:basedOn w:val="325"/>
    <w:qFormat/>
    <w:uiPriority w:val="0"/>
    <w:rPr>
      <w:rFonts w:ascii="宋体" w:hAnsi="宋体" w:eastAsia="宋体" w:cs="宋体"/>
      <w:bCs/>
      <w:color w:val="0000FF"/>
      <w:kern w:val="2"/>
      <w:sz w:val="24"/>
      <w:szCs w:val="24"/>
      <w:lang w:val="en-US" w:eastAsia="zh-CN" w:bidi="ar-SA"/>
    </w:rPr>
  </w:style>
  <w:style w:type="character" w:customStyle="1" w:styleId="443">
    <w:name w:val="样式 样式 正文（首行缩进两字） + 宋体 小四 首行缩进:  0 厘米 段前: 11.15 磅 段后: 11.15 磅 + 左...1 Char"/>
    <w:basedOn w:val="442"/>
    <w:qFormat/>
    <w:uiPriority w:val="0"/>
    <w:rPr>
      <w:rFonts w:ascii="宋体" w:hAnsi="宋体" w:eastAsia="宋体" w:cs="宋体"/>
      <w:color w:val="0000FF"/>
      <w:kern w:val="2"/>
      <w:sz w:val="24"/>
      <w:szCs w:val="24"/>
      <w:lang w:val="en-US" w:eastAsia="zh-CN" w:bidi="ar-SA"/>
    </w:rPr>
  </w:style>
  <w:style w:type="character" w:customStyle="1" w:styleId="444">
    <w:name w:val="Char Char15"/>
    <w:basedOn w:val="133"/>
    <w:qFormat/>
    <w:uiPriority w:val="0"/>
    <w:rPr>
      <w:rFonts w:ascii="宋体" w:hAnsi="MS Sans Serif" w:eastAsia="宋体" w:cs="Times New Roman"/>
      <w:b/>
      <w:bCs/>
      <w:color w:val="0000FF"/>
      <w:kern w:val="0"/>
      <w:sz w:val="24"/>
      <w:szCs w:val="20"/>
      <w:lang w:val="en-US" w:eastAsia="zh-CN" w:bidi="ar-SA"/>
    </w:rPr>
  </w:style>
  <w:style w:type="character" w:customStyle="1" w:styleId="445">
    <w:name w:val="Char Char17"/>
    <w:basedOn w:val="133"/>
    <w:qFormat/>
    <w:uiPriority w:val="0"/>
    <w:rPr>
      <w:rFonts w:ascii="宋体" w:hAnsi="Times New Roman" w:eastAsia="宋体" w:cs="Times New Roman"/>
      <w:b/>
      <w:bCs/>
      <w:color w:val="0000FF"/>
      <w:kern w:val="44"/>
      <w:sz w:val="36"/>
      <w:szCs w:val="20"/>
      <w:lang w:val="en-US" w:eastAsia="zh-CN" w:bidi="ar-SA"/>
    </w:rPr>
  </w:style>
  <w:style w:type="character" w:customStyle="1" w:styleId="446">
    <w:name w:val="标题 1.1 Char1"/>
    <w:basedOn w:val="133"/>
    <w:qFormat/>
    <w:uiPriority w:val="0"/>
    <w:rPr>
      <w:rFonts w:ascii="宋体" w:hAnsi="宋体" w:eastAsia="宋体" w:cs="Times New Roman"/>
      <w:b/>
      <w:bCs/>
      <w:color w:val="0000FF"/>
      <w:kern w:val="0"/>
      <w:sz w:val="28"/>
      <w:szCs w:val="20"/>
      <w:lang w:val="en-US" w:eastAsia="zh-CN" w:bidi="ar-SA"/>
    </w:rPr>
  </w:style>
  <w:style w:type="character" w:customStyle="1" w:styleId="447">
    <w:name w:val="Char Char16"/>
    <w:basedOn w:val="133"/>
    <w:qFormat/>
    <w:uiPriority w:val="0"/>
    <w:rPr>
      <w:rFonts w:ascii="Times New Roman" w:hAnsi="Times New Roman" w:eastAsia="宋体" w:cs="Times New Roman"/>
      <w:b/>
      <w:bCs/>
      <w:color w:val="0000FF"/>
      <w:kern w:val="2"/>
      <w:sz w:val="32"/>
      <w:szCs w:val="32"/>
      <w:lang w:val="en-US" w:eastAsia="zh-CN" w:bidi="ar-SA"/>
    </w:rPr>
  </w:style>
  <w:style w:type="paragraph" w:customStyle="1" w:styleId="448">
    <w:name w:val="正文  a)"/>
    <w:basedOn w:val="1"/>
    <w:qFormat/>
    <w:uiPriority w:val="0"/>
    <w:pPr>
      <w:spacing w:line="360" w:lineRule="auto"/>
      <w:ind w:left="840" w:leftChars="300" w:hanging="210" w:hangingChars="100"/>
    </w:pPr>
    <w:rPr>
      <w:rFonts w:ascii="Arial" w:hAnsi="Arial" w:cs="Arial"/>
      <w:szCs w:val="21"/>
    </w:rPr>
  </w:style>
  <w:style w:type="paragraph" w:customStyle="1" w:styleId="449">
    <w:name w:val="Char Char Char1"/>
    <w:basedOn w:val="1"/>
    <w:qFormat/>
    <w:uiPriority w:val="0"/>
    <w:rPr>
      <w:rFonts w:ascii="Tahoma" w:hAnsi="Tahoma"/>
      <w:sz w:val="24"/>
    </w:rPr>
  </w:style>
  <w:style w:type="paragraph" w:customStyle="1" w:styleId="450">
    <w:name w:val="正"/>
    <w:basedOn w:val="1"/>
    <w:next w:val="1"/>
    <w:link w:val="451"/>
    <w:qFormat/>
    <w:uiPriority w:val="0"/>
    <w:pPr>
      <w:widowControl/>
      <w:adjustRightInd w:val="0"/>
      <w:spacing w:line="480" w:lineRule="exact"/>
      <w:ind w:firstLine="603" w:firstLineChars="200"/>
      <w:jc w:val="left"/>
    </w:pPr>
    <w:rPr>
      <w:rFonts w:ascii="宋体" w:hAnsi="宋体"/>
      <w:snapToGrid w:val="0"/>
      <w:kern w:val="0"/>
      <w:sz w:val="28"/>
      <w:szCs w:val="28"/>
    </w:rPr>
  </w:style>
  <w:style w:type="character" w:customStyle="1" w:styleId="451">
    <w:name w:val="正 Char"/>
    <w:basedOn w:val="133"/>
    <w:link w:val="450"/>
    <w:qFormat/>
    <w:uiPriority w:val="0"/>
    <w:rPr>
      <w:rFonts w:ascii="宋体" w:hAnsi="宋体"/>
      <w:snapToGrid w:val="0"/>
      <w:sz w:val="28"/>
      <w:szCs w:val="28"/>
    </w:rPr>
  </w:style>
  <w:style w:type="paragraph" w:customStyle="1" w:styleId="452">
    <w:name w:val="样式5"/>
    <w:basedOn w:val="1"/>
    <w:next w:val="1"/>
    <w:qFormat/>
    <w:uiPriority w:val="0"/>
    <w:pPr>
      <w:wordWrap w:val="0"/>
      <w:overflowPunct w:val="0"/>
      <w:spacing w:line="480" w:lineRule="exact"/>
      <w:jc w:val="center"/>
    </w:pPr>
    <w:rPr>
      <w:rFonts w:ascii="宋体" w:hAnsi="宋体" w:cs="Arial"/>
      <w:sz w:val="24"/>
      <w:szCs w:val="24"/>
    </w:rPr>
  </w:style>
  <w:style w:type="paragraph" w:customStyle="1" w:styleId="453">
    <w:name w:val="样式 正文缩进-技术"/>
    <w:basedOn w:val="21"/>
    <w:qFormat/>
    <w:uiPriority w:val="0"/>
    <w:pPr>
      <w:autoSpaceDE/>
      <w:autoSpaceDN/>
      <w:adjustRightInd/>
      <w:spacing w:line="400" w:lineRule="exact"/>
      <w:ind w:firstLine="200" w:firstLineChars="200"/>
      <w:textAlignment w:val="auto"/>
    </w:pPr>
    <w:rPr>
      <w:rFonts w:ascii="Arial" w:hAnsi="Arial" w:cs="宋体"/>
      <w:kern w:val="2"/>
      <w:sz w:val="21"/>
    </w:rPr>
  </w:style>
  <w:style w:type="paragraph" w:customStyle="1" w:styleId="454">
    <w:name w:val="样式 正文缩进 技术"/>
    <w:basedOn w:val="21"/>
    <w:qFormat/>
    <w:uiPriority w:val="0"/>
    <w:pPr>
      <w:autoSpaceDE/>
      <w:autoSpaceDN/>
      <w:adjustRightInd/>
      <w:spacing w:line="400" w:lineRule="exact"/>
      <w:ind w:firstLine="200" w:firstLineChars="200"/>
      <w:textAlignment w:val="auto"/>
    </w:pPr>
    <w:rPr>
      <w:rFonts w:ascii="Arial" w:hAnsi="Arial" w:cs="宋体"/>
      <w:kern w:val="2"/>
      <w:sz w:val="21"/>
    </w:rPr>
  </w:style>
  <w:style w:type="paragraph" w:customStyle="1" w:styleId="455">
    <w:name w:val="正文缩进   技术"/>
    <w:basedOn w:val="21"/>
    <w:link w:val="462"/>
    <w:qFormat/>
    <w:uiPriority w:val="0"/>
    <w:pPr>
      <w:autoSpaceDE/>
      <w:autoSpaceDN/>
      <w:adjustRightInd/>
      <w:spacing w:line="400" w:lineRule="exact"/>
      <w:ind w:firstLine="200" w:firstLineChars="200"/>
      <w:textAlignment w:val="auto"/>
    </w:pPr>
    <w:rPr>
      <w:rFonts w:ascii="Arial" w:hAnsi="Arial" w:cs="Arial"/>
      <w:kern w:val="2"/>
      <w:sz w:val="21"/>
      <w:szCs w:val="21"/>
    </w:rPr>
  </w:style>
  <w:style w:type="paragraph" w:customStyle="1" w:styleId="456">
    <w:name w:val="正文&gt;"/>
    <w:basedOn w:val="448"/>
    <w:qFormat/>
    <w:uiPriority w:val="0"/>
    <w:pPr>
      <w:numPr>
        <w:ilvl w:val="0"/>
        <w:numId w:val="22"/>
      </w:numPr>
      <w:tabs>
        <w:tab w:val="left" w:pos="630"/>
      </w:tabs>
      <w:spacing w:line="400" w:lineRule="exact"/>
      <w:ind w:left="0" w:leftChars="0" w:firstLine="0" w:firstLineChars="0"/>
    </w:pPr>
    <w:rPr>
      <w:rFonts w:cs="宋体"/>
      <w:szCs w:val="20"/>
    </w:rPr>
  </w:style>
  <w:style w:type="paragraph" w:customStyle="1" w:styleId="457">
    <w:name w:val="正文 &gt;"/>
    <w:basedOn w:val="448"/>
    <w:qFormat/>
    <w:uiPriority w:val="0"/>
    <w:pPr>
      <w:spacing w:line="360" w:lineRule="exact"/>
    </w:pPr>
    <w:rPr>
      <w:rFonts w:cs="宋体"/>
      <w:szCs w:val="20"/>
    </w:rPr>
  </w:style>
  <w:style w:type="paragraph" w:customStyle="1" w:styleId="458">
    <w:name w:val="样式 正文缩进   技术 + 行距: 单倍行距"/>
    <w:basedOn w:val="455"/>
    <w:qFormat/>
    <w:uiPriority w:val="0"/>
    <w:pPr>
      <w:spacing w:line="240" w:lineRule="auto"/>
      <w:ind w:firstLine="0" w:firstLineChars="0"/>
      <w:jc w:val="center"/>
    </w:pPr>
    <w:rPr>
      <w:rFonts w:cs="宋体"/>
      <w:szCs w:val="20"/>
    </w:rPr>
  </w:style>
  <w:style w:type="paragraph" w:customStyle="1" w:styleId="459">
    <w:name w:val="正文缩进   技术 －表格"/>
    <w:basedOn w:val="455"/>
    <w:qFormat/>
    <w:uiPriority w:val="0"/>
    <w:pPr>
      <w:spacing w:line="240" w:lineRule="auto"/>
      <w:ind w:firstLine="0" w:firstLineChars="0"/>
    </w:pPr>
    <w:rPr>
      <w:rFonts w:cs="宋体"/>
      <w:szCs w:val="20"/>
    </w:rPr>
  </w:style>
  <w:style w:type="paragraph" w:customStyle="1" w:styleId="460">
    <w:name w:val="图示标题"/>
    <w:basedOn w:val="455"/>
    <w:qFormat/>
    <w:uiPriority w:val="0"/>
    <w:pPr>
      <w:jc w:val="center"/>
    </w:pPr>
    <w:rPr>
      <w:rFonts w:cs="宋体"/>
      <w:szCs w:val="20"/>
    </w:rPr>
  </w:style>
  <w:style w:type="paragraph" w:customStyle="1" w:styleId="461">
    <w:name w:val="正文缩进   技术 表格"/>
    <w:basedOn w:val="455"/>
    <w:qFormat/>
    <w:uiPriority w:val="0"/>
    <w:pPr>
      <w:spacing w:line="240" w:lineRule="auto"/>
      <w:ind w:firstLine="0" w:firstLineChars="0"/>
    </w:pPr>
    <w:rPr>
      <w:rFonts w:cs="宋体"/>
      <w:szCs w:val="20"/>
    </w:rPr>
  </w:style>
  <w:style w:type="character" w:customStyle="1" w:styleId="462">
    <w:name w:val="正文缩进   技术 Char"/>
    <w:basedOn w:val="133"/>
    <w:link w:val="455"/>
    <w:qFormat/>
    <w:uiPriority w:val="0"/>
    <w:rPr>
      <w:rFonts w:ascii="Arial" w:hAnsi="Arial" w:cs="Arial"/>
      <w:kern w:val="2"/>
      <w:sz w:val="21"/>
      <w:szCs w:val="21"/>
    </w:rPr>
  </w:style>
  <w:style w:type="paragraph" w:customStyle="1" w:styleId="463">
    <w:name w:val="Char12"/>
    <w:basedOn w:val="1"/>
    <w:qFormat/>
    <w:uiPriority w:val="0"/>
    <w:rPr>
      <w:rFonts w:ascii="Tahoma" w:hAnsi="Tahoma"/>
      <w:sz w:val="24"/>
    </w:rPr>
  </w:style>
  <w:style w:type="character" w:customStyle="1" w:styleId="464">
    <w:name w:val="标题 1.1 Char2"/>
    <w:basedOn w:val="133"/>
    <w:qFormat/>
    <w:uiPriority w:val="0"/>
    <w:rPr>
      <w:rFonts w:ascii="宋体" w:hAnsi="宋体" w:eastAsia="宋体"/>
      <w:b/>
      <w:sz w:val="28"/>
      <w:lang w:val="en-US" w:eastAsia="zh-CN" w:bidi="ar-SA"/>
    </w:rPr>
  </w:style>
  <w:style w:type="character" w:customStyle="1" w:styleId="465">
    <w:name w:val="4 dash Char"/>
    <w:basedOn w:val="133"/>
    <w:qFormat/>
    <w:uiPriority w:val="0"/>
    <w:rPr>
      <w:rFonts w:ascii="宋体" w:hAnsi="MS Sans Serif"/>
      <w:b/>
      <w:sz w:val="24"/>
    </w:rPr>
  </w:style>
  <w:style w:type="character" w:customStyle="1" w:styleId="466">
    <w:name w:val="55 Char"/>
    <w:basedOn w:val="133"/>
    <w:qFormat/>
    <w:uiPriority w:val="0"/>
    <w:rPr>
      <w:kern w:val="2"/>
      <w:sz w:val="24"/>
    </w:rPr>
  </w:style>
  <w:style w:type="character" w:customStyle="1" w:styleId="467">
    <w:name w:val="Head 6 Char Char"/>
    <w:basedOn w:val="133"/>
    <w:qFormat/>
    <w:uiPriority w:val="0"/>
    <w:rPr>
      <w:rFonts w:ascii="Arial" w:hAnsi="Arial" w:eastAsia="黑体"/>
      <w:b/>
      <w:kern w:val="2"/>
      <w:sz w:val="24"/>
    </w:rPr>
  </w:style>
  <w:style w:type="character" w:customStyle="1" w:styleId="468">
    <w:name w:val="Char Char19"/>
    <w:basedOn w:val="133"/>
    <w:qFormat/>
    <w:uiPriority w:val="0"/>
    <w:rPr>
      <w:b/>
      <w:kern w:val="2"/>
      <w:sz w:val="24"/>
    </w:rPr>
  </w:style>
  <w:style w:type="character" w:customStyle="1" w:styleId="469">
    <w:name w:val="Char Char18"/>
    <w:basedOn w:val="133"/>
    <w:qFormat/>
    <w:uiPriority w:val="0"/>
    <w:rPr>
      <w:rFonts w:ascii="Arial" w:hAnsi="Arial" w:eastAsia="黑体"/>
      <w:kern w:val="2"/>
      <w:sz w:val="24"/>
    </w:rPr>
  </w:style>
  <w:style w:type="character" w:customStyle="1" w:styleId="470">
    <w:name w:val="正文首行缩进 1 Char Char"/>
    <w:basedOn w:val="322"/>
    <w:qFormat/>
    <w:uiPriority w:val="0"/>
    <w:rPr>
      <w:rFonts w:ascii="宋体" w:hAnsi="宋体"/>
      <w:color w:val="000000"/>
      <w:kern w:val="2"/>
      <w:sz w:val="21"/>
      <w:szCs w:val="24"/>
    </w:rPr>
  </w:style>
  <w:style w:type="paragraph" w:customStyle="1" w:styleId="471">
    <w:name w:val="批注主题1"/>
    <w:basedOn w:val="28"/>
    <w:next w:val="28"/>
    <w:semiHidden/>
    <w:qFormat/>
    <w:uiPriority w:val="0"/>
    <w:pPr>
      <w:adjustRightInd/>
      <w:spacing w:line="240" w:lineRule="auto"/>
      <w:ind w:firstLine="0"/>
      <w:textAlignment w:val="auto"/>
    </w:pPr>
    <w:rPr>
      <w:b/>
      <w:bCs/>
      <w:kern w:val="2"/>
      <w:sz w:val="21"/>
    </w:rPr>
  </w:style>
  <w:style w:type="character" w:customStyle="1" w:styleId="472">
    <w:name w:val="正文文本缩进 Char1"/>
    <w:basedOn w:val="133"/>
    <w:qFormat/>
    <w:uiPriority w:val="0"/>
    <w:rPr>
      <w:rFonts w:ascii="宋体"/>
      <w:color w:val="000000"/>
      <w:kern w:val="2"/>
      <w:sz w:val="21"/>
      <w:szCs w:val="24"/>
    </w:rPr>
  </w:style>
  <w:style w:type="paragraph" w:customStyle="1" w:styleId="473">
    <w:name w:val="Balloon Text1"/>
    <w:basedOn w:val="1"/>
    <w:semiHidden/>
    <w:qFormat/>
    <w:uiPriority w:val="0"/>
    <w:rPr>
      <w:sz w:val="16"/>
      <w:szCs w:val="16"/>
    </w:rPr>
  </w:style>
  <w:style w:type="paragraph" w:customStyle="1" w:styleId="474">
    <w:name w:val="Comment Subject1"/>
    <w:basedOn w:val="28"/>
    <w:next w:val="28"/>
    <w:semiHidden/>
    <w:qFormat/>
    <w:uiPriority w:val="0"/>
    <w:pPr>
      <w:adjustRightInd/>
      <w:spacing w:line="240" w:lineRule="auto"/>
      <w:ind w:firstLine="0"/>
      <w:textAlignment w:val="auto"/>
    </w:pPr>
    <w:rPr>
      <w:b/>
      <w:bCs/>
      <w:kern w:val="2"/>
      <w:sz w:val="21"/>
    </w:rPr>
  </w:style>
  <w:style w:type="paragraph" w:customStyle="1" w:styleId="475">
    <w:name w:val="标2"/>
    <w:basedOn w:val="4"/>
    <w:next w:val="4"/>
    <w:qFormat/>
    <w:uiPriority w:val="0"/>
    <w:pPr>
      <w:numPr>
        <w:ilvl w:val="0"/>
        <w:numId w:val="0"/>
      </w:numPr>
      <w:spacing w:before="0" w:after="0" w:line="480" w:lineRule="auto"/>
    </w:pPr>
    <w:rPr>
      <w:rFonts w:ascii="黑体"/>
      <w:b w:val="0"/>
      <w:kern w:val="10"/>
      <w:sz w:val="30"/>
      <w:szCs w:val="30"/>
    </w:rPr>
  </w:style>
  <w:style w:type="paragraph" w:customStyle="1" w:styleId="476">
    <w:name w:val="样式 (符号) 宋体 小五 左 行距: 单倍行距"/>
    <w:basedOn w:val="1"/>
    <w:qFormat/>
    <w:uiPriority w:val="0"/>
    <w:rPr>
      <w:rFonts w:ascii="Arial" w:hAnsi="宋体" w:cs="宋体"/>
      <w:sz w:val="18"/>
    </w:rPr>
  </w:style>
  <w:style w:type="paragraph" w:customStyle="1" w:styleId="477">
    <w:name w:val="样式 (符号) 宋体 小五 行距: 单倍行距"/>
    <w:basedOn w:val="1"/>
    <w:qFormat/>
    <w:uiPriority w:val="0"/>
    <w:pPr>
      <w:jc w:val="left"/>
    </w:pPr>
    <w:rPr>
      <w:rFonts w:ascii="Arial" w:hAnsi="宋体" w:cs="宋体"/>
      <w:sz w:val="18"/>
    </w:rPr>
  </w:style>
  <w:style w:type="character" w:customStyle="1" w:styleId="478">
    <w:name w:val="应答文本 Char Char"/>
    <w:basedOn w:val="133"/>
    <w:link w:val="391"/>
    <w:qFormat/>
    <w:uiPriority w:val="0"/>
    <w:rPr>
      <w:rFonts w:ascii="宋体" w:hAnsi="Arial" w:eastAsia="楷体_GB2312"/>
      <w:snapToGrid w:val="0"/>
      <w:spacing w:val="10"/>
      <w:sz w:val="21"/>
      <w:szCs w:val="21"/>
    </w:rPr>
  </w:style>
  <w:style w:type="paragraph" w:customStyle="1" w:styleId="479">
    <w:name w:val="默认段落字体 Para Char"/>
    <w:basedOn w:val="1"/>
    <w:semiHidden/>
    <w:qFormat/>
    <w:uiPriority w:val="0"/>
    <w:pPr>
      <w:tabs>
        <w:tab w:val="left" w:pos="360"/>
        <w:tab w:val="left" w:pos="1008"/>
      </w:tabs>
      <w:ind w:left="420" w:hanging="420"/>
    </w:pPr>
    <w:rPr>
      <w:rFonts w:ascii="宋体" w:hAnsi="宋体"/>
      <w:sz w:val="24"/>
      <w:szCs w:val="24"/>
    </w:rPr>
  </w:style>
  <w:style w:type="paragraph" w:customStyle="1" w:styleId="480">
    <w:name w:val="标题33"/>
    <w:basedOn w:val="5"/>
    <w:next w:val="162"/>
    <w:qFormat/>
    <w:uiPriority w:val="0"/>
    <w:pPr>
      <w:keepNext w:val="0"/>
      <w:keepLines w:val="0"/>
      <w:tabs>
        <w:tab w:val="left" w:pos="425"/>
      </w:tabs>
      <w:overflowPunct w:val="0"/>
      <w:adjustRightInd w:val="0"/>
      <w:snapToGrid w:val="0"/>
      <w:spacing w:before="240" w:after="0" w:line="360" w:lineRule="auto"/>
      <w:ind w:firstLine="200" w:firstLineChars="200"/>
      <w:jc w:val="left"/>
    </w:pPr>
    <w:rPr>
      <w:rFonts w:ascii="宋体" w:hAnsi="宋体"/>
      <w:b w:val="0"/>
      <w:snapToGrid w:val="0"/>
      <w:kern w:val="0"/>
      <w:sz w:val="21"/>
      <w:szCs w:val="20"/>
    </w:rPr>
  </w:style>
  <w:style w:type="paragraph" w:customStyle="1" w:styleId="481">
    <w:name w:val="项目符号1"/>
    <w:basedOn w:val="1"/>
    <w:semiHidden/>
    <w:qFormat/>
    <w:uiPriority w:val="0"/>
    <w:pPr>
      <w:tabs>
        <w:tab w:val="left" w:pos="1758"/>
      </w:tabs>
      <w:overflowPunct w:val="0"/>
      <w:adjustRightInd w:val="0"/>
      <w:snapToGrid w:val="0"/>
      <w:spacing w:before="120" w:line="360" w:lineRule="auto"/>
      <w:ind w:left="1758" w:hanging="454"/>
    </w:pPr>
    <w:rPr>
      <w:rFonts w:ascii="宋体"/>
      <w:snapToGrid w:val="0"/>
      <w:kern w:val="0"/>
    </w:rPr>
  </w:style>
  <w:style w:type="paragraph" w:customStyle="1" w:styleId="482">
    <w:name w:val="样式 小四 加粗 左 行距: 单倍行距"/>
    <w:basedOn w:val="1"/>
    <w:semiHidden/>
    <w:qFormat/>
    <w:uiPriority w:val="0"/>
    <w:pPr>
      <w:widowControl/>
      <w:tabs>
        <w:tab w:val="left" w:pos="420"/>
      </w:tabs>
      <w:snapToGrid w:val="0"/>
      <w:spacing w:before="40" w:after="40" w:line="300" w:lineRule="auto"/>
      <w:ind w:left="420" w:hanging="420"/>
      <w:jc w:val="left"/>
    </w:pPr>
    <w:rPr>
      <w:rFonts w:ascii="Arial" w:hAnsi="Arial"/>
      <w:kern w:val="0"/>
    </w:rPr>
  </w:style>
  <w:style w:type="paragraph" w:customStyle="1" w:styleId="483">
    <w:name w:val="L9标题1"/>
    <w:basedOn w:val="1"/>
    <w:semiHidden/>
    <w:qFormat/>
    <w:uiPriority w:val="0"/>
    <w:pPr>
      <w:tabs>
        <w:tab w:val="left" w:pos="425"/>
      </w:tabs>
      <w:spacing w:before="100" w:after="50" w:line="360" w:lineRule="auto"/>
      <w:ind w:left="425" w:hanging="425"/>
    </w:pPr>
    <w:rPr>
      <w:b/>
      <w:sz w:val="28"/>
    </w:rPr>
  </w:style>
  <w:style w:type="paragraph" w:customStyle="1" w:styleId="484">
    <w:name w:val="l9标题2"/>
    <w:basedOn w:val="1"/>
    <w:semiHidden/>
    <w:qFormat/>
    <w:uiPriority w:val="0"/>
    <w:pPr>
      <w:tabs>
        <w:tab w:val="left" w:pos="567"/>
      </w:tabs>
      <w:spacing w:line="360" w:lineRule="auto"/>
      <w:ind w:left="567" w:hanging="567"/>
    </w:pPr>
    <w:rPr>
      <w:sz w:val="24"/>
    </w:rPr>
  </w:style>
  <w:style w:type="paragraph" w:customStyle="1" w:styleId="485">
    <w:name w:val="l9标题3"/>
    <w:basedOn w:val="484"/>
    <w:semiHidden/>
    <w:qFormat/>
    <w:uiPriority w:val="0"/>
    <w:pPr>
      <w:tabs>
        <w:tab w:val="clear" w:pos="567"/>
      </w:tabs>
      <w:ind w:left="0" w:firstLine="0"/>
    </w:pPr>
    <w:rPr>
      <w:b/>
    </w:rPr>
  </w:style>
  <w:style w:type="paragraph" w:customStyle="1" w:styleId="486">
    <w:name w:val="l9标题4"/>
    <w:basedOn w:val="484"/>
    <w:semiHidden/>
    <w:qFormat/>
    <w:uiPriority w:val="0"/>
    <w:pPr>
      <w:tabs>
        <w:tab w:val="clear" w:pos="567"/>
      </w:tabs>
      <w:ind w:left="0" w:firstLine="0"/>
    </w:pPr>
    <w:rPr>
      <w:rFonts w:ascii="Arial" w:hAnsi="Arial"/>
      <w:b/>
      <w:sz w:val="21"/>
    </w:rPr>
  </w:style>
  <w:style w:type="paragraph" w:customStyle="1" w:styleId="487">
    <w:name w:val="l9标题5"/>
    <w:basedOn w:val="484"/>
    <w:semiHidden/>
    <w:qFormat/>
    <w:uiPriority w:val="0"/>
    <w:pPr>
      <w:tabs>
        <w:tab w:val="clear" w:pos="567"/>
      </w:tabs>
    </w:pPr>
  </w:style>
  <w:style w:type="paragraph" w:customStyle="1" w:styleId="488">
    <w:name w:val="l9标题6"/>
    <w:basedOn w:val="487"/>
    <w:semiHidden/>
    <w:qFormat/>
    <w:uiPriority w:val="0"/>
    <w:pPr>
      <w:ind w:left="227" w:hanging="227"/>
    </w:pPr>
  </w:style>
  <w:style w:type="paragraph" w:customStyle="1" w:styleId="489">
    <w:name w:val="l9标题7"/>
    <w:basedOn w:val="488"/>
    <w:semiHidden/>
    <w:qFormat/>
    <w:uiPriority w:val="0"/>
    <w:pPr>
      <w:ind w:left="284" w:firstLine="0"/>
    </w:pPr>
  </w:style>
  <w:style w:type="paragraph" w:customStyle="1" w:styleId="490">
    <w:name w:val="表格内文"/>
    <w:basedOn w:val="1"/>
    <w:semiHidden/>
    <w:qFormat/>
    <w:uiPriority w:val="0"/>
    <w:pPr>
      <w:overflowPunct w:val="0"/>
      <w:adjustRightInd w:val="0"/>
      <w:snapToGrid w:val="0"/>
      <w:spacing w:line="240" w:lineRule="atLeast"/>
    </w:pPr>
    <w:rPr>
      <w:rFonts w:ascii="宋体"/>
      <w:snapToGrid w:val="0"/>
      <w:kern w:val="0"/>
    </w:rPr>
  </w:style>
  <w:style w:type="paragraph" w:customStyle="1" w:styleId="491">
    <w:name w:val="表内"/>
    <w:basedOn w:val="1"/>
    <w:semiHidden/>
    <w:qFormat/>
    <w:uiPriority w:val="0"/>
    <w:rPr>
      <w:sz w:val="24"/>
    </w:rPr>
  </w:style>
  <w:style w:type="paragraph" w:customStyle="1" w:styleId="492">
    <w:name w:val="自定义表格"/>
    <w:basedOn w:val="1"/>
    <w:semiHidden/>
    <w:qFormat/>
    <w:uiPriority w:val="0"/>
    <w:pPr>
      <w:widowControl/>
      <w:snapToGrid w:val="0"/>
      <w:spacing w:before="80" w:after="80"/>
    </w:pPr>
    <w:rPr>
      <w:kern w:val="0"/>
    </w:rPr>
  </w:style>
  <w:style w:type="paragraph" w:customStyle="1" w:styleId="493">
    <w:name w:val="qian"/>
    <w:basedOn w:val="1"/>
    <w:semiHidden/>
    <w:qFormat/>
    <w:uiPriority w:val="0"/>
    <w:pPr>
      <w:tabs>
        <w:tab w:val="left" w:pos="4395"/>
      </w:tabs>
      <w:ind w:left="4"/>
    </w:pPr>
  </w:style>
  <w:style w:type="paragraph" w:customStyle="1" w:styleId="494">
    <w:name w:val="zu"/>
    <w:basedOn w:val="1"/>
    <w:semiHidden/>
    <w:qFormat/>
    <w:uiPriority w:val="0"/>
    <w:pPr>
      <w:tabs>
        <w:tab w:val="left" w:pos="567"/>
      </w:tabs>
      <w:ind w:left="709" w:hanging="705"/>
    </w:pPr>
  </w:style>
  <w:style w:type="paragraph" w:customStyle="1" w:styleId="495">
    <w:name w:val="样式 标题 3列表编号3h3????3 + Times New Roman"/>
    <w:basedOn w:val="5"/>
    <w:semiHidden/>
    <w:qFormat/>
    <w:uiPriority w:val="0"/>
    <w:pPr>
      <w:keepNext w:val="0"/>
      <w:keepLines w:val="0"/>
      <w:tabs>
        <w:tab w:val="left" w:pos="425"/>
      </w:tabs>
      <w:overflowPunct w:val="0"/>
      <w:adjustRightInd w:val="0"/>
      <w:snapToGrid w:val="0"/>
      <w:spacing w:before="240" w:after="0" w:line="360" w:lineRule="auto"/>
    </w:pPr>
    <w:rPr>
      <w:snapToGrid w:val="0"/>
      <w:kern w:val="0"/>
      <w:sz w:val="21"/>
      <w:szCs w:val="20"/>
    </w:rPr>
  </w:style>
  <w:style w:type="paragraph" w:customStyle="1" w:styleId="496">
    <w:name w:val="招标标题1"/>
    <w:basedOn w:val="3"/>
    <w:next w:val="424"/>
    <w:link w:val="501"/>
    <w:qFormat/>
    <w:uiPriority w:val="0"/>
    <w:pPr>
      <w:numPr>
        <w:numId w:val="23"/>
      </w:numPr>
      <w:tabs>
        <w:tab w:val="left" w:pos="425"/>
      </w:tabs>
      <w:spacing w:before="240" w:after="180" w:line="240" w:lineRule="auto"/>
    </w:pPr>
    <w:rPr>
      <w:rFonts w:eastAsia="黑体"/>
      <w:b w:val="0"/>
      <w:sz w:val="32"/>
      <w:szCs w:val="21"/>
    </w:rPr>
  </w:style>
  <w:style w:type="paragraph" w:customStyle="1" w:styleId="497">
    <w:name w:val="招标标题2"/>
    <w:basedOn w:val="496"/>
    <w:next w:val="424"/>
    <w:link w:val="502"/>
    <w:qFormat/>
    <w:uiPriority w:val="0"/>
    <w:pPr>
      <w:keepNext w:val="0"/>
      <w:keepLines w:val="0"/>
      <w:numPr>
        <w:ilvl w:val="1"/>
      </w:numPr>
      <w:tabs>
        <w:tab w:val="left" w:pos="360"/>
      </w:tabs>
      <w:adjustRightInd w:val="0"/>
      <w:spacing w:before="120" w:after="120" w:line="360" w:lineRule="auto"/>
      <w:ind w:left="425" w:right="210" w:rightChars="100" w:hanging="425"/>
      <w:outlineLvl w:val="1"/>
    </w:pPr>
    <w:rPr>
      <w:bCs w:val="0"/>
      <w:kern w:val="2"/>
      <w:sz w:val="21"/>
    </w:rPr>
  </w:style>
  <w:style w:type="paragraph" w:customStyle="1" w:styleId="498">
    <w:name w:val="招标标题3"/>
    <w:basedOn w:val="497"/>
    <w:next w:val="424"/>
    <w:qFormat/>
    <w:uiPriority w:val="0"/>
    <w:pPr>
      <w:numPr>
        <w:ilvl w:val="2"/>
      </w:numPr>
      <w:tabs>
        <w:tab w:val="left" w:pos="1080"/>
        <w:tab w:val="left" w:pos="1680"/>
        <w:tab w:val="left" w:pos="2040"/>
      </w:tabs>
      <w:ind w:left="1680" w:leftChars="800" w:hanging="420" w:hangingChars="200"/>
      <w:outlineLvl w:val="2"/>
    </w:pPr>
  </w:style>
  <w:style w:type="paragraph" w:customStyle="1" w:styleId="499">
    <w:name w:val="招标标题4"/>
    <w:basedOn w:val="498"/>
    <w:next w:val="424"/>
    <w:qFormat/>
    <w:uiPriority w:val="0"/>
    <w:pPr>
      <w:numPr>
        <w:ilvl w:val="3"/>
      </w:numPr>
      <w:tabs>
        <w:tab w:val="left" w:pos="2100"/>
        <w:tab w:val="clear" w:pos="1680"/>
      </w:tabs>
      <w:spacing w:before="60"/>
      <w:ind w:left="2100" w:hanging="420"/>
      <w:outlineLvl w:val="3"/>
    </w:pPr>
    <w:rPr>
      <w:lang w:val="zh-CN"/>
    </w:rPr>
  </w:style>
  <w:style w:type="paragraph" w:customStyle="1" w:styleId="500">
    <w:name w:val="招标标题5"/>
    <w:basedOn w:val="499"/>
    <w:next w:val="424"/>
    <w:qFormat/>
    <w:uiPriority w:val="0"/>
    <w:pPr>
      <w:numPr>
        <w:ilvl w:val="4"/>
      </w:numPr>
      <w:tabs>
        <w:tab w:val="left" w:pos="1440"/>
        <w:tab w:val="left" w:pos="2520"/>
        <w:tab w:val="clear" w:pos="2040"/>
      </w:tabs>
      <w:ind w:left="2520" w:hanging="420"/>
      <w:outlineLvl w:val="4"/>
    </w:pPr>
  </w:style>
  <w:style w:type="character" w:customStyle="1" w:styleId="501">
    <w:name w:val="招标标题1 Char Char"/>
    <w:basedOn w:val="261"/>
    <w:link w:val="496"/>
    <w:qFormat/>
    <w:uiPriority w:val="0"/>
    <w:rPr>
      <w:rFonts w:eastAsia="黑体"/>
      <w:b w:val="0"/>
      <w:kern w:val="44"/>
      <w:sz w:val="32"/>
      <w:szCs w:val="21"/>
    </w:rPr>
  </w:style>
  <w:style w:type="character" w:customStyle="1" w:styleId="502">
    <w:name w:val="招标标题2 Char"/>
    <w:basedOn w:val="501"/>
    <w:link w:val="497"/>
    <w:qFormat/>
    <w:uiPriority w:val="0"/>
    <w:rPr>
      <w:rFonts w:eastAsia="黑体"/>
      <w:bCs w:val="0"/>
      <w:kern w:val="2"/>
      <w:sz w:val="21"/>
      <w:szCs w:val="21"/>
    </w:rPr>
  </w:style>
  <w:style w:type="paragraph" w:customStyle="1" w:styleId="503">
    <w:name w:val="招标标题6"/>
    <w:basedOn w:val="500"/>
    <w:next w:val="424"/>
    <w:qFormat/>
    <w:uiPriority w:val="0"/>
    <w:pPr>
      <w:numPr>
        <w:ilvl w:val="5"/>
      </w:numPr>
      <w:tabs>
        <w:tab w:val="left" w:pos="1800"/>
        <w:tab w:val="left" w:pos="2940"/>
        <w:tab w:val="clear" w:pos="2100"/>
      </w:tabs>
      <w:ind w:left="2940" w:hanging="420"/>
      <w:outlineLvl w:val="5"/>
    </w:pPr>
  </w:style>
  <w:style w:type="character" w:customStyle="1" w:styleId="504">
    <w:name w:val="正文文字缩进 Char Char"/>
    <w:basedOn w:val="133"/>
    <w:qFormat/>
    <w:uiPriority w:val="0"/>
    <w:rPr>
      <w:rFonts w:ascii="宋体" w:eastAsia="宋体"/>
      <w:color w:val="000000"/>
      <w:kern w:val="2"/>
      <w:sz w:val="21"/>
      <w:szCs w:val="24"/>
      <w:lang w:val="en-US" w:eastAsia="zh-CN" w:bidi="ar-SA"/>
    </w:rPr>
  </w:style>
  <w:style w:type="character" w:customStyle="1" w:styleId="505">
    <w:name w:val="普通文字 Char Char1"/>
    <w:basedOn w:val="133"/>
    <w:qFormat/>
    <w:uiPriority w:val="0"/>
    <w:rPr>
      <w:rFonts w:ascii="宋体" w:hAnsi="Courier New" w:eastAsia="宋体"/>
      <w:kern w:val="10"/>
      <w:sz w:val="21"/>
      <w:lang w:val="en-US" w:eastAsia="zh-CN" w:bidi="ar-SA"/>
    </w:rPr>
  </w:style>
  <w:style w:type="character" w:customStyle="1" w:styleId="506">
    <w:name w:val="55 Char1"/>
    <w:basedOn w:val="133"/>
    <w:qFormat/>
    <w:uiPriority w:val="0"/>
    <w:rPr>
      <w:rFonts w:eastAsia="宋体"/>
      <w:kern w:val="2"/>
      <w:sz w:val="24"/>
      <w:lang w:val="en-US" w:eastAsia="zh-CN" w:bidi="ar-SA"/>
    </w:rPr>
  </w:style>
  <w:style w:type="character" w:customStyle="1" w:styleId="507">
    <w:name w:val="61 Char"/>
    <w:basedOn w:val="133"/>
    <w:qFormat/>
    <w:uiPriority w:val="0"/>
    <w:rPr>
      <w:rFonts w:ascii="Arial" w:hAnsi="Arial" w:eastAsia="黑体"/>
      <w:b/>
      <w:kern w:val="2"/>
      <w:sz w:val="24"/>
      <w:lang w:val="en-US" w:eastAsia="zh-CN" w:bidi="ar-SA"/>
    </w:rPr>
  </w:style>
  <w:style w:type="character" w:customStyle="1" w:styleId="508">
    <w:name w:val="(use for appendix) Char"/>
    <w:basedOn w:val="133"/>
    <w:qFormat/>
    <w:uiPriority w:val="0"/>
    <w:rPr>
      <w:rFonts w:eastAsia="宋体"/>
      <w:b/>
      <w:kern w:val="2"/>
      <w:sz w:val="24"/>
      <w:lang w:val="en-US" w:eastAsia="zh-CN" w:bidi="ar-SA"/>
    </w:rPr>
  </w:style>
  <w:style w:type="character" w:customStyle="1" w:styleId="509">
    <w:name w:val="(use for figures) Char"/>
    <w:basedOn w:val="133"/>
    <w:qFormat/>
    <w:uiPriority w:val="0"/>
    <w:rPr>
      <w:rFonts w:ascii="Arial" w:hAnsi="Arial" w:eastAsia="黑体"/>
      <w:kern w:val="2"/>
      <w:sz w:val="24"/>
      <w:lang w:val="en-US" w:eastAsia="zh-CN" w:bidi="ar-SA"/>
    </w:rPr>
  </w:style>
  <w:style w:type="character" w:customStyle="1" w:styleId="510">
    <w:name w:val="(use for tables) Char"/>
    <w:basedOn w:val="133"/>
    <w:qFormat/>
    <w:uiPriority w:val="0"/>
    <w:rPr>
      <w:rFonts w:ascii="Arial" w:hAnsi="Arial" w:eastAsia="黑体"/>
      <w:kern w:val="2"/>
      <w:sz w:val="24"/>
      <w:lang w:val="en-US" w:eastAsia="zh-CN" w:bidi="ar-SA"/>
    </w:rPr>
  </w:style>
  <w:style w:type="character" w:customStyle="1" w:styleId="511">
    <w:name w:val="even Char Char"/>
    <w:basedOn w:val="133"/>
    <w:qFormat/>
    <w:uiPriority w:val="0"/>
    <w:rPr>
      <w:rFonts w:eastAsia="宋体"/>
      <w:kern w:val="2"/>
      <w:sz w:val="18"/>
      <w:lang w:val="en-US" w:eastAsia="zh-CN" w:bidi="ar-SA"/>
    </w:rPr>
  </w:style>
  <w:style w:type="character" w:customStyle="1" w:styleId="512">
    <w:name w:val="正文首行缩进 1 Char Char1"/>
    <w:basedOn w:val="430"/>
    <w:qFormat/>
    <w:uiPriority w:val="0"/>
    <w:rPr>
      <w:rFonts w:ascii="宋体" w:hAnsi="宋体"/>
      <w:kern w:val="2"/>
      <w:sz w:val="21"/>
      <w:szCs w:val="24"/>
    </w:rPr>
  </w:style>
  <w:style w:type="paragraph" w:customStyle="1" w:styleId="513">
    <w:name w:val="--规划正文"/>
    <w:basedOn w:val="1"/>
    <w:qFormat/>
    <w:uiPriority w:val="0"/>
    <w:pPr>
      <w:spacing w:line="360" w:lineRule="auto"/>
      <w:ind w:firstLine="200" w:firstLineChars="200"/>
    </w:pPr>
  </w:style>
  <w:style w:type="paragraph" w:customStyle="1" w:styleId="514">
    <w:name w:val="招标项目符号1"/>
    <w:basedOn w:val="1"/>
    <w:link w:val="515"/>
    <w:qFormat/>
    <w:uiPriority w:val="0"/>
    <w:pPr>
      <w:tabs>
        <w:tab w:val="left" w:pos="540"/>
        <w:tab w:val="left" w:pos="840"/>
      </w:tabs>
      <w:ind w:left="840" w:right="210" w:rightChars="100" w:hanging="420"/>
    </w:pPr>
    <w:rPr>
      <w:rFonts w:ascii="宋体" w:hAnsi="宋体"/>
    </w:rPr>
  </w:style>
  <w:style w:type="character" w:customStyle="1" w:styleId="515">
    <w:name w:val="招标项目符号1 Char Char"/>
    <w:basedOn w:val="133"/>
    <w:link w:val="514"/>
    <w:qFormat/>
    <w:uiPriority w:val="0"/>
    <w:rPr>
      <w:rFonts w:ascii="宋体" w:hAnsi="宋体"/>
      <w:kern w:val="2"/>
      <w:sz w:val="21"/>
    </w:rPr>
  </w:style>
  <w:style w:type="paragraph" w:customStyle="1" w:styleId="516">
    <w:name w:val="文字"/>
    <w:basedOn w:val="1"/>
    <w:qFormat/>
    <w:uiPriority w:val="0"/>
    <w:pPr>
      <w:tabs>
        <w:tab w:val="left" w:pos="8520"/>
      </w:tabs>
      <w:spacing w:line="312" w:lineRule="auto"/>
      <w:ind w:right="-210" w:firstLine="556"/>
    </w:pPr>
    <w:rPr>
      <w:rFonts w:ascii="宋体"/>
      <w:sz w:val="28"/>
    </w:rPr>
  </w:style>
  <w:style w:type="paragraph" w:customStyle="1" w:styleId="517">
    <w:name w:val="555"/>
    <w:link w:val="518"/>
    <w:qFormat/>
    <w:uiPriority w:val="0"/>
    <w:pPr>
      <w:tabs>
        <w:tab w:val="left" w:pos="297"/>
      </w:tabs>
      <w:spacing w:line="360" w:lineRule="auto"/>
      <w:ind w:firstLine="200" w:firstLineChars="200"/>
    </w:pPr>
    <w:rPr>
      <w:rFonts w:ascii="Times New Roman" w:hAnsi="Times New Roman" w:eastAsia="宋体" w:cs="Times New Roman"/>
      <w:kern w:val="2"/>
      <w:sz w:val="28"/>
      <w:szCs w:val="28"/>
      <w:lang w:val="en-US" w:eastAsia="zh-CN" w:bidi="ar-SA"/>
    </w:rPr>
  </w:style>
  <w:style w:type="character" w:customStyle="1" w:styleId="518">
    <w:name w:val="555 Char"/>
    <w:basedOn w:val="133"/>
    <w:link w:val="517"/>
    <w:qFormat/>
    <w:uiPriority w:val="0"/>
    <w:rPr>
      <w:kern w:val="2"/>
      <w:sz w:val="28"/>
      <w:szCs w:val="28"/>
    </w:rPr>
  </w:style>
  <w:style w:type="paragraph" w:customStyle="1" w:styleId="519">
    <w:name w:val="规格书1"/>
    <w:basedOn w:val="4"/>
    <w:qFormat/>
    <w:uiPriority w:val="0"/>
    <w:pPr>
      <w:numPr>
        <w:ilvl w:val="0"/>
        <w:numId w:val="24"/>
      </w:numPr>
      <w:adjustRightInd w:val="0"/>
      <w:spacing w:before="120" w:after="120" w:line="360" w:lineRule="auto"/>
      <w:textAlignment w:val="baseline"/>
    </w:pPr>
    <w:rPr>
      <w:rFonts w:ascii="宋体" w:hAnsi="宋体"/>
      <w:b w:val="0"/>
      <w:bCs w:val="0"/>
      <w:color w:val="003366"/>
      <w:kern w:val="44"/>
      <w:sz w:val="24"/>
      <w:szCs w:val="24"/>
    </w:rPr>
  </w:style>
  <w:style w:type="paragraph" w:customStyle="1" w:styleId="520">
    <w:name w:val="规格书2"/>
    <w:basedOn w:val="519"/>
    <w:next w:val="521"/>
    <w:qFormat/>
    <w:uiPriority w:val="0"/>
    <w:pPr>
      <w:numPr>
        <w:ilvl w:val="1"/>
      </w:numPr>
    </w:pPr>
    <w:rPr>
      <w:color w:val="FF0000"/>
    </w:rPr>
  </w:style>
  <w:style w:type="paragraph" w:customStyle="1" w:styleId="521">
    <w:name w:val="规格书3"/>
    <w:basedOn w:val="519"/>
    <w:next w:val="522"/>
    <w:qFormat/>
    <w:uiPriority w:val="0"/>
    <w:pPr>
      <w:numPr>
        <w:ilvl w:val="2"/>
      </w:numPr>
    </w:pPr>
    <w:rPr>
      <w:color w:val="auto"/>
    </w:rPr>
  </w:style>
  <w:style w:type="paragraph" w:customStyle="1" w:styleId="522">
    <w:name w:val="规格书4"/>
    <w:basedOn w:val="519"/>
    <w:next w:val="1"/>
    <w:qFormat/>
    <w:uiPriority w:val="0"/>
    <w:pPr>
      <w:numPr>
        <w:ilvl w:val="3"/>
      </w:numPr>
    </w:pPr>
    <w:rPr>
      <w:rFonts w:ascii="黑体"/>
      <w:b/>
      <w:sz w:val="21"/>
      <w:szCs w:val="21"/>
    </w:rPr>
  </w:style>
  <w:style w:type="paragraph" w:customStyle="1" w:styleId="523">
    <w:name w:val="样式 正文首行缩进 + 首行缩进:  2 字符5"/>
    <w:basedOn w:val="86"/>
    <w:qFormat/>
    <w:uiPriority w:val="0"/>
    <w:pPr>
      <w:spacing w:after="0" w:line="360" w:lineRule="auto"/>
      <w:ind w:firstLine="480" w:firstLineChars="200"/>
    </w:pPr>
    <w:rPr>
      <w:rFonts w:cs="宋体"/>
      <w:szCs w:val="20"/>
    </w:rPr>
  </w:style>
  <w:style w:type="paragraph" w:customStyle="1" w:styleId="524">
    <w:name w:val="Char Char2 Char Char"/>
    <w:basedOn w:val="1"/>
    <w:qFormat/>
    <w:uiPriority w:val="0"/>
    <w:rPr>
      <w:rFonts w:ascii="Tahoma" w:hAnsi="Tahoma" w:cs="仿宋_GB2312"/>
      <w:sz w:val="24"/>
    </w:rPr>
  </w:style>
  <w:style w:type="paragraph" w:customStyle="1" w:styleId="525">
    <w:name w:val="编号2"/>
    <w:basedOn w:val="86"/>
    <w:qFormat/>
    <w:uiPriority w:val="0"/>
    <w:pPr>
      <w:spacing w:after="0" w:line="360" w:lineRule="auto"/>
      <w:ind w:firstLine="0" w:firstLineChars="0"/>
    </w:pPr>
    <w:rPr>
      <w:sz w:val="24"/>
    </w:rPr>
  </w:style>
  <w:style w:type="paragraph" w:customStyle="1" w:styleId="526">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527">
    <w:name w:val="标题 28"/>
    <w:basedOn w:val="1"/>
    <w:qFormat/>
    <w:uiPriority w:val="0"/>
  </w:style>
  <w:style w:type="paragraph" w:customStyle="1" w:styleId="528">
    <w:name w:val="标题 27"/>
    <w:basedOn w:val="1"/>
    <w:qFormat/>
    <w:uiPriority w:val="0"/>
  </w:style>
  <w:style w:type="paragraph" w:customStyle="1" w:styleId="529">
    <w:name w:val="标题 26"/>
    <w:basedOn w:val="1"/>
    <w:qFormat/>
    <w:uiPriority w:val="0"/>
  </w:style>
  <w:style w:type="paragraph" w:customStyle="1" w:styleId="530">
    <w:name w:val="Normal1"/>
    <w:qFormat/>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531">
    <w:name w:val="默认段落字体 Para Char Char Char Char"/>
    <w:basedOn w:val="1"/>
    <w:qFormat/>
    <w:uiPriority w:val="0"/>
    <w:rPr>
      <w:szCs w:val="24"/>
    </w:rPr>
  </w:style>
  <w:style w:type="paragraph" w:customStyle="1" w:styleId="532">
    <w:name w:val="须知1"/>
    <w:basedOn w:val="5"/>
    <w:qFormat/>
    <w:uiPriority w:val="0"/>
    <w:pPr>
      <w:spacing w:after="312" w:line="240" w:lineRule="auto"/>
    </w:pPr>
    <w:rPr>
      <w:rFonts w:ascii="宋体" w:hAnsi="宋体"/>
      <w:bCs w:val="0"/>
      <w:sz w:val="24"/>
    </w:rPr>
  </w:style>
  <w:style w:type="character" w:customStyle="1" w:styleId="533">
    <w:name w:val="hangju"/>
    <w:basedOn w:val="133"/>
    <w:qFormat/>
    <w:uiPriority w:val="0"/>
  </w:style>
  <w:style w:type="paragraph" w:customStyle="1" w:styleId="534">
    <w:name w:val="样式 标题 3节，一一3 bullet2head:3#Head 3título 3(1.1.1)节3132..."/>
    <w:basedOn w:val="5"/>
    <w:qFormat/>
    <w:uiPriority w:val="0"/>
    <w:pPr>
      <w:spacing w:before="120" w:after="120" w:line="360" w:lineRule="auto"/>
    </w:pPr>
    <w:rPr>
      <w:rFonts w:ascii="宋体" w:hAnsi="宋体" w:cs="宋体"/>
      <w:bCs w:val="0"/>
      <w:color w:val="000000"/>
      <w:sz w:val="21"/>
      <w:szCs w:val="20"/>
    </w:rPr>
  </w:style>
  <w:style w:type="paragraph" w:customStyle="1" w:styleId="535">
    <w:name w:val="招标项目符号2"/>
    <w:basedOn w:val="514"/>
    <w:link w:val="536"/>
    <w:qFormat/>
    <w:uiPriority w:val="0"/>
    <w:pPr>
      <w:numPr>
        <w:ilvl w:val="0"/>
        <w:numId w:val="25"/>
      </w:numPr>
      <w:tabs>
        <w:tab w:val="left" w:pos="2896"/>
        <w:tab w:val="clear" w:pos="1680"/>
      </w:tabs>
      <w:ind w:left="2896" w:hanging="174"/>
    </w:pPr>
  </w:style>
  <w:style w:type="character" w:customStyle="1" w:styleId="536">
    <w:name w:val="招标项目符号2 Char Char"/>
    <w:basedOn w:val="515"/>
    <w:link w:val="535"/>
    <w:qFormat/>
    <w:uiPriority w:val="0"/>
    <w:rPr>
      <w:rFonts w:ascii="宋体" w:hAnsi="宋体"/>
      <w:kern w:val="2"/>
      <w:sz w:val="21"/>
    </w:rPr>
  </w:style>
  <w:style w:type="character" w:customStyle="1" w:styleId="537">
    <w:name w:val="表格文本 Char"/>
    <w:basedOn w:val="133"/>
    <w:link w:val="393"/>
    <w:qFormat/>
    <w:uiPriority w:val="0"/>
    <w:rPr>
      <w:rFonts w:ascii="Arial" w:hAnsi="宋体" w:eastAsia="楷体_GB2312" w:cs="Arial"/>
      <w:kern w:val="2"/>
      <w:sz w:val="21"/>
      <w:szCs w:val="24"/>
    </w:rPr>
  </w:style>
  <w:style w:type="paragraph" w:customStyle="1" w:styleId="538">
    <w:name w:val="表格，四小"/>
    <w:qFormat/>
    <w:uiPriority w:val="0"/>
    <w:pPr>
      <w:adjustRightInd w:val="0"/>
      <w:snapToGrid w:val="0"/>
      <w:jc w:val="both"/>
    </w:pPr>
    <w:rPr>
      <w:rFonts w:ascii="宋体" w:hAnsi="Times New Roman" w:eastAsia="宋体" w:cs="Times New Roman"/>
      <w:snapToGrid w:val="0"/>
      <w:sz w:val="24"/>
      <w:lang w:val="en-US" w:eastAsia="zh-CN" w:bidi="ar-SA"/>
    </w:rPr>
  </w:style>
  <w:style w:type="paragraph" w:customStyle="1" w:styleId="539">
    <w:name w:val="Char3 Char Char Char Char Char Char Char Char Char"/>
    <w:basedOn w:val="1"/>
    <w:qFormat/>
    <w:uiPriority w:val="0"/>
    <w:rPr>
      <w:rFonts w:ascii="Tahoma" w:hAnsi="Tahoma"/>
      <w:sz w:val="24"/>
      <w:szCs w:val="21"/>
    </w:rPr>
  </w:style>
  <w:style w:type="paragraph" w:customStyle="1" w:styleId="540">
    <w:name w:val="WW-Default"/>
    <w:qFormat/>
    <w:uiPriority w:val="0"/>
    <w:pPr>
      <w:widowControl w:val="0"/>
      <w:suppressAutoHyphens/>
      <w:autoSpaceDE w:val="0"/>
    </w:pPr>
    <w:rPr>
      <w:rFonts w:ascii="Arial" w:hAnsi="Arial" w:eastAsia="Times New Roman" w:cs="Arial"/>
      <w:color w:val="000000"/>
      <w:sz w:val="24"/>
      <w:szCs w:val="24"/>
      <w:lang w:val="en-US" w:eastAsia="ar-SA" w:bidi="ar-SA"/>
    </w:rPr>
  </w:style>
  <w:style w:type="character" w:customStyle="1" w:styleId="541">
    <w:name w:val="apple-style-span"/>
    <w:basedOn w:val="133"/>
    <w:qFormat/>
    <w:uiPriority w:val="0"/>
  </w:style>
  <w:style w:type="character" w:customStyle="1" w:styleId="542">
    <w:name w:val="Char Char10"/>
    <w:basedOn w:val="133"/>
    <w:semiHidden/>
    <w:qFormat/>
    <w:uiPriority w:val="0"/>
    <w:rPr>
      <w:kern w:val="2"/>
      <w:sz w:val="21"/>
    </w:rPr>
  </w:style>
  <w:style w:type="character" w:customStyle="1" w:styleId="543">
    <w:name w:val="批注框文本 字符"/>
    <w:basedOn w:val="133"/>
    <w:link w:val="54"/>
    <w:qFormat/>
    <w:uiPriority w:val="99"/>
    <w:rPr>
      <w:kern w:val="2"/>
      <w:sz w:val="18"/>
      <w:szCs w:val="18"/>
    </w:rPr>
  </w:style>
  <w:style w:type="character" w:customStyle="1" w:styleId="544">
    <w:name w:val="文档结构图 字符"/>
    <w:basedOn w:val="133"/>
    <w:link w:val="26"/>
    <w:semiHidden/>
    <w:qFormat/>
    <w:uiPriority w:val="0"/>
    <w:rPr>
      <w:kern w:val="2"/>
      <w:sz w:val="21"/>
      <w:shd w:val="clear" w:color="auto" w:fill="000080"/>
    </w:rPr>
  </w:style>
  <w:style w:type="character" w:customStyle="1" w:styleId="545">
    <w:name w:val="Char Char4"/>
    <w:basedOn w:val="133"/>
    <w:qFormat/>
    <w:uiPriority w:val="0"/>
    <w:rPr>
      <w:kern w:val="2"/>
      <w:sz w:val="16"/>
      <w:szCs w:val="16"/>
    </w:rPr>
  </w:style>
  <w:style w:type="character" w:customStyle="1" w:styleId="546">
    <w:name w:val="aa"/>
    <w:basedOn w:val="133"/>
    <w:qFormat/>
    <w:uiPriority w:val="0"/>
  </w:style>
  <w:style w:type="character" w:customStyle="1" w:styleId="547">
    <w:name w:val="正文 BJ15 Char Char"/>
    <w:link w:val="548"/>
    <w:qFormat/>
    <w:uiPriority w:val="0"/>
    <w:rPr>
      <w:rFonts w:cs="宋体"/>
      <w:kern w:val="2"/>
      <w:sz w:val="24"/>
      <w:szCs w:val="24"/>
    </w:rPr>
  </w:style>
  <w:style w:type="paragraph" w:customStyle="1" w:styleId="548">
    <w:name w:val="正文 BJ15"/>
    <w:basedOn w:val="1"/>
    <w:link w:val="547"/>
    <w:qFormat/>
    <w:uiPriority w:val="0"/>
    <w:pPr>
      <w:adjustRightInd w:val="0"/>
      <w:snapToGrid w:val="0"/>
      <w:spacing w:line="360" w:lineRule="auto"/>
      <w:ind w:firstLine="200" w:firstLineChars="200"/>
      <w:jc w:val="left"/>
    </w:pPr>
    <w:rPr>
      <w:rFonts w:cs="宋体"/>
      <w:sz w:val="24"/>
      <w:szCs w:val="24"/>
    </w:rPr>
  </w:style>
  <w:style w:type="paragraph" w:customStyle="1" w:styleId="549">
    <w:name w:val="章节标题 BJ15"/>
    <w:basedOn w:val="548"/>
    <w:next w:val="548"/>
    <w:qFormat/>
    <w:uiPriority w:val="0"/>
    <w:pPr>
      <w:ind w:firstLine="0" w:firstLineChars="0"/>
      <w:jc w:val="center"/>
    </w:pPr>
    <w:rPr>
      <w:rFonts w:eastAsia="黑体"/>
      <w:b/>
      <w:sz w:val="44"/>
      <w:szCs w:val="84"/>
    </w:rPr>
  </w:style>
  <w:style w:type="character" w:customStyle="1" w:styleId="550">
    <w:name w:val="正文 BJ8 Char Char"/>
    <w:link w:val="551"/>
    <w:qFormat/>
    <w:uiPriority w:val="0"/>
    <w:rPr>
      <w:rFonts w:cs="宋体"/>
      <w:kern w:val="2"/>
      <w:sz w:val="24"/>
      <w:szCs w:val="24"/>
    </w:rPr>
  </w:style>
  <w:style w:type="paragraph" w:customStyle="1" w:styleId="551">
    <w:name w:val="正文 BJ8"/>
    <w:basedOn w:val="1"/>
    <w:link w:val="550"/>
    <w:qFormat/>
    <w:uiPriority w:val="0"/>
    <w:pPr>
      <w:adjustRightInd w:val="0"/>
      <w:snapToGrid w:val="0"/>
      <w:spacing w:line="360" w:lineRule="auto"/>
      <w:ind w:firstLine="200" w:firstLineChars="200"/>
      <w:jc w:val="left"/>
    </w:pPr>
    <w:rPr>
      <w:rFonts w:cs="宋体"/>
      <w:sz w:val="24"/>
      <w:szCs w:val="24"/>
    </w:rPr>
  </w:style>
  <w:style w:type="character" w:customStyle="1" w:styleId="552">
    <w:name w:val="图表标题 BJ15 Char Char"/>
    <w:link w:val="553"/>
    <w:qFormat/>
    <w:uiPriority w:val="0"/>
    <w:rPr>
      <w:rFonts w:eastAsia="黑体" w:cs="宋体"/>
      <w:kern w:val="2"/>
      <w:sz w:val="24"/>
    </w:rPr>
  </w:style>
  <w:style w:type="paragraph" w:customStyle="1" w:styleId="553">
    <w:name w:val="图表标题 BJ15"/>
    <w:basedOn w:val="1"/>
    <w:link w:val="552"/>
    <w:qFormat/>
    <w:uiPriority w:val="0"/>
    <w:pPr>
      <w:adjustRightInd w:val="0"/>
      <w:snapToGrid w:val="0"/>
      <w:jc w:val="center"/>
    </w:pPr>
    <w:rPr>
      <w:rFonts w:eastAsia="黑体" w:cs="宋体"/>
      <w:sz w:val="24"/>
    </w:rPr>
  </w:style>
  <w:style w:type="character" w:customStyle="1" w:styleId="554">
    <w:name w:val="表格文字 BJ15 Char Char"/>
    <w:link w:val="555"/>
    <w:qFormat/>
    <w:uiPriority w:val="0"/>
    <w:rPr>
      <w:rFonts w:cs="宋体"/>
      <w:kern w:val="2"/>
      <w:sz w:val="21"/>
      <w:szCs w:val="21"/>
    </w:rPr>
  </w:style>
  <w:style w:type="paragraph" w:customStyle="1" w:styleId="555">
    <w:name w:val="表格文字 BJ15"/>
    <w:basedOn w:val="1"/>
    <w:link w:val="554"/>
    <w:qFormat/>
    <w:uiPriority w:val="0"/>
    <w:pPr>
      <w:adjustRightInd w:val="0"/>
      <w:snapToGrid w:val="0"/>
      <w:spacing w:line="400" w:lineRule="exact"/>
      <w:jc w:val="center"/>
    </w:pPr>
    <w:rPr>
      <w:rFonts w:cs="宋体"/>
      <w:szCs w:val="21"/>
    </w:rPr>
  </w:style>
  <w:style w:type="character" w:customStyle="1" w:styleId="556">
    <w:name w:val="脚注文本 字符"/>
    <w:basedOn w:val="133"/>
    <w:link w:val="67"/>
    <w:qFormat/>
    <w:uiPriority w:val="0"/>
    <w:rPr>
      <w:sz w:val="18"/>
    </w:rPr>
  </w:style>
  <w:style w:type="paragraph" w:customStyle="1" w:styleId="557">
    <w:name w:val="样式 目录 1 + 首行缩进:  2 字符"/>
    <w:basedOn w:val="1"/>
    <w:qFormat/>
    <w:uiPriority w:val="0"/>
    <w:pPr>
      <w:adjustRightInd w:val="0"/>
      <w:snapToGrid w:val="0"/>
      <w:spacing w:line="360" w:lineRule="auto"/>
      <w:jc w:val="center"/>
    </w:pPr>
    <w:rPr>
      <w:rFonts w:cs="宋体"/>
      <w:b/>
      <w:bCs/>
      <w:caps/>
      <w:sz w:val="30"/>
      <w:szCs w:val="28"/>
    </w:rPr>
  </w:style>
  <w:style w:type="paragraph" w:customStyle="1" w:styleId="558">
    <w:name w:val="Char Char1 Char Char Char Char Char Char Char Char Char Char Char Char Char Char Char Char"/>
    <w:basedOn w:val="1"/>
    <w:qFormat/>
    <w:uiPriority w:val="0"/>
    <w:rPr>
      <w:rFonts w:ascii="Tahoma" w:hAnsi="Tahoma"/>
      <w:sz w:val="24"/>
    </w:rPr>
  </w:style>
  <w:style w:type="paragraph" w:customStyle="1" w:styleId="559">
    <w:name w:val="註解方塊文字"/>
    <w:basedOn w:val="1"/>
    <w:semiHidden/>
    <w:qFormat/>
    <w:uiPriority w:val="0"/>
    <w:pPr>
      <w:widowControl/>
      <w:jc w:val="left"/>
    </w:pPr>
    <w:rPr>
      <w:rFonts w:ascii="Arial" w:hAnsi="Arial" w:eastAsia="PMingLiU"/>
      <w:kern w:val="0"/>
      <w:sz w:val="18"/>
      <w:szCs w:val="18"/>
      <w:lang w:eastAsia="zh-HK"/>
    </w:rPr>
  </w:style>
  <w:style w:type="paragraph" w:customStyle="1" w:styleId="560">
    <w:name w:val="附图 BJ15"/>
    <w:basedOn w:val="1"/>
    <w:qFormat/>
    <w:uiPriority w:val="0"/>
    <w:pPr>
      <w:adjustRightInd w:val="0"/>
      <w:snapToGrid w:val="0"/>
      <w:jc w:val="center"/>
    </w:pPr>
    <w:rPr>
      <w:rFonts w:hAnsi="Arial"/>
      <w:kern w:val="0"/>
      <w:szCs w:val="24"/>
    </w:rPr>
  </w:style>
  <w:style w:type="character" w:customStyle="1" w:styleId="561">
    <w:name w:val="表格文字 Char"/>
    <w:link w:val="254"/>
    <w:qFormat/>
    <w:uiPriority w:val="0"/>
    <w:rPr>
      <w:rFonts w:cs="宋体"/>
      <w:kern w:val="2"/>
      <w:sz w:val="21"/>
      <w:szCs w:val="24"/>
    </w:rPr>
  </w:style>
  <w:style w:type="paragraph" w:customStyle="1" w:styleId="56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5">
    <w:name w:val="xl6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6">
    <w:name w:val="xl6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7">
    <w:name w:val="xl7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8">
    <w:name w:val="xl7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569">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570">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2">
    <w:name w:val="xl75"/>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3">
    <w:name w:val="xl7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4">
    <w:name w:val="xl7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6">
    <w:name w:val="xl7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577">
    <w:name w:val="xl8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578">
    <w:name w:val="xl8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9">
    <w:name w:val="xl8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580">
    <w:name w:val="xl83"/>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character" w:customStyle="1" w:styleId="581">
    <w:name w:val="标题 3 Char Char1"/>
    <w:qFormat/>
    <w:uiPriority w:val="0"/>
    <w:rPr>
      <w:rFonts w:eastAsia="黑体"/>
      <w:bCs/>
      <w:kern w:val="2"/>
      <w:sz w:val="28"/>
      <w:szCs w:val="28"/>
      <w:lang w:val="en-US" w:eastAsia="zh-CN" w:bidi="ar-SA"/>
    </w:rPr>
  </w:style>
  <w:style w:type="character" w:customStyle="1" w:styleId="582">
    <w:name w:val="标题 5 Char1"/>
    <w:qFormat/>
    <w:uiPriority w:val="9"/>
    <w:rPr>
      <w:rFonts w:ascii="宋体" w:hAnsi="宋体"/>
      <w:bCs/>
      <w:kern w:val="2"/>
      <w:sz w:val="24"/>
      <w:szCs w:val="28"/>
    </w:rPr>
  </w:style>
  <w:style w:type="character" w:customStyle="1" w:styleId="583">
    <w:name w:val="无编号正文 Char Char"/>
    <w:link w:val="218"/>
    <w:qFormat/>
    <w:uiPriority w:val="0"/>
    <w:rPr>
      <w:rFonts w:ascii="宋体" w:hAnsi="宋体"/>
      <w:sz w:val="24"/>
      <w:szCs w:val="24"/>
    </w:rPr>
  </w:style>
  <w:style w:type="character" w:customStyle="1" w:styleId="584">
    <w:name w:val="标题 6 Char1"/>
    <w:qFormat/>
    <w:uiPriority w:val="9"/>
    <w:rPr>
      <w:bCs/>
      <w:kern w:val="2"/>
      <w:sz w:val="24"/>
      <w:szCs w:val="24"/>
    </w:rPr>
  </w:style>
  <w:style w:type="character" w:customStyle="1" w:styleId="585">
    <w:name w:val="正文缩进 字符"/>
    <w:link w:val="21"/>
    <w:qFormat/>
    <w:uiPriority w:val="0"/>
    <w:rPr>
      <w:rFonts w:ascii="宋体"/>
      <w:sz w:val="24"/>
    </w:rPr>
  </w:style>
  <w:style w:type="character" w:customStyle="1" w:styleId="586">
    <w:name w:val="unnamed2"/>
    <w:basedOn w:val="133"/>
    <w:qFormat/>
    <w:uiPriority w:val="0"/>
  </w:style>
  <w:style w:type="character" w:customStyle="1" w:styleId="587">
    <w:name w:val="表图名称 Char Char"/>
    <w:link w:val="588"/>
    <w:qFormat/>
    <w:uiPriority w:val="0"/>
    <w:rPr>
      <w:rFonts w:ascii="黑体" w:hAnsi="宋体" w:eastAsia="黑体"/>
      <w:kern w:val="2"/>
      <w:sz w:val="24"/>
      <w:szCs w:val="24"/>
    </w:rPr>
  </w:style>
  <w:style w:type="paragraph" w:customStyle="1" w:styleId="588">
    <w:name w:val="表图名称"/>
    <w:link w:val="587"/>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589">
    <w:name w:val="样式 样式 首行缩进:  2 字符 + Times New Roman 小四 两端对齐 首行缩进:  2 字符 段前: ... Char"/>
    <w:link w:val="590"/>
    <w:qFormat/>
    <w:uiPriority w:val="0"/>
    <w:rPr>
      <w:rFonts w:cs="宋体"/>
      <w:kern w:val="2"/>
      <w:sz w:val="24"/>
    </w:rPr>
  </w:style>
  <w:style w:type="paragraph" w:customStyle="1" w:styleId="590">
    <w:name w:val="样式 样式 首行缩进:  2 字符 + Times New Roman 小四 两端对齐 首行缩进:  2 字符 段前: ..."/>
    <w:basedOn w:val="1"/>
    <w:link w:val="589"/>
    <w:qFormat/>
    <w:uiPriority w:val="0"/>
    <w:pPr>
      <w:spacing w:line="480" w:lineRule="exact"/>
      <w:ind w:firstLine="480" w:firstLineChars="200"/>
    </w:pPr>
    <w:rPr>
      <w:rFonts w:cs="宋体"/>
      <w:sz w:val="24"/>
    </w:rPr>
  </w:style>
  <w:style w:type="character" w:customStyle="1" w:styleId="591">
    <w:name w:val="样式 首行缩进:  2 字符 Char"/>
    <w:qFormat/>
    <w:uiPriority w:val="0"/>
    <w:rPr>
      <w:rFonts w:eastAsia="宋体" w:cs="宋体"/>
      <w:kern w:val="2"/>
      <w:sz w:val="24"/>
      <w:lang w:val="en-US" w:eastAsia="zh-CN" w:bidi="ar-SA"/>
    </w:rPr>
  </w:style>
  <w:style w:type="character" w:customStyle="1" w:styleId="592">
    <w:name w:val="Char Char41"/>
    <w:qFormat/>
    <w:uiPriority w:val="0"/>
    <w:rPr>
      <w:rFonts w:eastAsia="宋体"/>
      <w:bCs/>
      <w:kern w:val="2"/>
      <w:sz w:val="24"/>
      <w:szCs w:val="28"/>
      <w:lang w:val="en-US" w:eastAsia="zh-CN" w:bidi="ar-SA"/>
    </w:rPr>
  </w:style>
  <w:style w:type="character" w:customStyle="1" w:styleId="593">
    <w:name w:val="样式 样式 首行缩进:  2 字符 + 蓝色 Char"/>
    <w:link w:val="594"/>
    <w:qFormat/>
    <w:uiPriority w:val="0"/>
    <w:rPr>
      <w:rFonts w:ascii="宋体" w:hAnsi="宋体" w:cs="宋体"/>
      <w:b/>
      <w:color w:val="0000FF"/>
      <w:kern w:val="2"/>
      <w:sz w:val="24"/>
    </w:rPr>
  </w:style>
  <w:style w:type="paragraph" w:customStyle="1" w:styleId="594">
    <w:name w:val="样式 样式 首行缩进:  2 字符 + 蓝色"/>
    <w:basedOn w:val="245"/>
    <w:link w:val="593"/>
    <w:qFormat/>
    <w:uiPriority w:val="0"/>
    <w:pPr>
      <w:tabs>
        <w:tab w:val="left" w:pos="773"/>
      </w:tabs>
      <w:spacing w:line="360" w:lineRule="auto"/>
      <w:ind w:firstLine="482"/>
    </w:pPr>
    <w:rPr>
      <w:rFonts w:ascii="宋体" w:hAnsi="宋体"/>
      <w:b/>
      <w:color w:val="0000FF"/>
    </w:rPr>
  </w:style>
  <w:style w:type="paragraph" w:customStyle="1" w:styleId="595">
    <w:name w:val="Char Char Char Char Char Char Char1"/>
    <w:basedOn w:val="1"/>
    <w:qFormat/>
    <w:uiPriority w:val="0"/>
    <w:rPr>
      <w:rFonts w:ascii="仿宋_GB2312" w:eastAsia="仿宋_GB2312"/>
      <w:b/>
      <w:sz w:val="32"/>
      <w:szCs w:val="32"/>
    </w:rPr>
  </w:style>
  <w:style w:type="paragraph" w:customStyle="1" w:styleId="596">
    <w:name w:val="样式 标题 3二级节名第二层条第三层论文标题 21.1.1 标题 31、h3H3l3CTLevel 3 T...1"/>
    <w:basedOn w:val="5"/>
    <w:qFormat/>
    <w:uiPriority w:val="0"/>
    <w:pPr>
      <w:spacing w:before="0" w:after="0" w:line="360" w:lineRule="auto"/>
      <w:jc w:val="left"/>
      <w:outlineLvl w:val="1"/>
    </w:pPr>
    <w:rPr>
      <w:rFonts w:ascii="宋体" w:hAnsi="宋体"/>
      <w:b w:val="0"/>
      <w:kern w:val="0"/>
      <w:sz w:val="28"/>
    </w:rPr>
  </w:style>
  <w:style w:type="paragraph" w:customStyle="1" w:styleId="597">
    <w:name w:val="_Style 1"/>
    <w:basedOn w:val="1"/>
    <w:qFormat/>
    <w:uiPriority w:val="34"/>
    <w:pPr>
      <w:spacing w:line="480" w:lineRule="exact"/>
      <w:ind w:firstLine="420" w:firstLineChars="200"/>
    </w:pPr>
    <w:rPr>
      <w:sz w:val="24"/>
      <w:szCs w:val="24"/>
    </w:rPr>
  </w:style>
  <w:style w:type="paragraph" w:customStyle="1" w:styleId="598">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599">
    <w:name w:val="Char6"/>
    <w:basedOn w:val="1"/>
    <w:qFormat/>
    <w:uiPriority w:val="0"/>
    <w:rPr>
      <w:rFonts w:ascii="仿宋_GB2312" w:eastAsia="仿宋_GB2312"/>
      <w:b/>
      <w:sz w:val="32"/>
      <w:szCs w:val="32"/>
    </w:rPr>
  </w:style>
  <w:style w:type="paragraph" w:customStyle="1" w:styleId="600">
    <w:name w:val="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01">
    <w:name w:val="招标文件1.1.1.1"/>
    <w:basedOn w:val="1"/>
    <w:qFormat/>
    <w:uiPriority w:val="0"/>
    <w:pPr>
      <w:spacing w:before="120" w:after="120" w:line="480" w:lineRule="exact"/>
      <w:ind w:left="200"/>
      <w:jc w:val="left"/>
      <w:outlineLvl w:val="4"/>
    </w:pPr>
    <w:rPr>
      <w:rFonts w:ascii="宋体"/>
      <w:b/>
      <w:spacing w:val="10"/>
      <w:w w:val="95"/>
      <w:szCs w:val="24"/>
    </w:rPr>
  </w:style>
  <w:style w:type="paragraph" w:customStyle="1" w:styleId="602">
    <w:name w:val="招标文件1"/>
    <w:basedOn w:val="1"/>
    <w:qFormat/>
    <w:uiPriority w:val="0"/>
    <w:pPr>
      <w:tabs>
        <w:tab w:val="left" w:pos="420"/>
      </w:tabs>
      <w:spacing w:line="480" w:lineRule="exact"/>
      <w:jc w:val="left"/>
      <w:outlineLvl w:val="1"/>
    </w:pPr>
    <w:rPr>
      <w:rFonts w:ascii="宋体"/>
      <w:b/>
      <w:spacing w:val="10"/>
      <w:w w:val="95"/>
      <w:kern w:val="0"/>
      <w:sz w:val="28"/>
      <w:szCs w:val="24"/>
    </w:rPr>
  </w:style>
  <w:style w:type="paragraph" w:customStyle="1" w:styleId="603">
    <w:name w:val="图表小四中对齐"/>
    <w:basedOn w:val="1"/>
    <w:qFormat/>
    <w:uiPriority w:val="0"/>
    <w:pPr>
      <w:adjustRightInd w:val="0"/>
      <w:spacing w:line="360" w:lineRule="exact"/>
      <w:jc w:val="center"/>
      <w:textAlignment w:val="baseline"/>
    </w:pPr>
    <w:rPr>
      <w:spacing w:val="-10"/>
      <w:sz w:val="24"/>
      <w:szCs w:val="21"/>
    </w:rPr>
  </w:style>
  <w:style w:type="paragraph" w:customStyle="1" w:styleId="60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05">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606">
    <w:name w:val="样式 标题 1标题 1 1篇章节第一层论文题目章节标题标题1111213141512113116..."/>
    <w:basedOn w:val="3"/>
    <w:qFormat/>
    <w:uiPriority w:val="0"/>
    <w:pPr>
      <w:keepNext w:val="0"/>
      <w:keepLines w:val="0"/>
      <w:numPr>
        <w:numId w:val="0"/>
      </w:numPr>
      <w:tabs>
        <w:tab w:val="left" w:pos="425"/>
      </w:tabs>
      <w:spacing w:line="240" w:lineRule="auto"/>
      <w:ind w:left="425" w:hanging="425"/>
    </w:pPr>
    <w:rPr>
      <w:rFonts w:eastAsia="黑体" w:cs="宋体"/>
      <w:b w:val="0"/>
      <w:bCs w:val="0"/>
      <w:sz w:val="32"/>
      <w:szCs w:val="20"/>
    </w:rPr>
  </w:style>
  <w:style w:type="paragraph" w:customStyle="1" w:styleId="607">
    <w:name w:val="Char Char Char Char Char Char1 Char1"/>
    <w:basedOn w:val="1"/>
    <w:qFormat/>
    <w:uiPriority w:val="0"/>
    <w:rPr>
      <w:rFonts w:ascii="仿宋_GB2312" w:eastAsia="仿宋_GB2312"/>
      <w:b/>
      <w:sz w:val="32"/>
      <w:szCs w:val="32"/>
    </w:rPr>
  </w:style>
  <w:style w:type="paragraph" w:customStyle="1" w:styleId="608">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rPr>
  </w:style>
  <w:style w:type="paragraph" w:customStyle="1" w:styleId="609">
    <w:name w:val="表格格式"/>
    <w:basedOn w:val="1"/>
    <w:qFormat/>
    <w:uiPriority w:val="0"/>
    <w:pPr>
      <w:snapToGrid w:val="0"/>
      <w:jc w:val="center"/>
    </w:pPr>
    <w:rPr>
      <w:rFonts w:ascii="宋体" w:hAnsi="宋体"/>
      <w:szCs w:val="21"/>
    </w:rPr>
  </w:style>
  <w:style w:type="paragraph" w:customStyle="1" w:styleId="610">
    <w:name w:val="小标题一"/>
    <w:basedOn w:val="1"/>
    <w:next w:val="1"/>
    <w:qFormat/>
    <w:uiPriority w:val="0"/>
    <w:pPr>
      <w:tabs>
        <w:tab w:val="left" w:pos="2356"/>
      </w:tabs>
      <w:spacing w:line="500" w:lineRule="exact"/>
      <w:ind w:left="1984" w:hanging="708"/>
    </w:pPr>
    <w:rPr>
      <w:sz w:val="28"/>
    </w:rPr>
  </w:style>
  <w:style w:type="paragraph" w:customStyle="1" w:styleId="61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rPr>
  </w:style>
  <w:style w:type="paragraph" w:customStyle="1" w:styleId="612">
    <w:name w:val="样式 标题 3标题 3 Char Char标题 3 Char Char Char Char二级节名列表编号3第二层条..."/>
    <w:basedOn w:val="5"/>
    <w:qFormat/>
    <w:uiPriority w:val="0"/>
    <w:pPr>
      <w:keepNext w:val="0"/>
      <w:keepLines w:val="0"/>
      <w:spacing w:before="120" w:after="120" w:line="360" w:lineRule="auto"/>
    </w:pPr>
    <w:rPr>
      <w:rFonts w:ascii="宋体" w:hAnsi="宋体" w:cs="宋体"/>
      <w:bCs w:val="0"/>
      <w:sz w:val="24"/>
      <w:szCs w:val="20"/>
    </w:rPr>
  </w:style>
  <w:style w:type="paragraph" w:customStyle="1" w:styleId="61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rPr>
  </w:style>
  <w:style w:type="paragraph" w:customStyle="1" w:styleId="614">
    <w:name w:val="Char4"/>
    <w:basedOn w:val="1"/>
    <w:qFormat/>
    <w:uiPriority w:val="0"/>
    <w:pPr>
      <w:widowControl/>
      <w:spacing w:after="160" w:line="240" w:lineRule="exact"/>
      <w:ind w:left="-62" w:right="15" w:rightChars="15"/>
      <w:jc w:val="left"/>
    </w:pPr>
  </w:style>
  <w:style w:type="paragraph" w:customStyle="1" w:styleId="615">
    <w:name w:val="样式 标题 3二级节名第二层条第三层论文标题 21.1.1 标题 31、h3H3l3CTLevel 3 T..."/>
    <w:basedOn w:val="5"/>
    <w:qFormat/>
    <w:uiPriority w:val="0"/>
    <w:pPr>
      <w:tabs>
        <w:tab w:val="left" w:pos="720"/>
      </w:tabs>
      <w:spacing w:before="0" w:after="0" w:line="360" w:lineRule="auto"/>
      <w:ind w:left="357" w:hanging="357"/>
      <w:jc w:val="left"/>
      <w:outlineLvl w:val="1"/>
    </w:pPr>
    <w:rPr>
      <w:rFonts w:ascii="宋体" w:hAnsi="宋体"/>
      <w:b w:val="0"/>
      <w:kern w:val="0"/>
      <w:sz w:val="28"/>
    </w:rPr>
  </w:style>
  <w:style w:type="paragraph" w:customStyle="1" w:styleId="616">
    <w:name w:val="标3"/>
    <w:basedOn w:val="5"/>
    <w:qFormat/>
    <w:uiPriority w:val="0"/>
    <w:pPr>
      <w:spacing w:beforeLines="100" w:afterLines="100" w:line="360" w:lineRule="auto"/>
    </w:pPr>
    <w:rPr>
      <w:rFonts w:ascii="黑体" w:hAnsi="宋体"/>
      <w:sz w:val="24"/>
    </w:rPr>
  </w:style>
  <w:style w:type="paragraph" w:customStyle="1" w:styleId="61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rPr>
  </w:style>
  <w:style w:type="paragraph" w:customStyle="1" w:styleId="618">
    <w:name w:val="Char11"/>
    <w:basedOn w:val="1"/>
    <w:qFormat/>
    <w:uiPriority w:val="0"/>
    <w:rPr>
      <w:rFonts w:ascii="Tahoma" w:hAnsi="Tahoma" w:cs="仿宋_GB2312"/>
      <w:sz w:val="24"/>
    </w:rPr>
  </w:style>
  <w:style w:type="paragraph" w:customStyle="1" w:styleId="619">
    <w:name w:val="Char Char Char Char Char1"/>
    <w:basedOn w:val="1"/>
    <w:qFormat/>
    <w:uiPriority w:val="0"/>
    <w:pPr>
      <w:ind w:firstLine="360" w:firstLineChars="150"/>
    </w:pPr>
    <w:rPr>
      <w:rFonts w:ascii="Tahoma" w:hAnsi="Tahoma"/>
      <w:sz w:val="24"/>
    </w:rPr>
  </w:style>
  <w:style w:type="paragraph" w:customStyle="1" w:styleId="620">
    <w:name w:val="Char3"/>
    <w:basedOn w:val="1"/>
    <w:qFormat/>
    <w:uiPriority w:val="0"/>
    <w:rPr>
      <w:rFonts w:ascii="仿宋_GB2312" w:eastAsia="仿宋_GB2312"/>
      <w:b/>
      <w:sz w:val="32"/>
      <w:szCs w:val="32"/>
    </w:rPr>
  </w:style>
  <w:style w:type="paragraph" w:customStyle="1" w:styleId="621">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622">
    <w:name w:val="样式 样式 标题 1标题 1 1篇章节第一层论文题目章节标题标题1111213141512113116... + 图案: 清除 ..."/>
    <w:basedOn w:val="606"/>
    <w:qFormat/>
    <w:uiPriority w:val="0"/>
    <w:pPr>
      <w:tabs>
        <w:tab w:val="clear" w:pos="425"/>
      </w:tabs>
      <w:spacing w:before="0" w:after="0" w:line="360" w:lineRule="auto"/>
      <w:ind w:left="0" w:firstLine="0"/>
      <w:jc w:val="center"/>
    </w:pPr>
    <w:rPr>
      <w:rFonts w:ascii="宋体" w:hAnsi="宋体" w:eastAsia="宋体"/>
      <w:b/>
      <w:sz w:val="30"/>
      <w:szCs w:val="30"/>
      <w:shd w:val="clear" w:color="auto" w:fill="FFFFFF"/>
    </w:rPr>
  </w:style>
  <w:style w:type="paragraph" w:customStyle="1" w:styleId="623">
    <w:name w:val="样式 9号线正文 + 首行缩进:  2 字符"/>
    <w:basedOn w:val="1"/>
    <w:qFormat/>
    <w:uiPriority w:val="0"/>
    <w:pPr>
      <w:overflowPunct w:val="0"/>
      <w:spacing w:line="560" w:lineRule="exact"/>
      <w:ind w:firstLine="200" w:firstLineChars="200"/>
    </w:pPr>
    <w:rPr>
      <w:rFonts w:ascii="宋体" w:hAnsi="宋体" w:cs="宋体"/>
      <w:kern w:val="0"/>
      <w:sz w:val="26"/>
    </w:rPr>
  </w:style>
  <w:style w:type="paragraph" w:customStyle="1" w:styleId="624">
    <w:name w:val="样式 居中"/>
    <w:basedOn w:val="1"/>
    <w:qFormat/>
    <w:uiPriority w:val="0"/>
    <w:pPr>
      <w:snapToGrid w:val="0"/>
      <w:jc w:val="center"/>
    </w:pPr>
    <w:rPr>
      <w:rFonts w:cs="宋体"/>
      <w:sz w:val="24"/>
    </w:rPr>
  </w:style>
  <w:style w:type="paragraph" w:customStyle="1" w:styleId="625">
    <w:name w:val="正文 BJ16"/>
    <w:basedOn w:val="1"/>
    <w:link w:val="650"/>
    <w:qFormat/>
    <w:uiPriority w:val="0"/>
    <w:pPr>
      <w:spacing w:line="480" w:lineRule="exact"/>
      <w:jc w:val="left"/>
    </w:pPr>
    <w:rPr>
      <w:rFonts w:cs="宋体"/>
      <w:sz w:val="24"/>
      <w:szCs w:val="24"/>
    </w:rPr>
  </w:style>
  <w:style w:type="paragraph" w:customStyle="1" w:styleId="62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rPr>
  </w:style>
  <w:style w:type="paragraph" w:customStyle="1" w:styleId="627">
    <w:name w:val="样式 标题 3二级节名 + 四号 加粗"/>
    <w:basedOn w:val="5"/>
    <w:qFormat/>
    <w:uiPriority w:val="0"/>
    <w:pPr>
      <w:keepNext w:val="0"/>
      <w:keepLines w:val="0"/>
      <w:tabs>
        <w:tab w:val="left" w:pos="425"/>
        <w:tab w:val="left" w:pos="720"/>
      </w:tabs>
      <w:spacing w:before="0" w:after="0" w:line="360" w:lineRule="auto"/>
      <w:ind w:left="357" w:hanging="357"/>
      <w:jc w:val="left"/>
    </w:pPr>
    <w:rPr>
      <w:rFonts w:ascii="宋体" w:hAnsi="宋体"/>
      <w:b w:val="0"/>
      <w:kern w:val="0"/>
      <w:sz w:val="28"/>
    </w:rPr>
  </w:style>
  <w:style w:type="paragraph" w:customStyle="1" w:styleId="62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29">
    <w:name w:val="Char Char Char Char3"/>
    <w:basedOn w:val="1"/>
    <w:qFormat/>
    <w:uiPriority w:val="0"/>
    <w:rPr>
      <w:rFonts w:ascii="仿宋_GB2312" w:eastAsia="仿宋_GB2312"/>
      <w:b/>
      <w:sz w:val="32"/>
      <w:szCs w:val="32"/>
    </w:rPr>
  </w:style>
  <w:style w:type="paragraph" w:customStyle="1" w:styleId="630">
    <w:name w:val="Char5"/>
    <w:basedOn w:val="1"/>
    <w:qFormat/>
    <w:uiPriority w:val="0"/>
    <w:pPr>
      <w:spacing w:line="360" w:lineRule="auto"/>
      <w:ind w:firstLine="200" w:firstLineChars="200"/>
    </w:pPr>
    <w:rPr>
      <w:rFonts w:ascii="宋体" w:hAnsi="宋体" w:cs="宋体"/>
      <w:sz w:val="24"/>
      <w:szCs w:val="24"/>
    </w:rPr>
  </w:style>
  <w:style w:type="paragraph" w:customStyle="1" w:styleId="631">
    <w:name w:val="xl8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rPr>
  </w:style>
  <w:style w:type="paragraph" w:customStyle="1" w:styleId="632">
    <w:name w:val="样式 标题 2标题 1.1H2PIM2Heading 2 Hidden2nd levelh22Header 2..."/>
    <w:basedOn w:val="4"/>
    <w:qFormat/>
    <w:uiPriority w:val="0"/>
    <w:pPr>
      <w:keepNext w:val="0"/>
      <w:keepLines w:val="0"/>
      <w:numPr>
        <w:numId w:val="0"/>
      </w:numPr>
      <w:tabs>
        <w:tab w:val="left" w:pos="532"/>
      </w:tabs>
      <w:spacing w:before="0" w:after="0" w:line="360" w:lineRule="auto"/>
    </w:pPr>
    <w:rPr>
      <w:rFonts w:ascii="宋体" w:hAnsi="宋体" w:eastAsia="宋体" w:cs="宋体"/>
      <w:bCs w:val="0"/>
      <w:sz w:val="28"/>
      <w:szCs w:val="28"/>
    </w:rPr>
  </w:style>
  <w:style w:type="paragraph" w:customStyle="1" w:styleId="633">
    <w:name w:val="xl89"/>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634">
    <w:name w:val="Char5 Char Char Char"/>
    <w:basedOn w:val="1"/>
    <w:qFormat/>
    <w:uiPriority w:val="0"/>
    <w:rPr>
      <w:rFonts w:ascii="仿宋_GB2312" w:eastAsia="仿宋_GB2312"/>
      <w:b/>
      <w:sz w:val="32"/>
      <w:szCs w:val="32"/>
    </w:rPr>
  </w:style>
  <w:style w:type="paragraph" w:customStyle="1" w:styleId="635">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636">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637">
    <w:name w:val="样式 表格文字图表文字 + 首行缩进:  0.74 厘米"/>
    <w:basedOn w:val="246"/>
    <w:qFormat/>
    <w:uiPriority w:val="0"/>
    <w:pPr>
      <w:jc w:val="center"/>
    </w:pPr>
    <w:rPr>
      <w:rFonts w:cs="Times New Roman"/>
      <w:sz w:val="21"/>
      <w:szCs w:val="20"/>
    </w:rPr>
  </w:style>
  <w:style w:type="paragraph" w:customStyle="1" w:styleId="638">
    <w:name w:val="图表"/>
    <w:basedOn w:val="1"/>
    <w:qFormat/>
    <w:uiPriority w:val="0"/>
    <w:pPr>
      <w:spacing w:line="360" w:lineRule="exact"/>
    </w:pPr>
    <w:rPr>
      <w:spacing w:val="-10"/>
      <w:sz w:val="24"/>
      <w:szCs w:val="28"/>
    </w:rPr>
  </w:style>
  <w:style w:type="character" w:customStyle="1" w:styleId="639">
    <w:name w:val="标题 7 字符1"/>
    <w:qFormat/>
    <w:uiPriority w:val="0"/>
    <w:rPr>
      <w:rFonts w:ascii="Times New Roman" w:hAnsi="Times New Roman" w:eastAsia="宋体" w:cs="Times New Roman"/>
      <w:b/>
      <w:sz w:val="24"/>
      <w:szCs w:val="20"/>
    </w:rPr>
  </w:style>
  <w:style w:type="character" w:customStyle="1" w:styleId="640">
    <w:name w:val="0正文0 Char Char"/>
    <w:link w:val="641"/>
    <w:qFormat/>
    <w:uiPriority w:val="0"/>
    <w:rPr>
      <w:bCs/>
      <w:kern w:val="2"/>
      <w:sz w:val="24"/>
      <w:szCs w:val="24"/>
    </w:rPr>
  </w:style>
  <w:style w:type="paragraph" w:customStyle="1" w:styleId="641">
    <w:name w:val="0正文0"/>
    <w:basedOn w:val="1"/>
    <w:link w:val="640"/>
    <w:qFormat/>
    <w:uiPriority w:val="0"/>
    <w:pPr>
      <w:widowControl/>
      <w:spacing w:line="440" w:lineRule="exact"/>
      <w:ind w:left="331" w:leftChars="138" w:firstLine="480" w:firstLineChars="200"/>
    </w:pPr>
    <w:rPr>
      <w:bCs/>
      <w:sz w:val="24"/>
      <w:szCs w:val="24"/>
    </w:rPr>
  </w:style>
  <w:style w:type="character" w:customStyle="1" w:styleId="642">
    <w:name w:val="日期 字符1"/>
    <w:qFormat/>
    <w:uiPriority w:val="0"/>
    <w:rPr>
      <w:rFonts w:ascii="Times New Roman" w:hAnsi="Times New Roman" w:eastAsia="楷体_GB2312" w:cs="Times New Roman"/>
      <w:sz w:val="30"/>
      <w:szCs w:val="20"/>
    </w:rPr>
  </w:style>
  <w:style w:type="character" w:customStyle="1" w:styleId="643">
    <w:name w:val="标题 1 字符1"/>
    <w:qFormat/>
    <w:uiPriority w:val="0"/>
    <w:rPr>
      <w:rFonts w:ascii="Times New Roman" w:hAnsi="Times New Roman" w:eastAsia="宋体" w:cs="Times New Roman"/>
      <w:b/>
      <w:bCs/>
      <w:kern w:val="44"/>
      <w:sz w:val="44"/>
      <w:szCs w:val="44"/>
    </w:rPr>
  </w:style>
  <w:style w:type="character" w:customStyle="1" w:styleId="644">
    <w:name w:val="标题 8 字符1"/>
    <w:qFormat/>
    <w:uiPriority w:val="0"/>
    <w:rPr>
      <w:rFonts w:ascii="Arial" w:hAnsi="Arial" w:eastAsia="黑体" w:cs="Times New Roman"/>
      <w:sz w:val="24"/>
      <w:szCs w:val="20"/>
    </w:rPr>
  </w:style>
  <w:style w:type="character" w:customStyle="1" w:styleId="645">
    <w:name w:val="页眉 字符1"/>
    <w:qFormat/>
    <w:uiPriority w:val="0"/>
    <w:rPr>
      <w:rFonts w:ascii="Times New Roman" w:hAnsi="Times New Roman" w:eastAsia="宋体" w:cs="Times New Roman"/>
      <w:sz w:val="18"/>
      <w:szCs w:val="18"/>
    </w:rPr>
  </w:style>
  <w:style w:type="character" w:customStyle="1" w:styleId="646">
    <w:name w:val="图表标题 BJ8 Char Char"/>
    <w:link w:val="647"/>
    <w:qFormat/>
    <w:uiPriority w:val="0"/>
    <w:rPr>
      <w:rFonts w:eastAsia="黑体" w:cs="宋体"/>
      <w:kern w:val="2"/>
      <w:sz w:val="24"/>
    </w:rPr>
  </w:style>
  <w:style w:type="paragraph" w:customStyle="1" w:styleId="647">
    <w:name w:val="图表标题 BJ8"/>
    <w:basedOn w:val="1"/>
    <w:link w:val="646"/>
    <w:qFormat/>
    <w:uiPriority w:val="0"/>
    <w:pPr>
      <w:adjustRightInd w:val="0"/>
      <w:snapToGrid w:val="0"/>
      <w:jc w:val="center"/>
    </w:pPr>
    <w:rPr>
      <w:rFonts w:eastAsia="黑体" w:cs="宋体"/>
      <w:sz w:val="24"/>
    </w:rPr>
  </w:style>
  <w:style w:type="character" w:customStyle="1" w:styleId="648">
    <w:name w:val="纯文本 字符1"/>
    <w:qFormat/>
    <w:uiPriority w:val="0"/>
    <w:rPr>
      <w:rFonts w:ascii="宋体" w:hAnsi="Courier New" w:eastAsia="宋体" w:cs="Century"/>
      <w:szCs w:val="21"/>
    </w:rPr>
  </w:style>
  <w:style w:type="character" w:customStyle="1" w:styleId="649">
    <w:name w:val="current1"/>
    <w:qFormat/>
    <w:uiPriority w:val="0"/>
    <w:rPr>
      <w:color w:val="FFFFFF"/>
      <w:shd w:val="clear" w:color="auto" w:fill="F25126"/>
    </w:rPr>
  </w:style>
  <w:style w:type="character" w:customStyle="1" w:styleId="650">
    <w:name w:val="正文 BJ16 Char Char"/>
    <w:link w:val="625"/>
    <w:qFormat/>
    <w:uiPriority w:val="0"/>
    <w:rPr>
      <w:rFonts w:cs="宋体"/>
      <w:kern w:val="2"/>
      <w:sz w:val="24"/>
      <w:szCs w:val="24"/>
    </w:rPr>
  </w:style>
  <w:style w:type="character" w:customStyle="1" w:styleId="651">
    <w:name w:val="Char Char21"/>
    <w:qFormat/>
    <w:uiPriority w:val="0"/>
    <w:rPr>
      <w:rFonts w:eastAsia="宋体"/>
      <w:kern w:val="2"/>
      <w:sz w:val="18"/>
      <w:szCs w:val="18"/>
      <w:lang w:val="en-US" w:eastAsia="zh-CN" w:bidi="ar-SA"/>
    </w:rPr>
  </w:style>
  <w:style w:type="character" w:customStyle="1" w:styleId="652">
    <w:name w:val="current"/>
    <w:qFormat/>
    <w:uiPriority w:val="0"/>
    <w:rPr>
      <w:color w:val="F15500"/>
    </w:rPr>
  </w:style>
  <w:style w:type="character" w:customStyle="1" w:styleId="653">
    <w:name w:val="环小四内容 Char Char"/>
    <w:link w:val="654"/>
    <w:qFormat/>
    <w:uiPriority w:val="0"/>
    <w:rPr>
      <w:rFonts w:ascii="宋体" w:hAnsi="宋体"/>
      <w:kern w:val="2"/>
      <w:sz w:val="24"/>
      <w:szCs w:val="24"/>
    </w:rPr>
  </w:style>
  <w:style w:type="paragraph" w:customStyle="1" w:styleId="654">
    <w:name w:val="环小四内容 Char"/>
    <w:basedOn w:val="1"/>
    <w:link w:val="653"/>
    <w:qFormat/>
    <w:uiPriority w:val="0"/>
    <w:pPr>
      <w:ind w:firstLine="200" w:firstLineChars="200"/>
    </w:pPr>
    <w:rPr>
      <w:rFonts w:ascii="宋体" w:hAnsi="宋体"/>
      <w:sz w:val="24"/>
      <w:szCs w:val="24"/>
    </w:rPr>
  </w:style>
  <w:style w:type="character" w:customStyle="1" w:styleId="655">
    <w:name w:val="标题 3 字符1"/>
    <w:qFormat/>
    <w:uiPriority w:val="0"/>
    <w:rPr>
      <w:rFonts w:ascii="Times New Roman" w:hAnsi="Times New Roman" w:eastAsia="宋体" w:cs="Times New Roman"/>
      <w:b/>
      <w:bCs/>
      <w:sz w:val="32"/>
      <w:szCs w:val="32"/>
    </w:rPr>
  </w:style>
  <w:style w:type="character" w:customStyle="1" w:styleId="656">
    <w:name w:val="批注主题 Char1"/>
    <w:semiHidden/>
    <w:qFormat/>
    <w:uiPriority w:val="0"/>
    <w:rPr>
      <w:b/>
      <w:bCs/>
      <w:kern w:val="2"/>
      <w:sz w:val="21"/>
    </w:rPr>
  </w:style>
  <w:style w:type="character" w:customStyle="1" w:styleId="657">
    <w:name w:val="wz-title11"/>
    <w:qFormat/>
    <w:uiPriority w:val="0"/>
    <w:rPr>
      <w:b/>
      <w:bCs/>
      <w:color w:val="2879B8"/>
      <w:sz w:val="23"/>
      <w:szCs w:val="23"/>
    </w:rPr>
  </w:style>
  <w:style w:type="character" w:customStyle="1" w:styleId="658">
    <w:name w:val="表格文字 BJ8 Char Char"/>
    <w:link w:val="659"/>
    <w:qFormat/>
    <w:uiPriority w:val="0"/>
    <w:rPr>
      <w:rFonts w:cs="宋体"/>
      <w:kern w:val="2"/>
      <w:sz w:val="21"/>
      <w:szCs w:val="21"/>
    </w:rPr>
  </w:style>
  <w:style w:type="paragraph" w:customStyle="1" w:styleId="659">
    <w:name w:val="表格文字 BJ8"/>
    <w:basedOn w:val="1"/>
    <w:link w:val="658"/>
    <w:qFormat/>
    <w:uiPriority w:val="0"/>
    <w:pPr>
      <w:adjustRightInd w:val="0"/>
      <w:snapToGrid w:val="0"/>
      <w:spacing w:line="400" w:lineRule="exact"/>
      <w:jc w:val="center"/>
    </w:pPr>
    <w:rPr>
      <w:rFonts w:cs="宋体"/>
      <w:szCs w:val="21"/>
    </w:rPr>
  </w:style>
  <w:style w:type="character" w:customStyle="1" w:styleId="660">
    <w:name w:val="称呼 字符"/>
    <w:link w:val="30"/>
    <w:qFormat/>
    <w:uiPriority w:val="0"/>
    <w:rPr>
      <w:kern w:val="2"/>
      <w:sz w:val="24"/>
    </w:rPr>
  </w:style>
  <w:style w:type="character" w:customStyle="1" w:styleId="661">
    <w:name w:val="正文缩进 2 字符 Char"/>
    <w:link w:val="662"/>
    <w:qFormat/>
    <w:uiPriority w:val="0"/>
    <w:rPr>
      <w:color w:val="943634"/>
      <w:kern w:val="2"/>
      <w:sz w:val="24"/>
    </w:rPr>
  </w:style>
  <w:style w:type="paragraph" w:customStyle="1" w:styleId="662">
    <w:name w:val="正文缩进 2 字符"/>
    <w:basedOn w:val="1"/>
    <w:link w:val="661"/>
    <w:qFormat/>
    <w:uiPriority w:val="0"/>
    <w:pPr>
      <w:spacing w:after="120" w:line="480" w:lineRule="exact"/>
      <w:ind w:firstLine="480" w:firstLineChars="200"/>
    </w:pPr>
    <w:rPr>
      <w:color w:val="943634"/>
      <w:sz w:val="24"/>
    </w:rPr>
  </w:style>
  <w:style w:type="character" w:customStyle="1" w:styleId="663">
    <w:name w:val="标题 7 字符"/>
    <w:link w:val="9"/>
    <w:qFormat/>
    <w:uiPriority w:val="0"/>
    <w:rPr>
      <w:b/>
      <w:kern w:val="2"/>
      <w:sz w:val="24"/>
    </w:rPr>
  </w:style>
  <w:style w:type="character" w:customStyle="1" w:styleId="664">
    <w:name w:val="页脚 字符1"/>
    <w:qFormat/>
    <w:uiPriority w:val="0"/>
    <w:rPr>
      <w:rFonts w:ascii="Times New Roman" w:hAnsi="Times New Roman" w:eastAsia="宋体" w:cs="Times New Roman"/>
      <w:sz w:val="18"/>
      <w:szCs w:val="18"/>
    </w:rPr>
  </w:style>
  <w:style w:type="character" w:customStyle="1" w:styleId="665">
    <w:name w:val="正文文本缩进 2 字符"/>
    <w:link w:val="51"/>
    <w:qFormat/>
    <w:uiPriority w:val="0"/>
    <w:rPr>
      <w:kern w:val="2"/>
      <w:sz w:val="21"/>
    </w:rPr>
  </w:style>
  <w:style w:type="character" w:customStyle="1" w:styleId="666">
    <w:name w:val="标题 6 字符1"/>
    <w:qFormat/>
    <w:uiPriority w:val="0"/>
    <w:rPr>
      <w:rFonts w:ascii="Arial" w:hAnsi="Arial" w:eastAsia="黑体" w:cs="Times New Roman"/>
      <w:b/>
      <w:sz w:val="24"/>
      <w:szCs w:val="20"/>
    </w:rPr>
  </w:style>
  <w:style w:type="character" w:customStyle="1" w:styleId="667">
    <w:name w:val="样式 标题 1 + 利方黑体 四号 Char"/>
    <w:link w:val="668"/>
    <w:qFormat/>
    <w:uiPriority w:val="0"/>
    <w:rPr>
      <w:rFonts w:ascii="利方黑体" w:hAnsi="利方黑体" w:eastAsia="利方黑体"/>
      <w:b/>
      <w:bCs/>
      <w:kern w:val="44"/>
      <w:sz w:val="28"/>
      <w:szCs w:val="44"/>
    </w:rPr>
  </w:style>
  <w:style w:type="paragraph" w:customStyle="1" w:styleId="668">
    <w:name w:val="样式 标题 1 + 利方黑体 四号"/>
    <w:basedOn w:val="3"/>
    <w:link w:val="667"/>
    <w:qFormat/>
    <w:uiPriority w:val="0"/>
    <w:pPr>
      <w:numPr>
        <w:numId w:val="0"/>
      </w:numPr>
      <w:tabs>
        <w:tab w:val="left" w:pos="1440"/>
      </w:tabs>
      <w:spacing w:beforeLines="50" w:afterLines="50" w:line="520" w:lineRule="exact"/>
      <w:ind w:left="4080"/>
    </w:pPr>
    <w:rPr>
      <w:rFonts w:ascii="利方黑体" w:hAnsi="利方黑体" w:eastAsia="利方黑体"/>
      <w:sz w:val="28"/>
    </w:rPr>
  </w:style>
  <w:style w:type="character" w:customStyle="1" w:styleId="669">
    <w:name w:val="标题 字符"/>
    <w:link w:val="84"/>
    <w:qFormat/>
    <w:uiPriority w:val="0"/>
    <w:rPr>
      <w:rFonts w:ascii="Arial" w:hAnsi="Arial" w:eastAsia="楷体_GB2312"/>
      <w:b/>
      <w:sz w:val="32"/>
    </w:rPr>
  </w:style>
  <w:style w:type="character" w:customStyle="1" w:styleId="670">
    <w:name w:val="大标题 Char Char"/>
    <w:qFormat/>
    <w:uiPriority w:val="0"/>
    <w:rPr>
      <w:rFonts w:ascii="宋体" w:hAnsi="Courier New" w:eastAsia="宋体" w:cs="Century"/>
      <w:kern w:val="2"/>
      <w:sz w:val="21"/>
      <w:szCs w:val="21"/>
      <w:lang w:val="en-US" w:eastAsia="zh-CN" w:bidi="ar-SA"/>
    </w:rPr>
  </w:style>
  <w:style w:type="character" w:customStyle="1" w:styleId="671">
    <w:name w:val="文档正文 Char"/>
    <w:link w:val="215"/>
    <w:qFormat/>
    <w:uiPriority w:val="0"/>
    <w:rPr>
      <w:rFonts w:ascii="宋体" w:hAnsi="宋体"/>
      <w:kern w:val="2"/>
      <w:sz w:val="24"/>
      <w:szCs w:val="24"/>
    </w:rPr>
  </w:style>
  <w:style w:type="character" w:customStyle="1" w:styleId="672">
    <w:name w:val="表格文字图表文字 Char"/>
    <w:link w:val="246"/>
    <w:qFormat/>
    <w:uiPriority w:val="0"/>
    <w:rPr>
      <w:rFonts w:cs="宋体"/>
      <w:kern w:val="2"/>
      <w:sz w:val="24"/>
      <w:szCs w:val="24"/>
    </w:rPr>
  </w:style>
  <w:style w:type="character" w:customStyle="1" w:styleId="673">
    <w:name w:val="标题 9 字符1"/>
    <w:qFormat/>
    <w:uiPriority w:val="0"/>
    <w:rPr>
      <w:rFonts w:ascii="Arial" w:hAnsi="Arial" w:eastAsia="黑体" w:cs="Times New Roman"/>
      <w:szCs w:val="20"/>
    </w:rPr>
  </w:style>
  <w:style w:type="character" w:customStyle="1" w:styleId="674">
    <w:name w:val="标题 5 字符1"/>
    <w:qFormat/>
    <w:uiPriority w:val="0"/>
    <w:rPr>
      <w:rFonts w:ascii="Times New Roman" w:hAnsi="Times New Roman" w:eastAsia="宋体" w:cs="Times New Roman"/>
      <w:b/>
      <w:sz w:val="28"/>
      <w:szCs w:val="20"/>
    </w:rPr>
  </w:style>
  <w:style w:type="paragraph" w:customStyle="1" w:styleId="67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paragraph" w:customStyle="1" w:styleId="676">
    <w:name w:val="1.1.1.1 标题4"/>
    <w:basedOn w:val="677"/>
    <w:qFormat/>
    <w:uiPriority w:val="0"/>
    <w:pPr>
      <w:tabs>
        <w:tab w:val="left" w:pos="864"/>
      </w:tabs>
    </w:pPr>
  </w:style>
  <w:style w:type="paragraph" w:customStyle="1" w:styleId="677">
    <w:name w:val="1.1.1.1"/>
    <w:basedOn w:val="6"/>
    <w:qFormat/>
    <w:uiPriority w:val="0"/>
    <w:pPr>
      <w:keepNext w:val="0"/>
      <w:numPr>
        <w:numId w:val="0"/>
      </w:numPr>
      <w:tabs>
        <w:tab w:val="left" w:pos="864"/>
      </w:tabs>
      <w:snapToGrid w:val="0"/>
      <w:spacing w:before="100" w:after="100" w:line="420" w:lineRule="exact"/>
      <w:ind w:left="840" w:hanging="840"/>
      <w:jc w:val="both"/>
    </w:pPr>
    <w:rPr>
      <w:b w:val="0"/>
      <w:szCs w:val="24"/>
    </w:rPr>
  </w:style>
  <w:style w:type="paragraph" w:customStyle="1" w:styleId="678">
    <w:name w:val="Char41"/>
    <w:basedOn w:val="1"/>
    <w:qFormat/>
    <w:uiPriority w:val="0"/>
    <w:pPr>
      <w:widowControl/>
      <w:spacing w:after="160" w:line="240" w:lineRule="exact"/>
      <w:ind w:left="-62" w:right="15" w:rightChars="15"/>
      <w:jc w:val="left"/>
    </w:pPr>
  </w:style>
  <w:style w:type="paragraph" w:customStyle="1" w:styleId="679">
    <w:name w:val="Char Char Char Char Char Char1 Char Char Char Char1"/>
    <w:basedOn w:val="1"/>
    <w:qFormat/>
    <w:uiPriority w:val="0"/>
    <w:rPr>
      <w:rFonts w:ascii="仿宋_GB2312" w:eastAsia="仿宋_GB2312"/>
      <w:b/>
      <w:sz w:val="32"/>
      <w:szCs w:val="32"/>
    </w:rPr>
  </w:style>
  <w:style w:type="paragraph" w:customStyle="1" w:styleId="680">
    <w:name w:val="附图 BJ8"/>
    <w:basedOn w:val="1"/>
    <w:qFormat/>
    <w:uiPriority w:val="0"/>
    <w:pPr>
      <w:adjustRightInd w:val="0"/>
      <w:snapToGrid w:val="0"/>
      <w:jc w:val="center"/>
    </w:pPr>
    <w:rPr>
      <w:rFonts w:hAnsi="Arial"/>
      <w:kern w:val="0"/>
      <w:szCs w:val="24"/>
    </w:rPr>
  </w:style>
  <w:style w:type="paragraph" w:customStyle="1" w:styleId="681">
    <w:name w:val="编号(1)"/>
    <w:basedOn w:val="1"/>
    <w:qFormat/>
    <w:uiPriority w:val="0"/>
    <w:pPr>
      <w:tabs>
        <w:tab w:val="left" w:pos="425"/>
      </w:tabs>
    </w:pPr>
    <w:rPr>
      <w:sz w:val="28"/>
      <w:szCs w:val="24"/>
    </w:rPr>
  </w:style>
  <w:style w:type="paragraph" w:customStyle="1" w:styleId="682">
    <w:name w:val="Char Char3"/>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83">
    <w:name w:val="样式 目录 1 + 段前: 0.5 行 段后: 0.5 行2"/>
    <w:basedOn w:val="59"/>
    <w:qFormat/>
    <w:uiPriority w:val="0"/>
    <w:pPr>
      <w:tabs>
        <w:tab w:val="right" w:leader="dot" w:pos="10331"/>
        <w:tab w:val="clear" w:pos="9052"/>
      </w:tabs>
      <w:snapToGrid/>
      <w:spacing w:beforeLines="40" w:afterLines="40" w:line="360" w:lineRule="exact"/>
      <w:jc w:val="left"/>
    </w:pPr>
    <w:rPr>
      <w:rFonts w:cs="宋体"/>
      <w:bCs/>
      <w:caps/>
      <w:kern w:val="2"/>
      <w:sz w:val="20"/>
      <w:szCs w:val="20"/>
    </w:rPr>
  </w:style>
  <w:style w:type="paragraph" w:customStyle="1" w:styleId="684">
    <w:name w:val="Char Char Char Char4"/>
    <w:basedOn w:val="26"/>
    <w:qFormat/>
    <w:uiPriority w:val="0"/>
    <w:pPr>
      <w:adjustRightInd w:val="0"/>
      <w:spacing w:line="436" w:lineRule="exact"/>
      <w:ind w:left="357"/>
      <w:jc w:val="left"/>
      <w:outlineLvl w:val="3"/>
    </w:pPr>
    <w:rPr>
      <w:rFonts w:ascii="Tahoma" w:hAnsi="Tahoma"/>
      <w:b/>
      <w:sz w:val="24"/>
      <w:szCs w:val="24"/>
    </w:rPr>
  </w:style>
  <w:style w:type="paragraph" w:customStyle="1" w:styleId="685">
    <w:name w:val="正文表标题"/>
    <w:next w:val="1"/>
    <w:qFormat/>
    <w:uiPriority w:val="0"/>
    <w:pPr>
      <w:tabs>
        <w:tab w:val="left" w:pos="425"/>
      </w:tabs>
      <w:ind w:left="425" w:hanging="425"/>
      <w:jc w:val="center"/>
    </w:pPr>
    <w:rPr>
      <w:rFonts w:ascii="黑体" w:hAnsi="Times New Roman" w:eastAsia="黑体" w:cs="黑体"/>
      <w:sz w:val="21"/>
      <w:szCs w:val="21"/>
      <w:lang w:val="en-US" w:eastAsia="zh-CN" w:bidi="ar-SA"/>
    </w:rPr>
  </w:style>
  <w:style w:type="paragraph" w:customStyle="1" w:styleId="686">
    <w:name w:val="Char61"/>
    <w:basedOn w:val="1"/>
    <w:qFormat/>
    <w:uiPriority w:val="0"/>
    <w:rPr>
      <w:rFonts w:ascii="仿宋_GB2312" w:eastAsia="仿宋_GB2312"/>
      <w:b/>
      <w:sz w:val="32"/>
      <w:szCs w:val="32"/>
    </w:rPr>
  </w:style>
  <w:style w:type="paragraph" w:customStyle="1" w:styleId="687">
    <w:name w:val="Char Char Char Char Char Char Char2"/>
    <w:basedOn w:val="1"/>
    <w:qFormat/>
    <w:uiPriority w:val="0"/>
    <w:rPr>
      <w:rFonts w:ascii="仿宋_GB2312" w:eastAsia="仿宋_GB2312"/>
      <w:b/>
      <w:sz w:val="32"/>
      <w:szCs w:val="32"/>
    </w:rPr>
  </w:style>
  <w:style w:type="paragraph" w:customStyle="1" w:styleId="68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89">
    <w:name w:val="样式 正文首行缩进2"/>
    <w:basedOn w:val="1"/>
    <w:qFormat/>
    <w:uiPriority w:val="0"/>
    <w:pPr>
      <w:spacing w:line="400" w:lineRule="exact"/>
    </w:pPr>
    <w:rPr>
      <w:rFonts w:ascii="Arial" w:hAnsi="Arial"/>
      <w:kern w:val="24"/>
      <w:szCs w:val="21"/>
    </w:rPr>
  </w:style>
  <w:style w:type="paragraph" w:customStyle="1" w:styleId="690">
    <w:name w:val="序号3"/>
    <w:basedOn w:val="1"/>
    <w:qFormat/>
    <w:uiPriority w:val="0"/>
    <w:pPr>
      <w:tabs>
        <w:tab w:val="left" w:pos="1564"/>
      </w:tabs>
      <w:spacing w:line="500" w:lineRule="exact"/>
      <w:ind w:left="1564" w:hanging="1134"/>
    </w:pPr>
    <w:rPr>
      <w:kern w:val="0"/>
      <w:sz w:val="28"/>
      <w:szCs w:val="24"/>
    </w:rPr>
  </w:style>
  <w:style w:type="paragraph" w:customStyle="1" w:styleId="691">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692">
    <w:name w:val="font12"/>
    <w:basedOn w:val="1"/>
    <w:qFormat/>
    <w:uiPriority w:val="0"/>
    <w:pPr>
      <w:widowControl/>
      <w:spacing w:before="100" w:beforeAutospacing="1" w:after="100" w:afterAutospacing="1"/>
      <w:jc w:val="left"/>
    </w:pPr>
    <w:rPr>
      <w:color w:val="000000"/>
      <w:kern w:val="0"/>
      <w:sz w:val="20"/>
    </w:rPr>
  </w:style>
  <w:style w:type="paragraph" w:customStyle="1" w:styleId="693">
    <w:name w:val="Char7"/>
    <w:basedOn w:val="1"/>
    <w:qFormat/>
    <w:uiPriority w:val="0"/>
    <w:pPr>
      <w:widowControl/>
      <w:spacing w:after="160" w:line="240" w:lineRule="exact"/>
      <w:ind w:left="-62" w:right="15" w:rightChars="15"/>
      <w:jc w:val="left"/>
    </w:pPr>
  </w:style>
  <w:style w:type="paragraph" w:customStyle="1" w:styleId="694">
    <w:name w:val="Char Char Char2"/>
    <w:basedOn w:val="1"/>
    <w:qFormat/>
    <w:uiPriority w:val="0"/>
    <w:pPr>
      <w:widowControl/>
    </w:pPr>
    <w:rPr>
      <w:rFonts w:ascii="仿宋_GB2312" w:eastAsia="楷体_GB2312"/>
      <w:b/>
      <w:sz w:val="32"/>
      <w:szCs w:val="32"/>
    </w:rPr>
  </w:style>
  <w:style w:type="paragraph" w:customStyle="1" w:styleId="695">
    <w:name w:val="Table of Contents"/>
    <w:basedOn w:val="84"/>
    <w:qFormat/>
    <w:uiPriority w:val="0"/>
    <w:pPr>
      <w:spacing w:after="480"/>
    </w:pPr>
    <w:rPr>
      <w:rFonts w:ascii="B Frutiger Bold" w:hAnsi="B Frutiger Bold" w:eastAsia="宋体"/>
      <w:sz w:val="24"/>
      <w:lang w:val="en-AU"/>
    </w:rPr>
  </w:style>
  <w:style w:type="paragraph" w:customStyle="1" w:styleId="696">
    <w:name w:val="样式 样式 样式 标题 2 + 宋体 小四 蓝色 + (西文) Times New Roman (中文) 黑体 四号 非加粗 ...."/>
    <w:basedOn w:val="697"/>
    <w:qFormat/>
    <w:uiPriority w:val="0"/>
    <w:pPr>
      <w:tabs>
        <w:tab w:val="left" w:pos="284"/>
        <w:tab w:val="left" w:pos="618"/>
      </w:tabs>
      <w:spacing w:line="480" w:lineRule="exact"/>
    </w:pPr>
  </w:style>
  <w:style w:type="paragraph" w:customStyle="1" w:styleId="697">
    <w:name w:val="样式 样式 标题 2 + 宋体 小四 蓝色 + (西文) Times New Roman (中文) 黑体 四号 非加粗 ..."/>
    <w:basedOn w:val="698"/>
    <w:qFormat/>
    <w:uiPriority w:val="0"/>
    <w:pPr>
      <w:tabs>
        <w:tab w:val="left" w:pos="284"/>
        <w:tab w:val="left" w:pos="618"/>
      </w:tabs>
      <w:spacing w:line="240" w:lineRule="auto"/>
    </w:pPr>
    <w:rPr>
      <w:rFonts w:ascii="Times New Roman" w:hAnsi="Times New Roman" w:eastAsia="黑体" w:cs="宋体"/>
      <w:b w:val="0"/>
      <w:bCs w:val="0"/>
      <w:color w:val="auto"/>
      <w:sz w:val="28"/>
      <w:szCs w:val="20"/>
    </w:rPr>
  </w:style>
  <w:style w:type="paragraph" w:customStyle="1" w:styleId="698">
    <w:name w:val="样式 标题 2 + 宋体 小四 蓝色"/>
    <w:basedOn w:val="4"/>
    <w:qFormat/>
    <w:uiPriority w:val="0"/>
    <w:pPr>
      <w:numPr>
        <w:ilvl w:val="0"/>
        <w:numId w:val="0"/>
      </w:numPr>
      <w:tabs>
        <w:tab w:val="left" w:pos="618"/>
      </w:tabs>
      <w:spacing w:beforeLines="50" w:afterLines="50" w:line="520" w:lineRule="exact"/>
    </w:pPr>
    <w:rPr>
      <w:rFonts w:ascii="宋体" w:hAnsi="宋体" w:eastAsia="宋体"/>
      <w:color w:val="0000FF"/>
      <w:sz w:val="24"/>
    </w:rPr>
  </w:style>
  <w:style w:type="paragraph" w:customStyle="1" w:styleId="699">
    <w:name w:val="Char Char Char Char Char Char1 Char2"/>
    <w:basedOn w:val="1"/>
    <w:qFormat/>
    <w:uiPriority w:val="0"/>
    <w:rPr>
      <w:rFonts w:ascii="仿宋_GB2312" w:eastAsia="仿宋_GB2312"/>
      <w:b/>
      <w:sz w:val="32"/>
      <w:szCs w:val="32"/>
    </w:rPr>
  </w:style>
  <w:style w:type="paragraph" w:customStyle="1" w:styleId="700">
    <w:name w:val="."/>
    <w:basedOn w:val="1"/>
    <w:qFormat/>
    <w:uiPriority w:val="0"/>
    <w:pPr>
      <w:widowControl/>
      <w:tabs>
        <w:tab w:val="left" w:pos="0"/>
      </w:tabs>
      <w:overflowPunct w:val="0"/>
      <w:autoSpaceDE w:val="0"/>
      <w:autoSpaceDN w:val="0"/>
      <w:adjustRightInd w:val="0"/>
      <w:spacing w:before="120" w:line="300" w:lineRule="auto"/>
      <w:ind w:right="-85"/>
      <w:textAlignment w:val="baseline"/>
    </w:pPr>
    <w:rPr>
      <w:rFonts w:ascii="宋体" w:hAnsi="Arial"/>
      <w:kern w:val="0"/>
      <w:sz w:val="24"/>
    </w:rPr>
  </w:style>
  <w:style w:type="paragraph" w:customStyle="1" w:styleId="701">
    <w:name w:val="Char Char Char2 Char"/>
    <w:basedOn w:val="1"/>
    <w:qFormat/>
    <w:uiPriority w:val="0"/>
    <w:pPr>
      <w:adjustRightInd w:val="0"/>
      <w:spacing w:line="360" w:lineRule="auto"/>
    </w:pPr>
    <w:rPr>
      <w:rFonts w:ascii="Tahoma" w:hAnsi="Tahoma"/>
      <w:b/>
      <w:spacing w:val="10"/>
      <w:w w:val="95"/>
      <w:kern w:val="0"/>
      <w:sz w:val="24"/>
      <w:szCs w:val="24"/>
    </w:rPr>
  </w:style>
  <w:style w:type="paragraph" w:customStyle="1" w:styleId="702">
    <w:name w:val="AOTOCTitle"/>
    <w:basedOn w:val="1"/>
    <w:next w:val="1"/>
    <w:qFormat/>
    <w:uiPriority w:val="0"/>
    <w:pPr>
      <w:widowControl/>
      <w:spacing w:before="240" w:line="260" w:lineRule="atLeast"/>
      <w:jc w:val="center"/>
    </w:pPr>
    <w:rPr>
      <w:b/>
      <w:caps/>
      <w:kern w:val="0"/>
      <w:sz w:val="22"/>
      <w:lang w:val="en-GB" w:eastAsia="en-US"/>
    </w:rPr>
  </w:style>
  <w:style w:type="paragraph" w:customStyle="1" w:styleId="703">
    <w:name w:val="序号1"/>
    <w:basedOn w:val="1"/>
    <w:qFormat/>
    <w:uiPriority w:val="0"/>
    <w:pPr>
      <w:tabs>
        <w:tab w:val="left" w:pos="450"/>
        <w:tab w:val="left" w:pos="1134"/>
      </w:tabs>
      <w:spacing w:line="500" w:lineRule="exact"/>
      <w:ind w:firstLine="566" w:firstLineChars="202"/>
    </w:pPr>
    <w:rPr>
      <w:kern w:val="0"/>
      <w:sz w:val="28"/>
      <w:szCs w:val="24"/>
    </w:rPr>
  </w:style>
  <w:style w:type="paragraph" w:customStyle="1" w:styleId="704">
    <w:name w:val="font13"/>
    <w:basedOn w:val="1"/>
    <w:qFormat/>
    <w:uiPriority w:val="0"/>
    <w:pPr>
      <w:widowControl/>
      <w:spacing w:before="100" w:beforeAutospacing="1" w:after="100" w:afterAutospacing="1"/>
      <w:jc w:val="left"/>
    </w:pPr>
    <w:rPr>
      <w:color w:val="000000"/>
      <w:kern w:val="0"/>
      <w:sz w:val="20"/>
    </w:rPr>
  </w:style>
  <w:style w:type="paragraph" w:customStyle="1" w:styleId="705">
    <w:name w:val="Char5 Char Char Char1"/>
    <w:basedOn w:val="1"/>
    <w:qFormat/>
    <w:uiPriority w:val="0"/>
    <w:rPr>
      <w:rFonts w:ascii="仿宋_GB2312" w:eastAsia="仿宋_GB2312"/>
      <w:b/>
      <w:sz w:val="32"/>
      <w:szCs w:val="32"/>
    </w:rPr>
  </w:style>
  <w:style w:type="paragraph" w:customStyle="1" w:styleId="706">
    <w:name w:val="需求书4"/>
    <w:basedOn w:val="21"/>
    <w:next w:val="1"/>
    <w:qFormat/>
    <w:uiPriority w:val="0"/>
    <w:pPr>
      <w:widowControl/>
      <w:tabs>
        <w:tab w:val="left" w:pos="840"/>
        <w:tab w:val="left" w:pos="1740"/>
      </w:tabs>
      <w:autoSpaceDE/>
      <w:autoSpaceDN/>
      <w:snapToGrid w:val="0"/>
      <w:spacing w:before="60" w:line="360" w:lineRule="auto"/>
      <w:ind w:left="840" w:right="210" w:hanging="420"/>
      <w:textAlignment w:val="auto"/>
    </w:pPr>
    <w:rPr>
      <w:rFonts w:ascii="Times New Roman"/>
      <w:szCs w:val="24"/>
    </w:rPr>
  </w:style>
  <w:style w:type="paragraph" w:customStyle="1" w:styleId="707">
    <w:name w:val="样式 目录 1 + 段前: 0.5 行 段后: 0.5 行"/>
    <w:basedOn w:val="59"/>
    <w:qFormat/>
    <w:uiPriority w:val="0"/>
    <w:pPr>
      <w:tabs>
        <w:tab w:val="right" w:leader="dot" w:pos="10331"/>
        <w:tab w:val="clear" w:pos="9052"/>
      </w:tabs>
      <w:snapToGrid/>
      <w:spacing w:beforeLines="50" w:afterLines="50" w:line="520" w:lineRule="exact"/>
      <w:jc w:val="left"/>
    </w:pPr>
    <w:rPr>
      <w:rFonts w:cs="宋体"/>
      <w:bCs/>
      <w:caps/>
      <w:kern w:val="2"/>
      <w:sz w:val="24"/>
      <w:szCs w:val="20"/>
    </w:rPr>
  </w:style>
  <w:style w:type="paragraph" w:customStyle="1" w:styleId="708">
    <w:name w:val="Char51"/>
    <w:basedOn w:val="1"/>
    <w:qFormat/>
    <w:uiPriority w:val="0"/>
    <w:pPr>
      <w:spacing w:line="360" w:lineRule="auto"/>
      <w:ind w:firstLine="200" w:firstLineChars="200"/>
    </w:pPr>
    <w:rPr>
      <w:rFonts w:ascii="宋体" w:hAnsi="宋体" w:cs="宋体"/>
      <w:sz w:val="24"/>
      <w:szCs w:val="24"/>
    </w:rPr>
  </w:style>
  <w:style w:type="paragraph" w:customStyle="1" w:styleId="709">
    <w:name w:val="样式 标题 1 + 利方黑体 四号 蓝色"/>
    <w:basedOn w:val="3"/>
    <w:qFormat/>
    <w:uiPriority w:val="0"/>
    <w:pPr>
      <w:numPr>
        <w:numId w:val="0"/>
      </w:numPr>
      <w:tabs>
        <w:tab w:val="left" w:pos="1440"/>
      </w:tabs>
      <w:spacing w:beforeLines="50" w:afterLines="50"/>
      <w:ind w:left="4080"/>
    </w:pPr>
    <w:rPr>
      <w:rFonts w:ascii="利方黑体" w:hAnsi="利方黑体" w:eastAsia="利方黑体"/>
      <w:color w:val="0000FF"/>
      <w:sz w:val="28"/>
    </w:rPr>
  </w:style>
  <w:style w:type="paragraph" w:customStyle="1" w:styleId="710">
    <w:name w:val="样式 标题 1篇111213141511112113116112122132171131231..."/>
    <w:basedOn w:val="3"/>
    <w:qFormat/>
    <w:uiPriority w:val="0"/>
    <w:pPr>
      <w:numPr>
        <w:numId w:val="0"/>
      </w:numPr>
      <w:tabs>
        <w:tab w:val="left" w:pos="1440"/>
      </w:tabs>
      <w:spacing w:line="240" w:lineRule="auto"/>
      <w:ind w:left="4080"/>
    </w:pPr>
    <w:rPr>
      <w:bCs w:val="0"/>
      <w:sz w:val="32"/>
    </w:rPr>
  </w:style>
  <w:style w:type="paragraph" w:customStyle="1" w:styleId="711">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712">
    <w:name w:val="批注框文本2"/>
    <w:basedOn w:val="1"/>
    <w:semiHidden/>
    <w:qFormat/>
    <w:uiPriority w:val="0"/>
    <w:rPr>
      <w:sz w:val="16"/>
      <w:szCs w:val="16"/>
    </w:rPr>
  </w:style>
  <w:style w:type="paragraph" w:customStyle="1" w:styleId="713">
    <w:name w:val="样式 样式 首行缩进:  2 字符 + 首行缩进:  2 字符 段前: 1 行"/>
    <w:basedOn w:val="245"/>
    <w:qFormat/>
    <w:uiPriority w:val="0"/>
    <w:pPr>
      <w:spacing w:line="500" w:lineRule="exact"/>
      <w:ind w:firstLine="200"/>
    </w:pPr>
    <w:rPr>
      <w:kern w:val="0"/>
    </w:rPr>
  </w:style>
  <w:style w:type="paragraph" w:customStyle="1" w:styleId="714">
    <w:name w:val="章节标题 BJ16"/>
    <w:basedOn w:val="625"/>
    <w:next w:val="625"/>
    <w:qFormat/>
    <w:uiPriority w:val="0"/>
    <w:pPr>
      <w:adjustRightInd w:val="0"/>
      <w:snapToGrid w:val="0"/>
      <w:spacing w:line="360" w:lineRule="auto"/>
      <w:jc w:val="center"/>
    </w:pPr>
    <w:rPr>
      <w:rFonts w:eastAsia="黑体"/>
      <w:b/>
      <w:sz w:val="44"/>
      <w:szCs w:val="84"/>
    </w:rPr>
  </w:style>
  <w:style w:type="paragraph" w:customStyle="1" w:styleId="715">
    <w:name w:val="样式 目录 1 +"/>
    <w:basedOn w:val="59"/>
    <w:qFormat/>
    <w:uiPriority w:val="0"/>
    <w:pPr>
      <w:tabs>
        <w:tab w:val="right" w:leader="dot" w:pos="10331"/>
        <w:tab w:val="clear" w:pos="9052"/>
      </w:tabs>
      <w:snapToGrid/>
      <w:spacing w:beforeLines="30" w:afterLines="50" w:line="520" w:lineRule="exact"/>
      <w:jc w:val="left"/>
    </w:pPr>
    <w:rPr>
      <w:rFonts w:cs="宋体"/>
      <w:bCs/>
      <w:caps/>
      <w:kern w:val="2"/>
      <w:sz w:val="20"/>
      <w:szCs w:val="20"/>
    </w:rPr>
  </w:style>
  <w:style w:type="paragraph" w:customStyle="1" w:styleId="716">
    <w:name w:val="样式 宋体 小四 黑色 左 行距: 1.5 倍行距1"/>
    <w:basedOn w:val="1"/>
    <w:qFormat/>
    <w:uiPriority w:val="0"/>
    <w:pPr>
      <w:spacing w:line="360" w:lineRule="auto"/>
      <w:jc w:val="left"/>
    </w:pPr>
    <w:rPr>
      <w:rFonts w:ascii="宋体" w:hAnsi="宋体" w:cs="宋体"/>
      <w:color w:val="000000"/>
      <w:sz w:val="24"/>
    </w:rPr>
  </w:style>
  <w:style w:type="paragraph" w:customStyle="1" w:styleId="717">
    <w:name w:val="样式 样式 标题 1 + 利方黑体 四号 + 段前: 0.5 行 段后: 0.5 行"/>
    <w:basedOn w:val="668"/>
    <w:qFormat/>
    <w:uiPriority w:val="0"/>
    <w:pPr>
      <w:spacing w:beforeLines="60" w:afterLines="60"/>
    </w:pPr>
    <w:rPr>
      <w:rFonts w:cs="宋体"/>
      <w:szCs w:val="20"/>
    </w:rPr>
  </w:style>
  <w:style w:type="paragraph" w:customStyle="1" w:styleId="718">
    <w:name w:val="Char Char Char Char Char2"/>
    <w:basedOn w:val="1"/>
    <w:qFormat/>
    <w:uiPriority w:val="0"/>
    <w:pPr>
      <w:ind w:firstLine="360" w:firstLineChars="150"/>
    </w:pPr>
    <w:rPr>
      <w:rFonts w:ascii="Tahoma" w:hAnsi="Tahoma"/>
      <w:sz w:val="24"/>
    </w:rPr>
  </w:style>
  <w:style w:type="paragraph" w:customStyle="1" w:styleId="719">
    <w:name w:val="样式 目录 1 + 段前: 0.5 行 段后: 0.5 行1"/>
    <w:basedOn w:val="59"/>
    <w:qFormat/>
    <w:uiPriority w:val="0"/>
    <w:pPr>
      <w:tabs>
        <w:tab w:val="right" w:leader="dot" w:pos="10331"/>
        <w:tab w:val="clear" w:pos="9052"/>
      </w:tabs>
      <w:snapToGrid/>
      <w:spacing w:beforeLines="50" w:afterLines="50" w:line="520" w:lineRule="exact"/>
      <w:jc w:val="left"/>
    </w:pPr>
    <w:rPr>
      <w:rFonts w:cs="宋体"/>
      <w:bCs/>
      <w:caps/>
      <w:kern w:val="2"/>
      <w:sz w:val="24"/>
      <w:szCs w:val="20"/>
    </w:rPr>
  </w:style>
  <w:style w:type="paragraph" w:customStyle="1" w:styleId="720">
    <w:name w:val="正文  ZXH2"/>
    <w:basedOn w:val="1"/>
    <w:qFormat/>
    <w:uiPriority w:val="0"/>
    <w:pPr>
      <w:spacing w:line="360" w:lineRule="auto"/>
      <w:ind w:firstLine="480" w:firstLineChars="200"/>
    </w:pPr>
    <w:rPr>
      <w:rFonts w:cs="宋体"/>
      <w:sz w:val="24"/>
      <w:szCs w:val="24"/>
    </w:rPr>
  </w:style>
  <w:style w:type="paragraph" w:customStyle="1" w:styleId="721">
    <w:name w:val="纯文本2"/>
    <w:basedOn w:val="1"/>
    <w:qFormat/>
    <w:uiPriority w:val="0"/>
    <w:pPr>
      <w:adjustRightInd w:val="0"/>
      <w:spacing w:line="312" w:lineRule="atLeast"/>
      <w:textAlignment w:val="baseline"/>
    </w:pPr>
    <w:rPr>
      <w:rFonts w:ascii="宋体" w:hAnsi="Courier New"/>
      <w:kern w:val="0"/>
    </w:rPr>
  </w:style>
  <w:style w:type="paragraph" w:customStyle="1" w:styleId="722">
    <w:name w:val="样式GX4"/>
    <w:basedOn w:val="6"/>
    <w:qFormat/>
    <w:uiPriority w:val="0"/>
    <w:pPr>
      <w:keepNext w:val="0"/>
      <w:numPr>
        <w:ilvl w:val="0"/>
        <w:numId w:val="0"/>
      </w:numPr>
      <w:tabs>
        <w:tab w:val="left" w:pos="987"/>
        <w:tab w:val="left" w:pos="1080"/>
      </w:tabs>
      <w:spacing w:before="100" w:after="100" w:line="420" w:lineRule="exact"/>
      <w:ind w:left="1080" w:hanging="1080"/>
      <w:jc w:val="left"/>
    </w:pPr>
    <w:rPr>
      <w:rFonts w:ascii="Times New Roman" w:hAnsi="Times New Roman"/>
      <w:b w:val="0"/>
    </w:rPr>
  </w:style>
  <w:style w:type="paragraph" w:customStyle="1" w:styleId="723">
    <w:name w:val="样式 正文首行缩进 Char"/>
    <w:basedOn w:val="1"/>
    <w:qFormat/>
    <w:uiPriority w:val="0"/>
    <w:pPr>
      <w:spacing w:line="400" w:lineRule="exact"/>
      <w:ind w:firstLine="200" w:firstLineChars="200"/>
    </w:pPr>
    <w:rPr>
      <w:rFonts w:ascii="宋体" w:hAnsi="宋体"/>
      <w:kern w:val="24"/>
      <w:szCs w:val="21"/>
    </w:rPr>
  </w:style>
  <w:style w:type="paragraph" w:customStyle="1" w:styleId="724">
    <w:name w:val="Char13"/>
    <w:basedOn w:val="1"/>
    <w:qFormat/>
    <w:uiPriority w:val="0"/>
    <w:rPr>
      <w:rFonts w:ascii="Tahoma" w:hAnsi="Tahoma" w:cs="仿宋_GB2312"/>
      <w:sz w:val="24"/>
    </w:rPr>
  </w:style>
  <w:style w:type="paragraph" w:customStyle="1" w:styleId="725">
    <w:name w:val="font11"/>
    <w:basedOn w:val="1"/>
    <w:qFormat/>
    <w:uiPriority w:val="0"/>
    <w:pPr>
      <w:widowControl/>
      <w:spacing w:before="100" w:beforeAutospacing="1" w:after="100" w:afterAutospacing="1"/>
      <w:jc w:val="left"/>
    </w:pPr>
    <w:rPr>
      <w:color w:val="000000"/>
      <w:kern w:val="0"/>
      <w:sz w:val="20"/>
    </w:rPr>
  </w:style>
  <w:style w:type="paragraph" w:customStyle="1" w:styleId="726">
    <w:name w:val="Char Char Char2 Char1"/>
    <w:basedOn w:val="1"/>
    <w:qFormat/>
    <w:uiPriority w:val="0"/>
    <w:pPr>
      <w:adjustRightInd w:val="0"/>
      <w:spacing w:line="360" w:lineRule="auto"/>
    </w:pPr>
    <w:rPr>
      <w:rFonts w:ascii="Tahoma" w:hAnsi="Tahoma"/>
      <w:b/>
      <w:spacing w:val="10"/>
      <w:w w:val="95"/>
      <w:kern w:val="0"/>
      <w:sz w:val="24"/>
      <w:szCs w:val="24"/>
    </w:rPr>
  </w:style>
  <w:style w:type="paragraph" w:customStyle="1" w:styleId="727">
    <w:name w:val="Char Char Char Char5"/>
    <w:basedOn w:val="1"/>
    <w:qFormat/>
    <w:uiPriority w:val="0"/>
    <w:rPr>
      <w:szCs w:val="24"/>
    </w:rPr>
  </w:style>
  <w:style w:type="paragraph" w:customStyle="1" w:styleId="728">
    <w:name w:val="Char8"/>
    <w:basedOn w:val="1"/>
    <w:qFormat/>
    <w:uiPriority w:val="0"/>
    <w:pPr>
      <w:widowControl/>
      <w:spacing w:after="160" w:line="240" w:lineRule="exact"/>
      <w:ind w:left="-62" w:right="15" w:rightChars="15"/>
      <w:jc w:val="left"/>
    </w:pPr>
  </w:style>
  <w:style w:type="paragraph" w:customStyle="1" w:styleId="729">
    <w:name w:val="bj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0">
    <w:name w:val="列出段落1"/>
    <w:basedOn w:val="1"/>
    <w:qFormat/>
    <w:uiPriority w:val="34"/>
    <w:pPr>
      <w:ind w:firstLine="420" w:firstLineChars="200"/>
    </w:pPr>
    <w:rPr>
      <w:rFonts w:ascii="Calibri" w:hAnsi="Calibri" w:cs="Calibri"/>
      <w:szCs w:val="21"/>
    </w:rPr>
  </w:style>
  <w:style w:type="paragraph" w:customStyle="1" w:styleId="731">
    <w:name w:val="_Style 2"/>
    <w:basedOn w:val="1"/>
    <w:qFormat/>
    <w:uiPriority w:val="99"/>
    <w:pPr>
      <w:ind w:firstLine="420" w:firstLineChars="200"/>
    </w:pPr>
    <w:rPr>
      <w:szCs w:val="21"/>
    </w:rPr>
  </w:style>
  <w:style w:type="character" w:customStyle="1" w:styleId="732">
    <w:name w:val="批注框文本 Char1"/>
    <w:basedOn w:val="133"/>
    <w:semiHidden/>
    <w:qFormat/>
    <w:uiPriority w:val="99"/>
    <w:rPr>
      <w:kern w:val="2"/>
      <w:sz w:val="18"/>
      <w:szCs w:val="18"/>
    </w:rPr>
  </w:style>
  <w:style w:type="character" w:customStyle="1" w:styleId="733">
    <w:name w:val="页脚 Char1"/>
    <w:basedOn w:val="133"/>
    <w:semiHidden/>
    <w:qFormat/>
    <w:uiPriority w:val="99"/>
    <w:rPr>
      <w:kern w:val="2"/>
      <w:sz w:val="18"/>
      <w:szCs w:val="18"/>
    </w:rPr>
  </w:style>
  <w:style w:type="paragraph" w:customStyle="1" w:styleId="734">
    <w:name w:val="Char Char Char Char6"/>
    <w:basedOn w:val="1"/>
    <w:qFormat/>
    <w:uiPriority w:val="0"/>
    <w:rPr>
      <w:szCs w:val="24"/>
    </w:rPr>
  </w:style>
  <w:style w:type="paragraph" w:customStyle="1" w:styleId="735">
    <w:name w:val="Char9"/>
    <w:basedOn w:val="1"/>
    <w:qFormat/>
    <w:uiPriority w:val="0"/>
    <w:pPr>
      <w:widowControl/>
      <w:spacing w:after="160" w:line="240" w:lineRule="exact"/>
      <w:ind w:left="-62" w:right="15" w:rightChars="15"/>
      <w:jc w:val="left"/>
    </w:pPr>
  </w:style>
  <w:style w:type="paragraph" w:customStyle="1" w:styleId="736">
    <w:name w:val="样式 标题 55 sub-bulletsb44th order hd4th order4th order head...1"/>
    <w:basedOn w:val="7"/>
    <w:qFormat/>
    <w:uiPriority w:val="0"/>
    <w:pPr>
      <w:keepNext w:val="0"/>
      <w:keepLines w:val="0"/>
      <w:spacing w:before="0" w:after="0" w:line="360" w:lineRule="auto"/>
      <w:ind w:left="-87" w:firstLine="567"/>
    </w:pPr>
    <w:rPr>
      <w:rFonts w:cs="宋体"/>
      <w:b w:val="0"/>
      <w:sz w:val="24"/>
    </w:rPr>
  </w:style>
  <w:style w:type="paragraph" w:customStyle="1" w:styleId="737">
    <w:name w:val="修订2"/>
    <w:hidden/>
    <w:semiHidden/>
    <w:qFormat/>
    <w:uiPriority w:val="99"/>
    <w:rPr>
      <w:rFonts w:ascii="Times New Roman" w:hAnsi="Times New Roman" w:eastAsia="宋体" w:cs="Times New Roman"/>
      <w:kern w:val="2"/>
      <w:sz w:val="21"/>
      <w:lang w:val="en-US" w:eastAsia="zh-CN" w:bidi="ar-SA"/>
    </w:rPr>
  </w:style>
  <w:style w:type="paragraph" w:customStyle="1" w:styleId="738">
    <w:name w:val="首行缩进"/>
    <w:basedOn w:val="1"/>
    <w:qFormat/>
    <w:uiPriority w:val="0"/>
    <w:pPr>
      <w:ind w:firstLine="480" w:firstLineChars="200"/>
    </w:pPr>
    <w:rPr>
      <w:rFonts w:ascii="宋体" w:hAnsi="宋体" w:cs="宋体"/>
      <w:kern w:val="0"/>
    </w:rPr>
  </w:style>
  <w:style w:type="paragraph" w:customStyle="1" w:styleId="739">
    <w:name w:val="表格1"/>
    <w:basedOn w:val="1"/>
    <w:qFormat/>
    <w:uiPriority w:val="0"/>
    <w:pPr>
      <w:widowControl/>
      <w:spacing w:line="360" w:lineRule="auto"/>
      <w:jc w:val="center"/>
    </w:pPr>
    <w:rPr>
      <w:rFonts w:ascii="宋体" w:hAnsi="宋体"/>
      <w:kern w:val="0"/>
      <w:szCs w:val="21"/>
      <w:lang w:eastAsia="en-US" w:bidi="en-US"/>
    </w:rPr>
  </w:style>
  <w:style w:type="paragraph" w:customStyle="1" w:styleId="740">
    <w:name w:val="列表段落11"/>
    <w:basedOn w:val="1"/>
    <w:qFormat/>
    <w:uiPriority w:val="0"/>
    <w:pPr>
      <w:ind w:firstLine="420" w:firstLineChars="200"/>
    </w:pPr>
  </w:style>
  <w:style w:type="character" w:customStyle="1" w:styleId="741">
    <w:name w:val="NormalCharacter"/>
    <w:qFormat/>
    <w:uiPriority w:val="0"/>
  </w:style>
  <w:style w:type="character" w:customStyle="1" w:styleId="742">
    <w:name w:val="c-icon"/>
    <w:basedOn w:val="133"/>
    <w:qFormat/>
    <w:uiPriority w:val="0"/>
  </w:style>
  <w:style w:type="character" w:customStyle="1" w:styleId="743">
    <w:name w:val="hover27"/>
    <w:basedOn w:val="133"/>
    <w:qFormat/>
    <w:uiPriority w:val="0"/>
    <w:rPr>
      <w:color w:val="315EFB"/>
    </w:rPr>
  </w:style>
  <w:style w:type="paragraph" w:customStyle="1" w:styleId="744">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4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746">
    <w:name w:val="修订3"/>
    <w:hidden/>
    <w:semiHidden/>
    <w:qFormat/>
    <w:uiPriority w:val="99"/>
    <w:rPr>
      <w:rFonts w:ascii="Times New Roman" w:hAnsi="Times New Roman" w:eastAsia="宋体" w:cs="Times New Roman"/>
      <w:kern w:val="2"/>
      <w:sz w:val="21"/>
      <w:lang w:val="en-US" w:eastAsia="zh-CN" w:bidi="ar-SA"/>
    </w:rPr>
  </w:style>
  <w:style w:type="paragraph" w:styleId="747">
    <w:name w:val="List Paragraph"/>
    <w:basedOn w:val="1"/>
    <w:qFormat/>
    <w:uiPriority w:val="34"/>
    <w:pPr>
      <w:ind w:firstLine="420" w:firstLineChars="200"/>
    </w:pPr>
  </w:style>
  <w:style w:type="paragraph" w:customStyle="1" w:styleId="748">
    <w:name w:val="修订4"/>
    <w:hidden/>
    <w:semiHidden/>
    <w:qFormat/>
    <w:uiPriority w:val="99"/>
    <w:rPr>
      <w:rFonts w:ascii="Times New Roman" w:hAnsi="Times New Roman" w:eastAsia="宋体" w:cs="Times New Roman"/>
      <w:kern w:val="2"/>
      <w:sz w:val="21"/>
      <w:lang w:val="en-US" w:eastAsia="zh-CN" w:bidi="ar-SA"/>
    </w:rPr>
  </w:style>
  <w:style w:type="paragraph" w:customStyle="1" w:styleId="749">
    <w:name w:val="列出段落2"/>
    <w:basedOn w:val="1"/>
    <w:qFormat/>
    <w:uiPriority w:val="34"/>
    <w:pPr>
      <w:ind w:firstLine="420" w:firstLineChars="200"/>
    </w:pPr>
    <w:rPr>
      <w:szCs w:val="24"/>
    </w:rPr>
  </w:style>
  <w:style w:type="paragraph" w:customStyle="1" w:styleId="750">
    <w:name w:val="样式18"/>
    <w:basedOn w:val="1"/>
    <w:qFormat/>
    <w:uiPriority w:val="0"/>
    <w:pPr>
      <w:keepNext/>
      <w:numPr>
        <w:ilvl w:val="0"/>
        <w:numId w:val="26"/>
      </w:numPr>
      <w:tabs>
        <w:tab w:val="left" w:pos="1134"/>
      </w:tabs>
      <w:snapToGrid w:val="0"/>
      <w:spacing w:line="360" w:lineRule="auto"/>
      <w:jc w:val="left"/>
    </w:pPr>
    <w:rPr>
      <w:rFonts w:hAnsi="宋体"/>
      <w:b/>
      <w:bCs/>
      <w:snapToGrid w:val="0"/>
      <w:color w:val="FF0000"/>
      <w:spacing w:val="6"/>
      <w:kern w:val="28"/>
      <w:sz w:val="28"/>
    </w:rPr>
  </w:style>
  <w:style w:type="character" w:customStyle="1" w:styleId="751">
    <w:name w:val="fontstyle01"/>
    <w:basedOn w:val="133"/>
    <w:qFormat/>
    <w:uiPriority w:val="0"/>
    <w:rPr>
      <w:rFonts w:hint="eastAsia" w:ascii="仿宋_GB2312" w:eastAsia="仿宋_GB2312"/>
      <w:color w:val="000000"/>
      <w:sz w:val="32"/>
      <w:szCs w:val="32"/>
    </w:rPr>
  </w:style>
  <w:style w:type="character" w:customStyle="1" w:styleId="752">
    <w:name w:val="fontstyle21"/>
    <w:basedOn w:val="133"/>
    <w:qFormat/>
    <w:uiPriority w:val="0"/>
    <w:rPr>
      <w:rFonts w:hint="default" w:ascii="Times New Roman" w:hAnsi="Times New Roman" w:cs="Times New Roman"/>
      <w:b/>
      <w:bCs/>
      <w:color w:val="000000"/>
      <w:sz w:val="18"/>
      <w:szCs w:val="18"/>
    </w:rPr>
  </w:style>
  <w:style w:type="character" w:customStyle="1" w:styleId="753">
    <w:name w:val="fontstyle31"/>
    <w:basedOn w:val="133"/>
    <w:qFormat/>
    <w:uiPriority w:val="0"/>
    <w:rPr>
      <w:rFonts w:hint="default" w:ascii="Times New Roman" w:hAnsi="Times New Roman" w:cs="Times New Roman"/>
      <w:color w:val="000000"/>
      <w:sz w:val="18"/>
      <w:szCs w:val="18"/>
    </w:rPr>
  </w:style>
  <w:style w:type="paragraph" w:customStyle="1" w:styleId="754">
    <w:name w:val="_正文段落"/>
    <w:basedOn w:val="1"/>
    <w:qFormat/>
    <w:uiPriority w:val="0"/>
    <w:pPr>
      <w:spacing w:beforeLines="15" w:line="360" w:lineRule="auto"/>
      <w:ind w:firstLine="200" w:firstLineChars="200"/>
    </w:pPr>
    <w:rPr>
      <w:rFonts w:ascii="宋体" w:eastAsia="仿宋_GB2312"/>
      <w:kern w:val="0"/>
      <w:sz w:val="28"/>
    </w:rPr>
  </w:style>
  <w:style w:type="paragraph" w:customStyle="1" w:styleId="755">
    <w:name w:val="Body text|1"/>
    <w:basedOn w:val="1"/>
    <w:qFormat/>
    <w:uiPriority w:val="99"/>
    <w:pPr>
      <w:spacing w:line="451" w:lineRule="auto"/>
      <w:ind w:firstLine="400"/>
      <w:jc w:val="left"/>
    </w:pPr>
    <w:rPr>
      <w:rFonts w:ascii="MingLiU" w:hAnsi="MingLiU" w:eastAsia="MingLiU" w:cs="MingLiU"/>
      <w:kern w:val="0"/>
      <w:sz w:val="18"/>
      <w:szCs w:val="18"/>
      <w:lang w:val="zh-TW" w:eastAsia="zh-TW" w:bidi="zh-TW"/>
    </w:rPr>
  </w:style>
  <w:style w:type="character" w:customStyle="1" w:styleId="756">
    <w:name w:val="font31"/>
    <w:basedOn w:val="133"/>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0B4B4-ECBB-4A68-8185-B960C29093F7}">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68</Pages>
  <Words>23261</Words>
  <Characters>24334</Characters>
  <Lines>395</Lines>
  <Paragraphs>111</Paragraphs>
  <TotalTime>5</TotalTime>
  <ScaleCrop>false</ScaleCrop>
  <LinksUpToDate>false</LinksUpToDate>
  <CharactersWithSpaces>25429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2024-07-15T07:36:00Z</dcterms:created>
  <dc:creator>微软用户</dc:creator>
  <cp:lastModifiedBy>So1itary</cp:lastModifiedBy>
  <cp:lastPrinted>2023-03-20T01:38:00Z</cp:lastPrinted>
  <dcterms:modified xsi:type="dcterms:W3CDTF">2024-08-21T03:39:23Z</dcterms:modified>
  <dc:title>机电产品采购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089D6DEECFCD4CF08B4B82CF76FCBA0B_13</vt:lpwstr>
  </property>
</Properties>
</file>