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40" w:lineRule="exact"/>
        <w:jc w:val="center"/>
        <w:rPr>
          <w:rFonts w:cs="黑体e眠副浡渀." w:asciiTheme="minorEastAsia" w:hAnsiTheme="minorEastAsia" w:eastAsiaTheme="minorEastAsia"/>
        </w:rPr>
      </w:pPr>
    </w:p>
    <w:p>
      <w:pPr>
        <w:pStyle w:val="13"/>
        <w:spacing w:line="440" w:lineRule="exact"/>
        <w:jc w:val="center"/>
        <w:rPr>
          <w:rFonts w:cs="黑体e眠副浡渀." w:asciiTheme="minorEastAsia" w:hAnsiTheme="minorEastAsia" w:eastAsiaTheme="minorEastAsia"/>
          <w:sz w:val="36"/>
        </w:rPr>
      </w:pPr>
      <w:r>
        <w:rPr>
          <w:rFonts w:hint="eastAsia" w:cs="黑体e眠副浡渀." w:asciiTheme="minorEastAsia" w:hAnsiTheme="minorEastAsia" w:eastAsiaTheme="minorEastAsia"/>
          <w:sz w:val="36"/>
        </w:rPr>
        <w:t>委托承办协议</w:t>
      </w: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本委托承办协议由下列双方签订：</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甲 方：北京健康促进会</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p>
    <w:p>
      <w:pPr>
        <w:pStyle w:val="13"/>
        <w:tabs>
          <w:tab w:val="left" w:pos="5480"/>
        </w:tabs>
        <w:spacing w:line="440" w:lineRule="exact"/>
        <w:rPr>
          <w:rFonts w:asciiTheme="minorEastAsia" w:hAnsiTheme="minorEastAsia" w:eastAsiaTheme="minorEastAsia"/>
        </w:rPr>
      </w:pPr>
      <w:r>
        <w:rPr>
          <w:rFonts w:hint="eastAsia" w:asciiTheme="minorEastAsia" w:hAnsiTheme="minorEastAsia" w:eastAsiaTheme="minorEastAsia"/>
        </w:rPr>
        <w:t>乙 方：</w:t>
      </w:r>
      <w:r>
        <w:rPr>
          <w:rFonts w:asciiTheme="minorEastAsia" w:hAnsiTheme="minorEastAsia" w:eastAsiaTheme="minorEastAsia"/>
        </w:rPr>
        <w:t xml:space="preserve"> </w:t>
      </w:r>
      <w:r>
        <w:rPr>
          <w:rFonts w:hint="eastAsia" w:asciiTheme="minorEastAsia" w:hAnsiTheme="minorEastAsia" w:eastAsiaTheme="minorEastAsia"/>
        </w:rPr>
        <w:t>康辉集团北京国际会议展览有限公司</w:t>
      </w:r>
    </w:p>
    <w:p>
      <w:pPr>
        <w:pStyle w:val="13"/>
        <w:spacing w:line="440" w:lineRule="exact"/>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cs="微软雅黑" w:asciiTheme="minorEastAsia" w:hAnsiTheme="minorEastAsia" w:eastAsiaTheme="minorEastAsia"/>
        </w:rPr>
        <w:t>甲方将于</w:t>
      </w:r>
      <w:r>
        <w:rPr>
          <w:rFonts w:hAnsi="Book Antiqua"/>
        </w:rPr>
        <w:t>[</w:t>
      </w:r>
      <w:r>
        <w:rPr>
          <w:rFonts w:hint="eastAsia" w:hAnsi="Book Antiqua"/>
          <w:lang w:val="en-US" w:eastAsia="zh-CN"/>
        </w:rPr>
        <w:t>2018</w:t>
      </w:r>
      <w:r>
        <w:rPr>
          <w:rFonts w:hAnsi="Book Antiqua"/>
        </w:rPr>
        <w:t>]年[</w:t>
      </w:r>
      <w:r>
        <w:rPr>
          <w:rFonts w:hint="eastAsia" w:hAnsi="Book Antiqua"/>
          <w:lang w:val="en-US" w:eastAsia="zh-CN"/>
        </w:rPr>
        <w:t>09</w:t>
      </w:r>
      <w:r>
        <w:rPr>
          <w:rFonts w:hAnsi="Book Antiqua"/>
        </w:rPr>
        <w:t>]月[</w:t>
      </w:r>
      <w:r>
        <w:rPr>
          <w:rFonts w:hint="eastAsia" w:hAnsi="Book Antiqua"/>
          <w:lang w:val="en-US" w:eastAsia="zh-CN"/>
        </w:rPr>
        <w:t>07</w:t>
      </w:r>
      <w:r>
        <w:rPr>
          <w:rFonts w:hAnsi="Book Antiqua"/>
        </w:rPr>
        <w:t>]日在[</w:t>
      </w:r>
      <w:r>
        <w:rPr>
          <w:rFonts w:hint="eastAsia" w:hAnsi="Book Antiqua"/>
          <w:lang w:eastAsia="zh-CN"/>
        </w:rPr>
        <w:t>香港</w:t>
      </w:r>
      <w:r>
        <w:rPr>
          <w:rFonts w:hAnsi="Book Antiqua"/>
        </w:rPr>
        <w:t>]举办[</w:t>
      </w:r>
      <w:r>
        <w:rPr>
          <w:rFonts w:hint="eastAsia" w:hAnsi="Book Antiqua"/>
          <w:lang w:val="en-US" w:eastAsia="zh-CN"/>
        </w:rPr>
        <w:t>AICT</w:t>
      </w:r>
      <w:r>
        <w:rPr>
          <w:rFonts w:hAnsi="Book Antiqua"/>
        </w:rPr>
        <w:t>]会议</w:t>
      </w:r>
      <w:r>
        <w:rPr>
          <w:rFonts w:hint="eastAsia" w:asciiTheme="minorEastAsia" w:hAnsiTheme="minorEastAsia" w:eastAsiaTheme="minorEastAsia"/>
        </w:rPr>
        <w:t>。根据《中国人民共和国合同法》的规定，甲、乙双方本着平等互利的原则，在相互信任的基础上经友好协商，由甲方委托乙方承办该项目，达成如下协议：</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第一条 责任和义务</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1、甲方：</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A、甲方负责对乙方提供的项目策划及服务给予确认；</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B、甲方负责对乙方提供的项目预算给予确认。</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C、甲方有积极、全力配合乙方工作的责任和义务。</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2、乙方：</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A、乙方负责项目安排和日程的策划，保障项目流畅顺利执行；</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B、乙方有积极协助甲方完成此次会议的责任和义务；</w:t>
      </w:r>
    </w:p>
    <w:p>
      <w:pPr>
        <w:pStyle w:val="13"/>
        <w:spacing w:line="440" w:lineRule="exact"/>
        <w:ind w:firstLine="480" w:firstLineChars="200"/>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第二条 委托费用及支付方式</w:t>
      </w:r>
    </w:p>
    <w:p>
      <w:pPr>
        <w:pStyle w:val="13"/>
        <w:spacing w:line="440" w:lineRule="exact"/>
        <w:ind w:left="359" w:leftChars="171" w:firstLine="120" w:firstLineChars="50"/>
        <w:rPr>
          <w:rFonts w:asciiTheme="minorEastAsia" w:hAnsiTheme="minorEastAsia" w:eastAsiaTheme="minorEastAsia"/>
        </w:rPr>
      </w:pPr>
      <w:r>
        <w:rPr>
          <w:rFonts w:hint="eastAsia" w:asciiTheme="minorEastAsia" w:hAnsiTheme="minorEastAsia" w:eastAsiaTheme="minorEastAsia"/>
        </w:rPr>
        <w:t>1、甲方向乙方支付承办项目费用</w:t>
      </w:r>
      <w:r>
        <w:rPr>
          <w:rFonts w:asciiTheme="minorEastAsia" w:hAnsiTheme="minorEastAsia" w:eastAsiaTheme="minorEastAsia"/>
          <w:u w:val="single"/>
        </w:rPr>
        <w:t xml:space="preserve">       </w:t>
      </w:r>
      <w:r>
        <w:rPr>
          <w:rFonts w:cs="Times New Roman" w:asciiTheme="minorEastAsia" w:hAnsiTheme="minorEastAsia" w:eastAsiaTheme="minorEastAsia"/>
        </w:rPr>
        <w:t>(</w:t>
      </w:r>
      <w:r>
        <w:rPr>
          <w:rFonts w:hint="eastAsia" w:asciiTheme="minorEastAsia" w:hAnsiTheme="minorEastAsia" w:eastAsiaTheme="minorEastAsia"/>
        </w:rPr>
        <w:t>小写：</w:t>
      </w:r>
      <w:r>
        <w:rPr>
          <w:rFonts w:hint="eastAsia" w:asciiTheme="minorEastAsia" w:hAnsiTheme="minorEastAsia" w:eastAsiaTheme="minorEastAsia"/>
          <w:u w:val="single"/>
        </w:rPr>
        <w:t>￥</w:t>
      </w:r>
      <w:r>
        <w:rPr>
          <w:rFonts w:cs="Times New Roman" w:asciiTheme="minorEastAsia" w:hAnsiTheme="minorEastAsia" w:eastAsiaTheme="minorEastAsia"/>
          <w:u w:val="single"/>
        </w:rPr>
        <w:t xml:space="preserve">      </w:t>
      </w:r>
      <w:r>
        <w:rPr>
          <w:rFonts w:hint="eastAsia" w:asciiTheme="minorEastAsia" w:hAnsiTheme="minorEastAsia" w:eastAsiaTheme="minorEastAsia"/>
        </w:rPr>
        <w:t>元</w:t>
      </w:r>
      <w:r>
        <w:rPr>
          <w:rFonts w:cs="Times New Roman"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最终费用以实际结算为准，</w:t>
      </w:r>
      <w:r>
        <w:rPr>
          <w:rFonts w:hint="eastAsia" w:asciiTheme="minorEastAsia" w:hAnsiTheme="minorEastAsia" w:eastAsiaTheme="minorEastAsia"/>
        </w:rPr>
        <w:t>于</w:t>
      </w:r>
      <w:r>
        <w:rPr>
          <w:rFonts w:hint="eastAsia" w:cs="Times New Roman" w:asciiTheme="minorEastAsia" w:hAnsiTheme="minorEastAsia" w:eastAsiaTheme="minorEastAsia"/>
        </w:rPr>
        <w:t>结束后20天内</w:t>
      </w:r>
      <w:r>
        <w:rPr>
          <w:rFonts w:hint="eastAsia" w:asciiTheme="minorEastAsia" w:hAnsiTheme="minorEastAsia" w:eastAsiaTheme="minorEastAsia"/>
        </w:rPr>
        <w:t>一次性支付给乙方。</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乙方的帐号信息如下：</w:t>
      </w:r>
      <w:r>
        <w:rPr>
          <w:rFonts w:asciiTheme="minorEastAsia" w:hAnsiTheme="minorEastAsia" w:eastAsiaTheme="minorEastAsia"/>
        </w:rPr>
        <w:t xml:space="preserve"> </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户    名：</w:t>
      </w:r>
      <w:r>
        <w:rPr>
          <w:rFonts w:ascii="Helvetica Neue" w:hAnsi="Helvetica Neue" w:cs="Helvetica Neue" w:eastAsiaTheme="minorEastAsia"/>
        </w:rPr>
        <w:t xml:space="preserve"> </w:t>
      </w:r>
      <w:r>
        <w:rPr>
          <w:rFonts w:hint="eastAsia" w:ascii="Helvetica Neue" w:hAnsi="Helvetica Neue" w:cs="Helvetica Neue" w:eastAsiaTheme="minorEastAsia"/>
        </w:rPr>
        <w:t>康辉集团北京国际会议展览有限公司</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开 户 行：</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交通银行北京团结湖支行</w:t>
      </w:r>
      <w:r>
        <w:rPr>
          <w:rFonts w:asciiTheme="minorEastAsia" w:hAnsiTheme="minorEastAsia" w:eastAsiaTheme="minorEastAsia"/>
        </w:rPr>
        <w:t xml:space="preserve"> </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账    号：</w:t>
      </w:r>
      <w:r>
        <w:rPr>
          <w:rFonts w:asciiTheme="minorEastAsia" w:hAnsiTheme="minorEastAsia" w:eastAsiaTheme="minorEastAsia"/>
        </w:rPr>
        <w:t xml:space="preserve"> </w:t>
      </w:r>
      <w:r>
        <w:rPr>
          <w:rFonts w:hint="eastAsia" w:asciiTheme="minorEastAsia" w:hAnsiTheme="minorEastAsia" w:eastAsiaTheme="minorEastAsia"/>
        </w:rPr>
        <w:t>110060744018010049796</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2、乙方在收到承办项目费后，在</w:t>
      </w:r>
      <w:r>
        <w:rPr>
          <w:rFonts w:hint="eastAsia" w:cs="Times New Roman" w:asciiTheme="minorEastAsia" w:hAnsiTheme="minorEastAsia" w:eastAsiaTheme="minorEastAsia"/>
        </w:rPr>
        <w:t>5</w:t>
      </w:r>
      <w:r>
        <w:rPr>
          <w:rFonts w:hint="eastAsia" w:asciiTheme="minorEastAsia" w:hAnsiTheme="minorEastAsia" w:eastAsiaTheme="minorEastAsia"/>
        </w:rPr>
        <w:t>个工作日内向甲方出具合法有效的发票。</w:t>
      </w:r>
    </w:p>
    <w:p>
      <w:pPr>
        <w:pStyle w:val="13"/>
        <w:spacing w:line="440" w:lineRule="exact"/>
        <w:ind w:firstLine="480" w:firstLineChars="200"/>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第三条 违约与责任</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如因不可抗拒的因素的发生，包括天灾、爆炸、自然现象、火灾、动乱、道路封锁、港口禁运、政府行为过失、劳资纠纷等或其它类似或非类似的超出执行方预测和控制能力以外的事件，而使任何一方无法履行本协议的规定的义务，受影响方应在事件发生后三日内通知另一方，本协议同时推迟履行。在协议推迟期间，双方无需承担任何责任。如果双方协商终止协议，甲方有权要求乙方退回与协议有关的项目已发生的费用。</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第四条 双方在履行本协议的过程中应当遵守所有现行的法律法规及相关行业准则的要求。</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第五条 如果双方未能通过友好协商解决争议，任何一方均可向管辖地内有管辖权的法院提起诉讼。</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第六条 本协议的订立、效力、解释、履行及争议的解决，均受中华人民共和国法律保护和管辖。</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第七条 本协议经各方授权代表签字盖章后即生效，有效期至双方权利义务履行完毕为止。本协议一式</w:t>
      </w:r>
      <w:r>
        <w:rPr>
          <w:rFonts w:hint="eastAsia" w:cs="Times New Roman" w:asciiTheme="minorEastAsia" w:hAnsiTheme="minorEastAsia" w:eastAsiaTheme="minorEastAsia"/>
        </w:rPr>
        <w:t>贰</w:t>
      </w:r>
      <w:r>
        <w:rPr>
          <w:rFonts w:hint="eastAsia" w:asciiTheme="minorEastAsia" w:hAnsiTheme="minorEastAsia" w:eastAsiaTheme="minorEastAsia"/>
        </w:rPr>
        <w:t>份。</w:t>
      </w:r>
      <w:r>
        <w:rPr>
          <w:rFonts w:asciiTheme="minorEastAsia" w:hAnsiTheme="minorEastAsia" w:eastAsiaTheme="minorEastAsia"/>
        </w:rPr>
        <w:t xml:space="preserve"> </w:t>
      </w:r>
    </w:p>
    <w:p>
      <w:pPr>
        <w:pStyle w:val="13"/>
        <w:spacing w:line="440" w:lineRule="exact"/>
        <w:ind w:firstLine="480" w:firstLineChars="200"/>
        <w:rPr>
          <w:rFonts w:asciiTheme="minorEastAsia" w:hAnsiTheme="minorEastAsia" w:eastAsiaTheme="minorEastAsia"/>
        </w:rPr>
      </w:pPr>
    </w:p>
    <w:p>
      <w:pPr>
        <w:pStyle w:val="13"/>
        <w:spacing w:line="440" w:lineRule="exact"/>
        <w:rPr>
          <w:rFonts w:asciiTheme="minorEastAsia" w:hAnsiTheme="minorEastAsia" w:eastAsiaTheme="minorEastAsia"/>
        </w:rPr>
      </w:pPr>
    </w:p>
    <w:tbl>
      <w:tblPr>
        <w:tblStyle w:val="8"/>
        <w:tblW w:w="8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3"/>
        <w:gridCol w:w="4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atLeast"/>
        </w:trPr>
        <w:tc>
          <w:tcPr>
            <w:tcW w:w="4233" w:type="dxa"/>
          </w:tcPr>
          <w:p>
            <w:pPr>
              <w:pStyle w:val="13"/>
              <w:spacing w:line="440" w:lineRule="exact"/>
              <w:rPr>
                <w:rFonts w:asciiTheme="minorEastAsia" w:hAnsiTheme="minorEastAsia" w:eastAsiaTheme="minorEastAsia"/>
              </w:rPr>
            </w:pPr>
            <w:r>
              <w:rPr>
                <w:rFonts w:hint="eastAsia" w:asciiTheme="minorEastAsia" w:hAnsiTheme="minorEastAsia" w:eastAsiaTheme="minorEastAsia"/>
              </w:rPr>
              <w:t>签署如下：</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甲方盖章：北京健康促进会</w:t>
            </w:r>
            <w:r>
              <w:rPr>
                <w:rFonts w:asciiTheme="minorEastAsia" w:hAnsiTheme="minorEastAsia" w:eastAsiaTheme="minorEastAsia"/>
              </w:rPr>
              <w:t xml:space="preserve"> </w:t>
            </w:r>
            <w:r>
              <w:rPr>
                <w:rFonts w:hint="eastAsia"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授权代表人签字：</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日期：</w:t>
            </w:r>
            <w:r>
              <w:rPr>
                <w:rFonts w:asciiTheme="minorEastAsia" w:hAnsiTheme="minorEastAsia" w:eastAsiaTheme="minorEastAsia"/>
              </w:rPr>
              <w:t xml:space="preserve"> </w:t>
            </w:r>
          </w:p>
        </w:tc>
        <w:tc>
          <w:tcPr>
            <w:tcW w:w="4233" w:type="dxa"/>
          </w:tcPr>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乙方盖章：</w:t>
            </w:r>
            <w:r>
              <w:rPr>
                <w:rFonts w:ascii="Helvetica Neue" w:hAnsi="Helvetica Neue" w:cs="Helvetica Neue" w:eastAsiaTheme="minorEastAsia"/>
              </w:rPr>
              <w:t xml:space="preserve"> </w:t>
            </w:r>
            <w:r>
              <w:rPr>
                <w:rFonts w:hint="eastAsia" w:ascii="Helvetica Neue" w:hAnsi="Helvetica Neue" w:cs="Helvetica Neue" w:eastAsiaTheme="minorEastAsia"/>
              </w:rPr>
              <w:t>康辉集团北京国际会议展览有限公司</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授权代表人签字：</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日期：</w:t>
            </w:r>
          </w:p>
        </w:tc>
      </w:tr>
    </w:tbl>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tbl>
      <w:tblPr>
        <w:tblStyle w:val="8"/>
        <w:tblW w:w="9215" w:type="dxa"/>
        <w:tblInd w:w="0" w:type="dxa"/>
        <w:tblLayout w:type="fixed"/>
        <w:tblCellMar>
          <w:top w:w="0" w:type="dxa"/>
          <w:left w:w="108" w:type="dxa"/>
          <w:bottom w:w="0" w:type="dxa"/>
          <w:right w:w="108" w:type="dxa"/>
        </w:tblCellMar>
      </w:tblPr>
      <w:tblGrid>
        <w:gridCol w:w="93"/>
        <w:gridCol w:w="2721"/>
        <w:gridCol w:w="1874"/>
        <w:gridCol w:w="3925"/>
        <w:gridCol w:w="602"/>
      </w:tblGrid>
      <w:tr>
        <w:tblPrEx>
          <w:tblLayout w:type="fixed"/>
          <w:tblCellMar>
            <w:top w:w="0" w:type="dxa"/>
            <w:left w:w="108" w:type="dxa"/>
            <w:bottom w:w="0" w:type="dxa"/>
            <w:right w:w="108" w:type="dxa"/>
          </w:tblCellMar>
        </w:tblPrEx>
        <w:trPr>
          <w:gridBefore w:val="1"/>
          <w:wBefore w:w="93" w:type="dxa"/>
          <w:trHeight w:val="964" w:hRule="atLeast"/>
        </w:trPr>
        <w:tc>
          <w:tcPr>
            <w:tcW w:w="9122" w:type="dxa"/>
            <w:gridSpan w:val="4"/>
            <w:tcBorders>
              <w:top w:val="nil"/>
              <w:left w:val="nil"/>
              <w:bottom w:val="single" w:color="0A0A0A" w:sz="8" w:space="0"/>
              <w:right w:val="nil"/>
            </w:tcBorders>
            <w:shd w:val="clear" w:color="auto" w:fill="auto"/>
            <w:vAlign w:val="center"/>
          </w:tcPr>
          <w:p>
            <w:pPr>
              <w:widowControl/>
              <w:jc w:val="center"/>
              <w:rPr>
                <w:rFonts w:cs="Calibri" w:asciiTheme="minorEastAsia" w:hAnsiTheme="minorEastAsia" w:eastAsiaTheme="minorEastAsia"/>
                <w:color w:val="000000"/>
                <w:kern w:val="0"/>
                <w:sz w:val="24"/>
              </w:rPr>
            </w:pPr>
            <w:r>
              <w:rPr>
                <w:rFonts w:hint="eastAsia" w:hAnsi="Book Antiqua"/>
                <w:sz w:val="32"/>
                <w:szCs w:val="32"/>
                <w:lang w:val="en-US" w:eastAsia="zh-CN"/>
              </w:rPr>
              <w:t>AICT</w:t>
            </w:r>
            <w:r>
              <w:rPr>
                <w:rFonts w:hint="eastAsia" w:hAnsi="Book Antiqua"/>
                <w:sz w:val="32"/>
                <w:szCs w:val="32"/>
              </w:rPr>
              <w:t>会议费用明细</w:t>
            </w:r>
          </w:p>
          <w:p>
            <w:pPr>
              <w:widowControl/>
              <w:jc w:val="right"/>
              <w:rPr>
                <w:rFonts w:cs="Calibri" w:asciiTheme="minorEastAsia" w:hAnsiTheme="minorEastAsia" w:eastAsiaTheme="minorEastAsia"/>
                <w:color w:val="000000"/>
                <w:kern w:val="0"/>
                <w:sz w:val="24"/>
              </w:rPr>
            </w:pPr>
            <w:r>
              <w:rPr>
                <w:rFonts w:hint="eastAsia" w:cs="Calibri" w:asciiTheme="minorEastAsia" w:hAnsiTheme="minorEastAsia" w:eastAsiaTheme="minorEastAsia"/>
                <w:color w:val="000000"/>
                <w:kern w:val="0"/>
                <w:sz w:val="24"/>
              </w:rPr>
              <w:t>2018</w:t>
            </w:r>
            <w:r>
              <w:rPr>
                <w:rFonts w:cs="Calibri" w:asciiTheme="minorEastAsia" w:hAnsiTheme="minorEastAsia" w:eastAsiaTheme="minorEastAsia"/>
                <w:color w:val="000000"/>
                <w:kern w:val="0"/>
                <w:sz w:val="24"/>
              </w:rPr>
              <w:t xml:space="preserve"> </w:t>
            </w:r>
            <w:r>
              <w:rPr>
                <w:rFonts w:hint="eastAsia" w:cs="宋体" w:asciiTheme="minorEastAsia" w:hAnsiTheme="minorEastAsia" w:eastAsiaTheme="minorEastAsia"/>
                <w:color w:val="000000"/>
                <w:kern w:val="0"/>
                <w:sz w:val="24"/>
              </w:rPr>
              <w:t>年</w:t>
            </w:r>
            <w:r>
              <w:rPr>
                <w:rFonts w:cs="Calibri" w:asciiTheme="minorEastAsia" w:hAnsiTheme="minorEastAsia" w:eastAsiaTheme="minorEastAsia"/>
                <w:color w:val="000000"/>
                <w:kern w:val="0"/>
                <w:sz w:val="24"/>
              </w:rPr>
              <w:t xml:space="preserve"> </w:t>
            </w:r>
            <w:r>
              <w:rPr>
                <w:rFonts w:hint="eastAsia" w:cs="Calibri" w:asciiTheme="minorEastAsia" w:hAnsiTheme="minorEastAsia" w:eastAsiaTheme="minorEastAsia"/>
                <w:color w:val="000000"/>
                <w:kern w:val="0"/>
                <w:sz w:val="24"/>
                <w:lang w:val="en-US" w:eastAsia="zh-CN"/>
              </w:rPr>
              <w:t>09</w:t>
            </w:r>
            <w:r>
              <w:rPr>
                <w:rFonts w:cs="Calibri" w:asciiTheme="minorEastAsia" w:hAnsiTheme="minorEastAsia" w:eastAsiaTheme="minorEastAsia"/>
                <w:color w:val="000000"/>
                <w:kern w:val="0"/>
                <w:sz w:val="24"/>
              </w:rPr>
              <w:t xml:space="preserve"> </w:t>
            </w:r>
            <w:r>
              <w:rPr>
                <w:rFonts w:hint="eastAsia" w:cs="宋体" w:asciiTheme="minorEastAsia" w:hAnsiTheme="minorEastAsia" w:eastAsiaTheme="minorEastAsia"/>
                <w:color w:val="000000"/>
                <w:kern w:val="0"/>
                <w:sz w:val="24"/>
              </w:rPr>
              <w:t>月</w:t>
            </w:r>
            <w:r>
              <w:rPr>
                <w:rFonts w:hint="eastAsia" w:cs="Calibri" w:asciiTheme="minorEastAsia" w:hAnsiTheme="minorEastAsia" w:eastAsiaTheme="minorEastAsia"/>
                <w:color w:val="000000"/>
                <w:kern w:val="0"/>
                <w:sz w:val="24"/>
                <w:lang w:val="en-US" w:eastAsia="zh-CN"/>
              </w:rPr>
              <w:t>04</w:t>
            </w:r>
            <w:r>
              <w:rPr>
                <w:rFonts w:cs="Calibri" w:asciiTheme="minorEastAsia" w:hAnsiTheme="minorEastAsia" w:eastAsiaTheme="minorEastAsia"/>
                <w:color w:val="000000"/>
                <w:kern w:val="0"/>
                <w:sz w:val="24"/>
              </w:rPr>
              <w:t xml:space="preserve"> </w:t>
            </w:r>
            <w:r>
              <w:rPr>
                <w:rFonts w:cs="宋体" w:asciiTheme="minorEastAsia" w:hAnsiTheme="minorEastAsia" w:eastAsiaTheme="minorEastAsia"/>
                <w:color w:val="000000"/>
                <w:kern w:val="0"/>
                <w:sz w:val="24"/>
              </w:rPr>
              <w:t>日</w:t>
            </w:r>
          </w:p>
        </w:tc>
      </w:tr>
      <w:tr>
        <w:tblPrEx>
          <w:tblLayout w:type="fixed"/>
          <w:tblCellMar>
            <w:top w:w="0" w:type="dxa"/>
            <w:left w:w="108" w:type="dxa"/>
            <w:bottom w:w="0" w:type="dxa"/>
            <w:right w:w="108" w:type="dxa"/>
          </w:tblCellMar>
        </w:tblPrEx>
        <w:trPr>
          <w:gridAfter w:val="1"/>
          <w:wAfter w:w="602" w:type="dxa"/>
          <w:trHeight w:val="555" w:hRule="atLeast"/>
          <w:jc w:val="center"/>
        </w:trPr>
        <w:tc>
          <w:tcPr>
            <w:tcW w:w="2814" w:type="dxa"/>
            <w:gridSpan w:val="2"/>
            <w:tcBorders>
              <w:top w:val="single" w:color="auto" w:sz="4" w:space="0"/>
              <w:left w:val="single" w:color="auto" w:sz="8" w:space="0"/>
              <w:bottom w:val="single" w:color="0A0A0A" w:sz="8" w:space="0"/>
              <w:right w:val="single" w:color="0A0A0A" w:sz="8" w:space="0"/>
            </w:tcBorders>
            <w:shd w:val="clear" w:color="auto" w:fill="auto"/>
          </w:tcPr>
          <w:p>
            <w:pPr>
              <w:widowControl/>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项目</w:t>
            </w:r>
          </w:p>
        </w:tc>
        <w:tc>
          <w:tcPr>
            <w:tcW w:w="1874" w:type="dxa"/>
            <w:tcBorders>
              <w:top w:val="single" w:color="auto" w:sz="4" w:space="0"/>
              <w:left w:val="nil"/>
              <w:bottom w:val="single" w:color="0A0A0A" w:sz="8" w:space="0"/>
              <w:right w:val="single" w:color="0A0A0A" w:sz="8" w:space="0"/>
            </w:tcBorders>
            <w:shd w:val="clear" w:color="auto" w:fill="auto"/>
          </w:tcPr>
          <w:p>
            <w:pPr>
              <w:widowControl/>
              <w:jc w:val="center"/>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金额（元）</w:t>
            </w:r>
          </w:p>
        </w:tc>
        <w:tc>
          <w:tcPr>
            <w:tcW w:w="3925" w:type="dxa"/>
            <w:tcBorders>
              <w:top w:val="single" w:color="auto" w:sz="4" w:space="0"/>
              <w:left w:val="nil"/>
              <w:bottom w:val="single" w:color="0A0A0A" w:sz="8" w:space="0"/>
              <w:right w:val="single" w:color="0A0A0A" w:sz="8" w:space="0"/>
            </w:tcBorders>
            <w:shd w:val="clear" w:color="auto" w:fill="auto"/>
          </w:tcPr>
          <w:p>
            <w:pPr>
              <w:widowControl/>
              <w:jc w:val="center"/>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备注</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专家机票火车票费用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47655</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eastAsia="zh-CN"/>
              </w:rPr>
              <w:t>属地往返香港的机票或火车票</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租车费用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19900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属地接送机车费</w:t>
            </w:r>
            <w:r>
              <w:rPr>
                <w:rFonts w:hint="eastAsia" w:ascii="华文仿宋" w:hAnsi="华文仿宋" w:eastAsia="华文仿宋" w:cs="Calibri"/>
                <w:color w:val="000000"/>
                <w:kern w:val="0"/>
                <w:sz w:val="24"/>
                <w:lang w:val="en-US" w:eastAsia="zh-CN"/>
              </w:rPr>
              <w:t>/</w:t>
            </w:r>
            <w:r>
              <w:rPr>
                <w:rFonts w:hint="eastAsia" w:ascii="华文仿宋" w:hAnsi="华文仿宋" w:eastAsia="华文仿宋" w:cs="Calibri"/>
                <w:color w:val="000000"/>
                <w:kern w:val="0"/>
                <w:sz w:val="24"/>
                <w:lang w:eastAsia="zh-CN"/>
              </w:rPr>
              <w:t>香港接送机车费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住宿费用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34818</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专家香港住宿房费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专家餐费</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10000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专家香港餐费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会议注册费</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28860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会议相关注册费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个人意外保险</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300</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会务工作人员</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1000</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eastAsia="zh-CN"/>
              </w:rPr>
              <w:t>服务费</w:t>
            </w:r>
            <w:r>
              <w:rPr>
                <w:rFonts w:hint="eastAsia" w:ascii="华文仿宋" w:hAnsi="华文仿宋" w:eastAsia="华文仿宋" w:cs="Calibri"/>
                <w:color w:val="000000"/>
                <w:kern w:val="0"/>
                <w:sz w:val="24"/>
                <w:lang w:val="en-US" w:eastAsia="zh-CN"/>
              </w:rPr>
              <w:t>6%</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8551.98</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r>
              <w:rPr>
                <w:rFonts w:hint="eastAsia" w:ascii="华文仿宋" w:hAnsi="华文仿宋" w:eastAsia="华文仿宋" w:cs="Calibri"/>
                <w:color w:val="000000"/>
                <w:kern w:val="0"/>
                <w:sz w:val="24"/>
              </w:rPr>
              <w:t xml:space="preserve">税费  </w:t>
            </w:r>
            <w:r>
              <w:rPr>
                <w:rFonts w:hint="eastAsia" w:ascii="华文仿宋" w:hAnsi="华文仿宋" w:eastAsia="华文仿宋" w:cs="Calibri"/>
                <w:color w:val="000000"/>
                <w:kern w:val="0"/>
                <w:sz w:val="24"/>
                <w:lang w:val="en-US" w:eastAsia="zh-CN"/>
              </w:rPr>
              <w:t>6</w:t>
            </w:r>
            <w:r>
              <w:rPr>
                <w:rFonts w:hint="eastAsia" w:ascii="华文仿宋" w:hAnsi="华文仿宋" w:eastAsia="华文仿宋" w:cs="Calibri"/>
                <w:color w:val="000000"/>
                <w:kern w:val="0"/>
                <w:sz w:val="24"/>
              </w:rPr>
              <w:t>%</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9065.10</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01"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r>
              <w:rPr>
                <w:rFonts w:hint="eastAsia" w:ascii="华文仿宋" w:hAnsi="华文仿宋" w:eastAsia="华文仿宋" w:cs="Calibri"/>
                <w:color w:val="000000"/>
                <w:kern w:val="0"/>
                <w:sz w:val="24"/>
              </w:rPr>
              <w:t>合计</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161150.08</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bl>
    <w:p>
      <w:pPr>
        <w:pStyle w:val="13"/>
        <w:spacing w:line="440" w:lineRule="exact"/>
        <w:rPr>
          <w:rFonts w:asciiTheme="minorEastAsia" w:hAnsiTheme="minorEastAsia" w:eastAsiaTheme="minor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e眠副浡渀.">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ook Antiqua">
    <w:panose1 w:val="02040602050305030304"/>
    <w:charset w:val="00"/>
    <w:family w:val="auto"/>
    <w:pitch w:val="default"/>
    <w:sig w:usb0="00000287" w:usb1="00000000" w:usb2="00000000" w:usb3="00000000" w:csb0="2000009F" w:csb1="DFD70000"/>
  </w:font>
  <w:font w:name="Helvetica Neue">
    <w:altName w:val="Corbel"/>
    <w:panose1 w:val="02000503000000020004"/>
    <w:charset w:val="00"/>
    <w:family w:val="auto"/>
    <w:pitch w:val="default"/>
    <w:sig w:usb0="00000000" w:usb1="00000000" w:usb2="00000010" w:usb3="00000000" w:csb0="00000001" w:csb1="00000000"/>
  </w:font>
  <w:font w:name="华文仿宋">
    <w:panose1 w:val="02010600040101010101"/>
    <w:charset w:val="86"/>
    <w:family w:val="auto"/>
    <w:pitch w:val="default"/>
    <w:sig w:usb0="00000287" w:usb1="080F0000" w:usb2="00000000" w:usb3="00000000" w:csb0="0004009F" w:csb1="DFD7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91013"/>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0" w:lineRule="exact"/>
      <w:ind w:left="4200" w:hanging="4200" w:hangingChars="2800"/>
      <w:jc w:val="right"/>
      <w:rPr>
        <w:rFonts w:ascii="微软雅黑" w:hAnsi="微软雅黑" w:eastAsia="微软雅黑"/>
        <w:sz w:val="15"/>
        <w:szCs w:val="15"/>
      </w:rPr>
    </w:pPr>
    <w:r>
      <w:rPr>
        <w:rFonts w:ascii="微软雅黑" w:hAnsi="微软雅黑" w:eastAsia="微软雅黑"/>
        <w:sz w:val="15"/>
        <w:szCs w:val="15"/>
      </w:rPr>
      <mc:AlternateContent>
        <mc:Choice Requires="wps">
          <w:drawing>
            <wp:anchor distT="0" distB="0" distL="114300" distR="114300" simplePos="0" relativeHeight="251666432" behindDoc="0" locked="0" layoutInCell="1" allowOverlap="1">
              <wp:simplePos x="0" y="0"/>
              <wp:positionH relativeFrom="column">
                <wp:posOffset>2657475</wp:posOffset>
              </wp:positionH>
              <wp:positionV relativeFrom="paragraph">
                <wp:posOffset>31115</wp:posOffset>
              </wp:positionV>
              <wp:extent cx="2838450" cy="895350"/>
              <wp:effectExtent l="0" t="0" r="0" b="0"/>
              <wp:wrapNone/>
              <wp:docPr id="1" name="Rectangle 10"/>
              <wp:cNvGraphicFramePr/>
              <a:graphic xmlns:a="http://schemas.openxmlformats.org/drawingml/2006/main">
                <a:graphicData uri="http://schemas.microsoft.com/office/word/2010/wordprocessingShape">
                  <wps:wsp>
                    <wps:cNvSpPr>
                      <a:spLocks noChangeArrowheads="1"/>
                    </wps:cNvSpPr>
                    <wps:spPr bwMode="auto">
                      <a:xfrm>
                        <a:off x="0" y="0"/>
                        <a:ext cx="2838450" cy="895350"/>
                      </a:xfrm>
                      <a:prstGeom prst="rect">
                        <a:avLst/>
                      </a:prstGeom>
                      <a:noFill/>
                      <a:ln>
                        <a:noFill/>
                      </a:ln>
                    </wps:spPr>
                    <wps:txbx>
                      <w:txbxContent>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地  址：北京市海淀区北四环中路211号太极大厦1011室</w:t>
                          </w:r>
                        </w:p>
                        <w:p>
                          <w:pPr>
                            <w:pStyle w:val="4"/>
                            <w:spacing w:line="200" w:lineRule="exact"/>
                            <w:rPr>
                              <w:rFonts w:ascii="微软雅黑" w:hAnsi="微软雅黑" w:eastAsia="微软雅黑"/>
                              <w:sz w:val="10"/>
                              <w:szCs w:val="10"/>
                            </w:rPr>
                          </w:pPr>
                          <w:r>
                            <w:rPr>
                              <w:rFonts w:hint="eastAsia" w:ascii="微软雅黑" w:hAnsi="微软雅黑" w:eastAsia="微软雅黑"/>
                              <w:sz w:val="10"/>
                              <w:szCs w:val="10"/>
                            </w:rPr>
                            <w:t>Suite 1011,Taiji plaza,211North Fourth Ring Middle Road,Haidian District,Beijing</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邮  编：100083                   Postcode:100083</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电  话：010-89056096            Tel:010-89056096</w:t>
                          </w:r>
                        </w:p>
                        <w:p>
                          <w:pPr>
                            <w:pStyle w:val="4"/>
                            <w:spacing w:line="200" w:lineRule="exact"/>
                            <w:ind w:left="4200" w:right="300" w:hanging="4200" w:hangingChars="2800"/>
                            <w:rPr>
                              <w:rFonts w:ascii="微软雅黑" w:hAnsi="微软雅黑" w:eastAsia="微软雅黑"/>
                              <w:sz w:val="15"/>
                              <w:szCs w:val="15"/>
                            </w:rPr>
                          </w:pPr>
                          <w:r>
                            <w:rPr>
                              <w:rFonts w:hint="eastAsia" w:ascii="微软雅黑" w:hAnsi="微软雅黑" w:eastAsia="微软雅黑"/>
                              <w:sz w:val="15"/>
                              <w:szCs w:val="15"/>
                            </w:rPr>
                            <w:t>传  真：010-89056102            Fax:010-89056102</w:t>
                          </w:r>
                        </w:p>
                        <w:p>
                          <w:pPr>
                            <w:pStyle w:val="4"/>
                            <w:spacing w:line="200" w:lineRule="exact"/>
                            <w:ind w:right="300"/>
                            <w:rPr>
                              <w:rFonts w:ascii="微软雅黑" w:hAnsi="微软雅黑" w:eastAsia="微软雅黑"/>
                              <w:sz w:val="15"/>
                              <w:szCs w:val="15"/>
                            </w:rPr>
                          </w:pPr>
                          <w:r>
                            <w:rPr>
                              <w:rFonts w:hint="eastAsia" w:ascii="微软雅黑" w:hAnsi="微软雅黑" w:eastAsia="微软雅黑"/>
                              <w:sz w:val="15"/>
                              <w:szCs w:val="15"/>
                            </w:rPr>
                            <w:t>网  站：www.chinahpa.org  Email: mail@chinahpa.org</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209.25pt;margin-top:2.45pt;height:70.5pt;width:223.5pt;z-index:251666432;mso-width-relative:page;mso-height-relative:page;" filled="f" stroked="f" coordsize="21600,21600" o:gfxdata="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z1F&#10;2QAAAAkBAAAPAAAAAAAAAAEAIAAAACIAAABkcnMvZG93bnJldi54bWxQSwECFAAUAAAACACHTuJA&#10;Bm1WHOcBAAC+AwAADgAAAAAAAAABACAAAAAoAQAAZHJzL2Uyb0RvYy54bWxQSwUGAAAAAAYABgBZ&#10;AQAAgQUAAAAA&#10;">
              <v:fill on="f" focussize="0,0"/>
              <v:stroke on="f"/>
              <v:imagedata o:title=""/>
              <o:lock v:ext="edit" aspectratio="f"/>
              <v:textbox>
                <w:txbxContent>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地  址：北京市海淀区北四环中路211号太极大厦1011室</w:t>
                    </w:r>
                  </w:p>
                  <w:p>
                    <w:pPr>
                      <w:pStyle w:val="4"/>
                      <w:spacing w:line="200" w:lineRule="exact"/>
                      <w:rPr>
                        <w:rFonts w:ascii="微软雅黑" w:hAnsi="微软雅黑" w:eastAsia="微软雅黑"/>
                        <w:sz w:val="10"/>
                        <w:szCs w:val="10"/>
                      </w:rPr>
                    </w:pPr>
                    <w:r>
                      <w:rPr>
                        <w:rFonts w:hint="eastAsia" w:ascii="微软雅黑" w:hAnsi="微软雅黑" w:eastAsia="微软雅黑"/>
                        <w:sz w:val="10"/>
                        <w:szCs w:val="10"/>
                      </w:rPr>
                      <w:t>Suite 1011,Taiji plaza,211North Fourth Ring Middle Road,Haidian District,Beijing</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邮  编：100083                   Postcode:100083</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电  话：010-89056096            Tel:010-89056096</w:t>
                    </w:r>
                  </w:p>
                  <w:p>
                    <w:pPr>
                      <w:pStyle w:val="4"/>
                      <w:spacing w:line="200" w:lineRule="exact"/>
                      <w:ind w:left="4200" w:right="300" w:hanging="4200" w:hangingChars="2800"/>
                      <w:rPr>
                        <w:rFonts w:ascii="微软雅黑" w:hAnsi="微软雅黑" w:eastAsia="微软雅黑"/>
                        <w:sz w:val="15"/>
                        <w:szCs w:val="15"/>
                      </w:rPr>
                    </w:pPr>
                    <w:r>
                      <w:rPr>
                        <w:rFonts w:hint="eastAsia" w:ascii="微软雅黑" w:hAnsi="微软雅黑" w:eastAsia="微软雅黑"/>
                        <w:sz w:val="15"/>
                        <w:szCs w:val="15"/>
                      </w:rPr>
                      <w:t>传  真：010-89056102            Fax:010-89056102</w:t>
                    </w:r>
                  </w:p>
                  <w:p>
                    <w:pPr>
                      <w:pStyle w:val="4"/>
                      <w:spacing w:line="200" w:lineRule="exact"/>
                      <w:ind w:right="300"/>
                      <w:rPr>
                        <w:rFonts w:ascii="微软雅黑" w:hAnsi="微软雅黑" w:eastAsia="微软雅黑"/>
                        <w:sz w:val="15"/>
                        <w:szCs w:val="15"/>
                      </w:rPr>
                    </w:pPr>
                    <w:r>
                      <w:rPr>
                        <w:rFonts w:hint="eastAsia" w:ascii="微软雅黑" w:hAnsi="微软雅黑" w:eastAsia="微软雅黑"/>
                        <w:sz w:val="15"/>
                        <w:szCs w:val="15"/>
                      </w:rPr>
                      <w:t>网  站：www.chinahpa.org  Email: mail@chinahpa.org</w:t>
                    </w:r>
                  </w:p>
                </w:txbxContent>
              </v:textbox>
            </v:rect>
          </w:pict>
        </mc:Fallback>
      </mc:AlternateContent>
    </w:r>
  </w:p>
  <w:p>
    <w:pPr>
      <w:pStyle w:val="5"/>
      <w:spacing w:line="200" w:lineRule="exact"/>
      <w:jc w:val="right"/>
      <w:rPr>
        <w:sz w:val="10"/>
        <w:szCs w:val="10"/>
      </w:rPr>
    </w:pPr>
    <w:r>
      <w:rPr>
        <w:sz w:val="10"/>
        <w:szCs w:val="10"/>
      </w:rPr>
      <w:drawing>
        <wp:anchor distT="0" distB="0" distL="114300" distR="114300" simplePos="0" relativeHeight="251668480" behindDoc="0" locked="0" layoutInCell="1" allowOverlap="1">
          <wp:simplePos x="0" y="0"/>
          <wp:positionH relativeFrom="column">
            <wp:posOffset>-95250</wp:posOffset>
          </wp:positionH>
          <wp:positionV relativeFrom="paragraph">
            <wp:posOffset>-635</wp:posOffset>
          </wp:positionV>
          <wp:extent cx="1962150" cy="523875"/>
          <wp:effectExtent l="19050" t="0" r="0" b="0"/>
          <wp:wrapNone/>
          <wp:docPr id="2" name="图片 8" descr="China HPA_LOGO_横排版_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hina HPA_LOGO_横排版_小图.jpg"/>
                  <pic:cNvPicPr>
                    <a:picLocks noChangeAspect="1"/>
                  </pic:cNvPicPr>
                </pic:nvPicPr>
                <pic:blipFill>
                  <a:blip r:embed="rId1">
                    <a:clrChange>
                      <a:clrFrom>
                        <a:srgbClr val="FFFDFC"/>
                      </a:clrFrom>
                      <a:clrTo>
                        <a:srgbClr val="FFFDFC">
                          <a:alpha val="0"/>
                        </a:srgbClr>
                      </a:clrTo>
                    </a:clrChange>
                  </a:blip>
                  <a:srcRect t="35944" b="37504"/>
                  <a:stretch>
                    <a:fillRect/>
                  </a:stretch>
                </pic:blipFill>
                <pic:spPr>
                  <a:xfrm>
                    <a:off x="0" y="0"/>
                    <a:ext cx="1962150" cy="523875"/>
                  </a:xfrm>
                  <a:prstGeom prst="rect">
                    <a:avLst/>
                  </a:prstGeom>
                </pic:spPr>
              </pic:pic>
            </a:graphicData>
          </a:graphic>
        </wp:anchor>
      </w:drawing>
    </w: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F8"/>
    <w:rsid w:val="00000D9E"/>
    <w:rsid w:val="0002082F"/>
    <w:rsid w:val="0005535A"/>
    <w:rsid w:val="00065011"/>
    <w:rsid w:val="00092D67"/>
    <w:rsid w:val="000B544D"/>
    <w:rsid w:val="000D091B"/>
    <w:rsid w:val="000D0A35"/>
    <w:rsid w:val="000E661E"/>
    <w:rsid w:val="000F352F"/>
    <w:rsid w:val="00112CF8"/>
    <w:rsid w:val="00117D65"/>
    <w:rsid w:val="0012154A"/>
    <w:rsid w:val="0012285C"/>
    <w:rsid w:val="00134700"/>
    <w:rsid w:val="0015204C"/>
    <w:rsid w:val="00152A6B"/>
    <w:rsid w:val="00163850"/>
    <w:rsid w:val="00165359"/>
    <w:rsid w:val="00182388"/>
    <w:rsid w:val="001A5B2C"/>
    <w:rsid w:val="001B38B1"/>
    <w:rsid w:val="001D7348"/>
    <w:rsid w:val="001E17FF"/>
    <w:rsid w:val="001E7A35"/>
    <w:rsid w:val="001F12A9"/>
    <w:rsid w:val="00240BC5"/>
    <w:rsid w:val="00244CF9"/>
    <w:rsid w:val="0025316F"/>
    <w:rsid w:val="00271EBF"/>
    <w:rsid w:val="00281356"/>
    <w:rsid w:val="00282153"/>
    <w:rsid w:val="002873F9"/>
    <w:rsid w:val="0029367E"/>
    <w:rsid w:val="002A7C77"/>
    <w:rsid w:val="002B540B"/>
    <w:rsid w:val="002B7FEB"/>
    <w:rsid w:val="002C2EB8"/>
    <w:rsid w:val="002C49CB"/>
    <w:rsid w:val="002C4FFB"/>
    <w:rsid w:val="002E0F26"/>
    <w:rsid w:val="002E72DE"/>
    <w:rsid w:val="002F492E"/>
    <w:rsid w:val="00307076"/>
    <w:rsid w:val="00321C50"/>
    <w:rsid w:val="00322253"/>
    <w:rsid w:val="003235AB"/>
    <w:rsid w:val="00335CBF"/>
    <w:rsid w:val="00342A20"/>
    <w:rsid w:val="003433DD"/>
    <w:rsid w:val="00355207"/>
    <w:rsid w:val="00363278"/>
    <w:rsid w:val="00376844"/>
    <w:rsid w:val="00381F8C"/>
    <w:rsid w:val="00384874"/>
    <w:rsid w:val="003D334A"/>
    <w:rsid w:val="003D35C3"/>
    <w:rsid w:val="003E4842"/>
    <w:rsid w:val="0042190E"/>
    <w:rsid w:val="0042511D"/>
    <w:rsid w:val="00425C95"/>
    <w:rsid w:val="00437DBC"/>
    <w:rsid w:val="004472C7"/>
    <w:rsid w:val="00452470"/>
    <w:rsid w:val="004730FF"/>
    <w:rsid w:val="00475AC8"/>
    <w:rsid w:val="004961AB"/>
    <w:rsid w:val="00501321"/>
    <w:rsid w:val="00502D9E"/>
    <w:rsid w:val="00503807"/>
    <w:rsid w:val="005057F7"/>
    <w:rsid w:val="0053030B"/>
    <w:rsid w:val="00531246"/>
    <w:rsid w:val="00550A77"/>
    <w:rsid w:val="00551F8C"/>
    <w:rsid w:val="00567DAF"/>
    <w:rsid w:val="005747AC"/>
    <w:rsid w:val="00585467"/>
    <w:rsid w:val="00585BD6"/>
    <w:rsid w:val="00587009"/>
    <w:rsid w:val="005873C6"/>
    <w:rsid w:val="005B4640"/>
    <w:rsid w:val="005B7A79"/>
    <w:rsid w:val="005D33DB"/>
    <w:rsid w:val="005E004C"/>
    <w:rsid w:val="005E36E6"/>
    <w:rsid w:val="005F7D8E"/>
    <w:rsid w:val="00623A22"/>
    <w:rsid w:val="0062635D"/>
    <w:rsid w:val="00650661"/>
    <w:rsid w:val="006A2467"/>
    <w:rsid w:val="006B44DD"/>
    <w:rsid w:val="006D2B4A"/>
    <w:rsid w:val="006D5002"/>
    <w:rsid w:val="007006FD"/>
    <w:rsid w:val="00704637"/>
    <w:rsid w:val="007423ED"/>
    <w:rsid w:val="00742711"/>
    <w:rsid w:val="00763B8C"/>
    <w:rsid w:val="00764E20"/>
    <w:rsid w:val="007670E0"/>
    <w:rsid w:val="007854D9"/>
    <w:rsid w:val="00787BC4"/>
    <w:rsid w:val="007A5B0E"/>
    <w:rsid w:val="007A5DA2"/>
    <w:rsid w:val="007B1B94"/>
    <w:rsid w:val="007C24ED"/>
    <w:rsid w:val="007C4837"/>
    <w:rsid w:val="007D2C2E"/>
    <w:rsid w:val="007D73C2"/>
    <w:rsid w:val="007E4062"/>
    <w:rsid w:val="007E7369"/>
    <w:rsid w:val="007F670A"/>
    <w:rsid w:val="007F777F"/>
    <w:rsid w:val="00816026"/>
    <w:rsid w:val="008217CB"/>
    <w:rsid w:val="00836E54"/>
    <w:rsid w:val="00841795"/>
    <w:rsid w:val="00851C75"/>
    <w:rsid w:val="008537D2"/>
    <w:rsid w:val="008638AF"/>
    <w:rsid w:val="008A417D"/>
    <w:rsid w:val="008B37AE"/>
    <w:rsid w:val="008C4380"/>
    <w:rsid w:val="00905401"/>
    <w:rsid w:val="00907BBD"/>
    <w:rsid w:val="00912EA4"/>
    <w:rsid w:val="0092343A"/>
    <w:rsid w:val="0092482A"/>
    <w:rsid w:val="00932874"/>
    <w:rsid w:val="009355B4"/>
    <w:rsid w:val="009360E7"/>
    <w:rsid w:val="00983A20"/>
    <w:rsid w:val="009A4D3E"/>
    <w:rsid w:val="009A7F65"/>
    <w:rsid w:val="009B6D8A"/>
    <w:rsid w:val="009C00B3"/>
    <w:rsid w:val="009F6FB3"/>
    <w:rsid w:val="00A2431E"/>
    <w:rsid w:val="00A265CF"/>
    <w:rsid w:val="00A277DD"/>
    <w:rsid w:val="00A321F6"/>
    <w:rsid w:val="00A32577"/>
    <w:rsid w:val="00A62D10"/>
    <w:rsid w:val="00A7440D"/>
    <w:rsid w:val="00A7599D"/>
    <w:rsid w:val="00A82410"/>
    <w:rsid w:val="00A84801"/>
    <w:rsid w:val="00A86F16"/>
    <w:rsid w:val="00A9447D"/>
    <w:rsid w:val="00AA604E"/>
    <w:rsid w:val="00AD07EE"/>
    <w:rsid w:val="00AD7459"/>
    <w:rsid w:val="00AE10BA"/>
    <w:rsid w:val="00AE3328"/>
    <w:rsid w:val="00AE37B3"/>
    <w:rsid w:val="00AF57EF"/>
    <w:rsid w:val="00B158B4"/>
    <w:rsid w:val="00B27BA4"/>
    <w:rsid w:val="00B456BA"/>
    <w:rsid w:val="00B648D0"/>
    <w:rsid w:val="00B95207"/>
    <w:rsid w:val="00B9660C"/>
    <w:rsid w:val="00BA4C01"/>
    <w:rsid w:val="00BA7860"/>
    <w:rsid w:val="00BB7917"/>
    <w:rsid w:val="00BC0D6A"/>
    <w:rsid w:val="00BD1471"/>
    <w:rsid w:val="00C0270E"/>
    <w:rsid w:val="00C11922"/>
    <w:rsid w:val="00C63539"/>
    <w:rsid w:val="00C762D3"/>
    <w:rsid w:val="00C859AD"/>
    <w:rsid w:val="00C8742F"/>
    <w:rsid w:val="00C87DFD"/>
    <w:rsid w:val="00CA4FE8"/>
    <w:rsid w:val="00CB282C"/>
    <w:rsid w:val="00CE4B55"/>
    <w:rsid w:val="00CE687A"/>
    <w:rsid w:val="00CF02BD"/>
    <w:rsid w:val="00CF0A8A"/>
    <w:rsid w:val="00CF3D8F"/>
    <w:rsid w:val="00CF5836"/>
    <w:rsid w:val="00D01345"/>
    <w:rsid w:val="00D429DE"/>
    <w:rsid w:val="00D54B32"/>
    <w:rsid w:val="00D625F1"/>
    <w:rsid w:val="00D6565B"/>
    <w:rsid w:val="00D673EE"/>
    <w:rsid w:val="00D851AD"/>
    <w:rsid w:val="00D97620"/>
    <w:rsid w:val="00DA29B3"/>
    <w:rsid w:val="00DC444C"/>
    <w:rsid w:val="00E1131B"/>
    <w:rsid w:val="00E20BB8"/>
    <w:rsid w:val="00E23226"/>
    <w:rsid w:val="00E47BAC"/>
    <w:rsid w:val="00E50AB1"/>
    <w:rsid w:val="00E50C8C"/>
    <w:rsid w:val="00E7341E"/>
    <w:rsid w:val="00E92372"/>
    <w:rsid w:val="00EA248B"/>
    <w:rsid w:val="00EB18A9"/>
    <w:rsid w:val="00EC0BF0"/>
    <w:rsid w:val="00EC108D"/>
    <w:rsid w:val="00ED41F8"/>
    <w:rsid w:val="00EF792C"/>
    <w:rsid w:val="00F10D51"/>
    <w:rsid w:val="00F341C5"/>
    <w:rsid w:val="00F35D7A"/>
    <w:rsid w:val="00F66F25"/>
    <w:rsid w:val="00F86A56"/>
    <w:rsid w:val="00FA21A1"/>
    <w:rsid w:val="00FF7676"/>
    <w:rsid w:val="00FF7BC9"/>
    <w:rsid w:val="11A52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9">
    <w:name w:val="页眉字符"/>
    <w:basedOn w:val="6"/>
    <w:link w:val="5"/>
    <w:qFormat/>
    <w:uiPriority w:val="99"/>
    <w:rPr>
      <w:sz w:val="18"/>
      <w:szCs w:val="18"/>
    </w:rPr>
  </w:style>
  <w:style w:type="character" w:customStyle="1" w:styleId="10">
    <w:name w:val="页脚字符"/>
    <w:basedOn w:val="6"/>
    <w:link w:val="4"/>
    <w:qFormat/>
    <w:uiPriority w:val="99"/>
    <w:rPr>
      <w:sz w:val="18"/>
      <w:szCs w:val="18"/>
    </w:rPr>
  </w:style>
  <w:style w:type="character" w:customStyle="1" w:styleId="11">
    <w:name w:val="批注框文本字符"/>
    <w:basedOn w:val="6"/>
    <w:link w:val="3"/>
    <w:semiHidden/>
    <w:qFormat/>
    <w:uiPriority w:val="99"/>
    <w:rPr>
      <w:sz w:val="18"/>
      <w:szCs w:val="18"/>
    </w:rPr>
  </w:style>
  <w:style w:type="character" w:customStyle="1" w:styleId="12">
    <w:name w:val="日期字符"/>
    <w:basedOn w:val="6"/>
    <w:link w:val="2"/>
    <w:semiHidden/>
    <w:uiPriority w:val="99"/>
    <w:rPr>
      <w:rFonts w:ascii="Times New Roman" w:hAnsi="Times New Roman" w:eastAsia="宋体" w:cs="Times New Roman"/>
      <w:szCs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91A8C-F3BA-AF47-BA73-28C37527187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153</Words>
  <Characters>873</Characters>
  <Lines>7</Lines>
  <Paragraphs>2</Paragraphs>
  <TotalTime>15</TotalTime>
  <ScaleCrop>false</ScaleCrop>
  <LinksUpToDate>false</LinksUpToDate>
  <CharactersWithSpaces>1024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2017-08-18T01:45:00Z</dcterms:created>
  <dc:creator>Roger</dc:creator>
  <cp:lastModifiedBy>celine唐</cp:lastModifiedBy>
  <cp:lastPrinted>2017-08-18T01:45:00Z</cp:lastPrinted>
  <dcterms:modified xsi:type="dcterms:W3CDTF">2018-09-04T06:44:21Z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