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3"/>
        <w:ind w:left="0"/>
        <w:rPr>
          <w:rFonts w:ascii="Times New Roman"/>
          <w:sz w:val="3"/>
        </w:rPr>
      </w:pPr>
    </w:p>
    <w:p>
      <w:pPr>
        <w:pStyle w:val="2"/>
        <w:spacing w:line="20" w:lineRule="exact"/>
        <w:ind w:left="99"/>
        <w:rPr>
          <w:rFonts w:ascii="Times New Roman"/>
          <w:sz w:val="2"/>
        </w:rPr>
      </w:pPr>
      <w:r>
        <w:rPr>
          <w:rFonts w:ascii="Times New Roman"/>
          <w:sz w:val="2"/>
        </w:rPr>
        <mc:AlternateContent>
          <mc:Choice Requires="wpg">
            <w:drawing>
              <wp:inline distT="0" distB="0" distL="114300" distR="114300">
                <wp:extent cx="5976620" cy="9525"/>
                <wp:effectExtent l="0" t="0" r="0" b="0"/>
                <wp:docPr id="2" name="组合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76620" cy="9525"/>
                          <a:chOff x="0" y="0"/>
                          <a:chExt cx="9412" cy="15"/>
                        </a:xfrm>
                      </wpg:grpSpPr>
                      <wps:wsp>
                        <wps:cNvPr id="1" name="直线 3"/>
                        <wps:cNvCnPr/>
                        <wps:spPr>
                          <a:xfrm>
                            <a:off x="0" y="7"/>
                            <a:ext cx="9412" cy="0"/>
                          </a:xfrm>
                          <a:prstGeom prst="line">
                            <a:avLst/>
                          </a:prstGeom>
                          <a:ln w="9144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height:0.75pt;width:470.6pt;" coordsize="9412,15" o:gfxdata="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BMRlA3UAAAAAwEAAA8AAAAAAAAAAQAgAAAAIgAAAGRycy9kb3ducmV2LnhtbFBL&#10;AQIUABQAAAAIAIdO4kATKM8CMwIAALAEAAAOAAAAAAAAAAEAIAAAACMBAABkcnMvZTJvRG9jLnht&#10;bFBLBQYAAAAABgAGAFkBAADIBQAAAAA=&#10;">
                <o:lock v:ext="edit" aspectratio="f"/>
                <v:line id="直线 3" o:spid="_x0000_s1026" o:spt="20" style="position:absolute;left:0;top:7;height:0;width:9412;" filled="f" stroked="t" coordsize="21600,21600" o:gfxdata="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B+9Sk+5AAAA2gAA&#10;AA8AAAAAAAAAAQAgAAAAIgAAAGRycy9kb3ducmV2LnhtbFBLAQIUABQAAAAIAIdO4kAzLwWeOwAA&#10;ADkAAAAQAAAAAAAAAAEAIAAAAAgBAABkcnMvc2hhcGV4bWwueG1sUEsFBgAAAAAGAAYAWwEAALID&#10;AAAAAA==&#10;">
                  <v:fill on="f" focussize="0,0"/>
                  <v:stroke weight="0.72pt" color="#000000" joinstyle="round"/>
                  <v:imagedata o:title=""/>
                  <o:lock v:ext="edit" aspectratio="f"/>
                </v:line>
                <w10:wrap type="none"/>
                <w10:anchorlock/>
              </v:group>
            </w:pict>
          </mc:Fallback>
        </mc:AlternateContent>
      </w:r>
    </w:p>
    <w:p>
      <w:pPr>
        <w:spacing w:before="0"/>
        <w:ind w:left="3811" w:right="3850" w:firstLine="0"/>
        <w:jc w:val="center"/>
        <w:rPr>
          <w:b/>
          <w:sz w:val="28"/>
        </w:rPr>
      </w:pPr>
      <w:r>
        <w:rPr>
          <w:b/>
          <w:sz w:val="28"/>
        </w:rPr>
        <w:t>兼职聘用协议书</w:t>
      </w:r>
    </w:p>
    <w:p>
      <w:pPr>
        <w:pStyle w:val="2"/>
        <w:ind w:left="0"/>
        <w:rPr>
          <w:b/>
          <w:sz w:val="28"/>
        </w:rPr>
      </w:pPr>
    </w:p>
    <w:p>
      <w:pPr>
        <w:pStyle w:val="2"/>
        <w:tabs>
          <w:tab w:val="left" w:pos="1007"/>
        </w:tabs>
        <w:spacing w:before="198" w:line="249" w:lineRule="auto"/>
        <w:ind w:left="468" w:right="3797"/>
      </w:pPr>
      <w:r>
        <w:t>甲</w:t>
      </w:r>
      <w:r>
        <w:tab/>
      </w:r>
      <w:r>
        <w:t>方：</w:t>
      </w:r>
      <w:r>
        <w:rPr>
          <w:spacing w:val="-2"/>
          <w:u w:val="single"/>
        </w:rPr>
        <w:t xml:space="preserve"> </w:t>
      </w:r>
      <w:r>
        <w:rPr>
          <w:rFonts w:hint="eastAsia"/>
          <w:u w:val="single"/>
          <w:lang w:val="en-US" w:eastAsia="zh-CN"/>
        </w:rPr>
        <w:t>康辉集团北京国际会议展览有限公司</w:t>
      </w:r>
      <w:r>
        <w:rPr>
          <w:spacing w:val="1"/>
          <w:u w:val="single"/>
        </w:rPr>
        <w:t xml:space="preserve"> </w:t>
      </w:r>
      <w:r>
        <w:t>（以下简称甲方</w:t>
      </w:r>
      <w:r>
        <w:rPr>
          <w:spacing w:val="-17"/>
        </w:rPr>
        <w:t xml:space="preserve">） </w:t>
      </w:r>
      <w:r>
        <w:t>地</w:t>
      </w:r>
      <w:r>
        <w:tab/>
      </w:r>
      <w:r>
        <w:t>址：</w:t>
      </w:r>
      <w:r>
        <w:rPr>
          <w:spacing w:val="-3"/>
          <w:u w:val="single"/>
        </w:rPr>
        <w:t xml:space="preserve"> </w:t>
      </w:r>
      <w:r>
        <w:rPr>
          <w:u w:val="single"/>
        </w:rPr>
        <w:t>北京市朝阳区农展馆南路</w:t>
      </w:r>
      <w:r>
        <w:rPr>
          <w:spacing w:val="-45"/>
          <w:u w:val="single"/>
        </w:rPr>
        <w:t xml:space="preserve"> </w:t>
      </w:r>
      <w:r>
        <w:rPr>
          <w:rFonts w:ascii="Calibri" w:eastAsia="Calibri"/>
          <w:u w:val="single"/>
        </w:rPr>
        <w:t>13</w:t>
      </w:r>
      <w:r>
        <w:rPr>
          <w:rFonts w:ascii="Calibri" w:eastAsia="Calibri"/>
          <w:spacing w:val="2"/>
          <w:u w:val="single"/>
        </w:rPr>
        <w:t xml:space="preserve"> </w:t>
      </w:r>
      <w:r>
        <w:rPr>
          <w:u w:val="single"/>
        </w:rPr>
        <w:t>号瑞辰国际中心</w:t>
      </w:r>
      <w:r>
        <w:rPr>
          <w:spacing w:val="-45"/>
          <w:u w:val="single"/>
        </w:rPr>
        <w:t xml:space="preserve"> </w:t>
      </w:r>
      <w:r>
        <w:rPr>
          <w:rFonts w:ascii="Calibri" w:eastAsia="Calibri"/>
          <w:u w:val="single"/>
        </w:rPr>
        <w:t>15</w:t>
      </w:r>
      <w:r>
        <w:rPr>
          <w:rFonts w:ascii="Calibri" w:eastAsia="Calibri"/>
          <w:spacing w:val="4"/>
          <w:u w:val="single"/>
        </w:rPr>
        <w:t xml:space="preserve"> </w:t>
      </w:r>
      <w:r>
        <w:rPr>
          <w:u w:val="single"/>
        </w:rPr>
        <w:t>层</w:t>
      </w:r>
      <w:r>
        <w:rPr>
          <w:spacing w:val="-2"/>
          <w:u w:val="single"/>
        </w:rPr>
        <w:t xml:space="preserve"> </w:t>
      </w:r>
    </w:p>
    <w:p>
      <w:pPr>
        <w:pStyle w:val="2"/>
        <w:ind w:left="0"/>
        <w:rPr>
          <w:sz w:val="20"/>
        </w:rPr>
      </w:pPr>
    </w:p>
    <w:p>
      <w:pPr>
        <w:pStyle w:val="2"/>
        <w:spacing w:before="6"/>
        <w:ind w:left="0"/>
        <w:rPr>
          <w:sz w:val="17"/>
        </w:rPr>
      </w:pPr>
    </w:p>
    <w:p>
      <w:pPr>
        <w:pStyle w:val="2"/>
        <w:tabs>
          <w:tab w:val="left" w:pos="1907"/>
        </w:tabs>
        <w:ind w:left="468"/>
        <w:jc w:val="both"/>
      </w:pPr>
      <w:r>
        <w:t>乙    方：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（以下简称乙方）</w:t>
      </w:r>
    </w:p>
    <w:p>
      <w:pPr>
        <w:pStyle w:val="2"/>
        <w:tabs>
          <w:tab w:val="left" w:pos="3392"/>
          <w:tab w:val="left" w:pos="7307"/>
          <w:tab w:val="left" w:pos="7396"/>
          <w:tab w:val="left" w:pos="9562"/>
        </w:tabs>
        <w:spacing w:before="10" w:line="249" w:lineRule="auto"/>
        <w:ind w:left="468" w:right="101"/>
        <w:jc w:val="both"/>
        <w:rPr>
          <w:rFonts w:ascii="Times New Roman" w:eastAsia="Times New Roman"/>
        </w:rPr>
      </w:pPr>
      <w:r>
        <w:t>性    别：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身份证号码：</w:t>
      </w:r>
      <w:r>
        <w:rPr>
          <w:rFonts w:ascii="Times New Roman" w:eastAsia="Times New Roman"/>
          <w:u w:val="single"/>
        </w:rPr>
        <w:t xml:space="preserve"> </w:t>
      </w:r>
      <w:r>
        <w:rPr>
          <w:rFonts w:ascii="Times New Roman" w:eastAsia="Times New Roman"/>
          <w:u w:val="single"/>
        </w:rPr>
        <w:tab/>
      </w:r>
      <w:r>
        <w:rPr>
          <w:rFonts w:ascii="Times New Roman" w:eastAsia="Times New Roman"/>
          <w:u w:val="single"/>
        </w:rPr>
        <w:tab/>
      </w:r>
      <w:r>
        <w:rPr>
          <w:rFonts w:ascii="Times New Roman" w:eastAsia="Times New Roman"/>
          <w:u w:val="single"/>
        </w:rPr>
        <w:tab/>
      </w:r>
      <w:r>
        <w:rPr>
          <w:rFonts w:ascii="Times New Roman" w:eastAsia="Times New Roman"/>
          <w:u w:val="single"/>
        </w:rPr>
        <w:t xml:space="preserve"> </w:t>
      </w:r>
      <w:r>
        <w:t>户口所在地：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联系电话：</w:t>
      </w:r>
      <w:r>
        <w:rPr>
          <w:rFonts w:ascii="Times New Roman" w:eastAsia="Times New Roman"/>
          <w:u w:val="single"/>
        </w:rPr>
        <w:t xml:space="preserve"> </w:t>
      </w:r>
      <w:r>
        <w:rPr>
          <w:rFonts w:ascii="Times New Roman" w:eastAsia="Times New Roman"/>
          <w:u w:val="single"/>
        </w:rPr>
        <w:tab/>
      </w:r>
      <w:r>
        <w:rPr>
          <w:rFonts w:ascii="Times New Roman" w:eastAsia="Times New Roman"/>
          <w:u w:val="single"/>
        </w:rPr>
        <w:t xml:space="preserve"> </w:t>
      </w:r>
      <w:r>
        <w:t>详细通讯地址：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"/>
        </w:rPr>
        <w:t>邮</w:t>
      </w:r>
      <w:r>
        <w:t>编：</w:t>
      </w:r>
      <w:r>
        <w:rPr>
          <w:rFonts w:ascii="Times New Roman" w:eastAsia="Times New Roman"/>
          <w:u w:val="single"/>
        </w:rPr>
        <w:t xml:space="preserve"> </w:t>
      </w:r>
      <w:r>
        <w:rPr>
          <w:rFonts w:ascii="Times New Roman" w:eastAsia="Times New Roman"/>
          <w:u w:val="single"/>
        </w:rPr>
        <w:tab/>
      </w:r>
    </w:p>
    <w:p>
      <w:pPr>
        <w:pStyle w:val="2"/>
        <w:ind w:left="0"/>
        <w:rPr>
          <w:rFonts w:ascii="Times New Roman"/>
          <w:sz w:val="20"/>
        </w:rPr>
      </w:pPr>
    </w:p>
    <w:p>
      <w:pPr>
        <w:pStyle w:val="2"/>
        <w:spacing w:before="9"/>
        <w:ind w:left="0"/>
        <w:rPr>
          <w:rFonts w:ascii="Times New Roman"/>
          <w:sz w:val="21"/>
        </w:rPr>
      </w:pPr>
    </w:p>
    <w:p>
      <w:pPr>
        <w:pStyle w:val="2"/>
        <w:spacing w:line="249" w:lineRule="auto"/>
        <w:ind w:left="480" w:right="197" w:hanging="192"/>
      </w:pPr>
      <w:r>
        <w:rPr>
          <w:spacing w:val="-14"/>
        </w:rPr>
        <w:t>根据《中华人民共和国民法通则》、《中华人民共和国合同法》和有关规定，甲乙双方经平等协商一致，签订本协议。</w:t>
      </w:r>
      <w:r>
        <w:t>第一条 聘用期限</w:t>
      </w:r>
    </w:p>
    <w:p>
      <w:pPr>
        <w:pStyle w:val="2"/>
        <w:tabs>
          <w:tab w:val="left" w:pos="2011"/>
          <w:tab w:val="left" w:pos="2639"/>
          <w:tab w:val="left" w:pos="3271"/>
          <w:tab w:val="left" w:pos="4531"/>
          <w:tab w:val="left" w:pos="5159"/>
          <w:tab w:val="left" w:pos="5791"/>
        </w:tabs>
        <w:ind w:left="480"/>
      </w:pPr>
      <w:r>
        <w:t>1、本协议自</w:t>
      </w:r>
      <w:r>
        <w:rPr>
          <w:u w:val="single"/>
        </w:rPr>
        <w:t xml:space="preserve"> </w:t>
      </w:r>
      <w:r>
        <w:rPr>
          <w:rFonts w:hint="eastAsia"/>
          <w:u w:val="single"/>
          <w:lang w:val="en-US" w:eastAsia="zh-CN"/>
        </w:rPr>
        <w:t>2019</w:t>
      </w:r>
      <w:r>
        <w:rPr>
          <w:u w:val="single"/>
        </w:rPr>
        <w:tab/>
      </w:r>
      <w:r>
        <w:t>年</w:t>
      </w:r>
      <w:r>
        <w:rPr>
          <w:u w:val="single"/>
        </w:rPr>
        <w:t xml:space="preserve"> </w:t>
      </w:r>
      <w:r>
        <w:rPr>
          <w:rFonts w:hint="eastAsia"/>
          <w:u w:val="single"/>
          <w:lang w:val="en-US" w:eastAsia="zh-CN"/>
        </w:rPr>
        <w:t xml:space="preserve">4 </w:t>
      </w:r>
      <w:r>
        <w:t>月</w:t>
      </w:r>
      <w:r>
        <w:rPr>
          <w:u w:val="single"/>
        </w:rPr>
        <w:t xml:space="preserve"> </w:t>
      </w:r>
      <w:r>
        <w:rPr>
          <w:rFonts w:hint="eastAsia"/>
          <w:u w:val="single"/>
          <w:lang w:val="en-US" w:eastAsia="zh-CN"/>
        </w:rPr>
        <w:t>19</w:t>
      </w:r>
      <w:r>
        <w:rPr>
          <w:u w:val="single"/>
        </w:rPr>
        <w:tab/>
      </w:r>
      <w:r>
        <w:t>日起，至</w:t>
      </w:r>
      <w:r>
        <w:rPr>
          <w:u w:val="single"/>
        </w:rPr>
        <w:t xml:space="preserve"> </w:t>
      </w:r>
      <w:r>
        <w:rPr>
          <w:rFonts w:hint="eastAsia"/>
          <w:u w:val="single"/>
          <w:lang w:val="en-US" w:eastAsia="zh-CN"/>
        </w:rPr>
        <w:t>2019</w:t>
      </w:r>
      <w:bookmarkStart w:id="0" w:name="_GoBack"/>
      <w:bookmarkEnd w:id="0"/>
      <w:r>
        <w:rPr>
          <w:u w:val="single"/>
        </w:rPr>
        <w:tab/>
      </w:r>
      <w:r>
        <w:t>年</w:t>
      </w:r>
      <w:r>
        <w:rPr>
          <w:u w:val="single"/>
        </w:rPr>
        <w:t xml:space="preserve"> </w:t>
      </w:r>
      <w:r>
        <w:rPr>
          <w:rFonts w:hint="eastAsia"/>
          <w:u w:val="single"/>
          <w:lang w:val="en-US" w:eastAsia="zh-CN"/>
        </w:rPr>
        <w:t>4</w:t>
      </w:r>
      <w:r>
        <w:rPr>
          <w:u w:val="single"/>
        </w:rPr>
        <w:tab/>
      </w:r>
      <w:r>
        <w:t>月</w:t>
      </w:r>
      <w:r>
        <w:rPr>
          <w:u w:val="single"/>
        </w:rPr>
        <w:t xml:space="preserve"> </w:t>
      </w:r>
      <w:r>
        <w:rPr>
          <w:rFonts w:hint="eastAsia"/>
          <w:u w:val="single"/>
          <w:lang w:val="en-US" w:eastAsia="zh-CN"/>
        </w:rPr>
        <w:t>21</w:t>
      </w:r>
      <w:r>
        <w:rPr>
          <w:u w:val="single"/>
        </w:rPr>
        <w:tab/>
      </w:r>
      <w:r>
        <w:t>日止。</w:t>
      </w:r>
    </w:p>
    <w:p>
      <w:pPr>
        <w:pStyle w:val="2"/>
        <w:spacing w:before="9" w:line="249" w:lineRule="auto"/>
        <w:ind w:right="1085" w:firstLine="57"/>
      </w:pPr>
      <w:r>
        <w:t>2</w:t>
      </w:r>
      <w:r>
        <w:rPr>
          <w:spacing w:val="-2"/>
        </w:rPr>
        <w:t xml:space="preserve">、甲方在聘用期满后，同意继续聘用乙方的，可在期满前 </w:t>
      </w:r>
      <w:r>
        <w:t>30</w:t>
      </w:r>
      <w:r>
        <w:rPr>
          <w:spacing w:val="-8"/>
        </w:rPr>
        <w:t xml:space="preserve"> 日内与乙方协商续签兼职聘用协议事宜。</w:t>
      </w:r>
      <w:r>
        <w:t>第二条 工作岗位</w:t>
      </w:r>
    </w:p>
    <w:p>
      <w:pPr>
        <w:pStyle w:val="2"/>
        <w:tabs>
          <w:tab w:val="left" w:pos="3482"/>
          <w:tab w:val="left" w:pos="8251"/>
        </w:tabs>
        <w:spacing w:before="1"/>
        <w:rPr>
          <w:b/>
        </w:rPr>
      </w:pPr>
      <w:r>
        <w:t>1、乙方承担甲方的</w:t>
      </w:r>
      <w:r>
        <w:rPr>
          <w:u w:val="single"/>
        </w:rPr>
        <w:t xml:space="preserve"> </w:t>
      </w:r>
      <w:r>
        <w:rPr>
          <w:rFonts w:hint="eastAsia"/>
          <w:u w:val="single"/>
          <w:lang w:val="en-US" w:eastAsia="zh-CN"/>
        </w:rPr>
        <w:t>客户接待</w:t>
      </w:r>
      <w:r>
        <w:rPr>
          <w:u w:val="single"/>
        </w:rPr>
        <w:tab/>
      </w:r>
      <w:r>
        <w:t>岗位，</w:t>
      </w:r>
      <w:r>
        <w:rPr>
          <w:spacing w:val="-3"/>
        </w:rPr>
        <w:t xml:space="preserve"> </w:t>
      </w:r>
      <w:r>
        <w:t>负责</w:t>
      </w:r>
      <w:r>
        <w:rPr>
          <w:u w:val="single"/>
        </w:rPr>
        <w:t xml:space="preserve"> </w:t>
      </w:r>
      <w:r>
        <w:rPr>
          <w:rFonts w:hint="eastAsia"/>
          <w:u w:val="single"/>
          <w:lang w:val="en-US" w:eastAsia="zh-CN"/>
        </w:rPr>
        <w:t>酒店客户接待</w:t>
      </w:r>
      <w:r>
        <w:rPr>
          <w:u w:val="single"/>
        </w:rPr>
        <w:tab/>
      </w:r>
      <w:r>
        <w:t>工作</w:t>
      </w:r>
      <w:r>
        <w:rPr>
          <w:b/>
        </w:rPr>
        <w:t>。</w:t>
      </w:r>
    </w:p>
    <w:p>
      <w:pPr>
        <w:pStyle w:val="2"/>
        <w:spacing w:before="9"/>
      </w:pPr>
      <w:r>
        <w:t>2、乙方应履行甲方确定的岗位职责，按时、按质、按量完成本职工作，具体工作内容包括：</w:t>
      </w:r>
    </w:p>
    <w:p>
      <w:pPr>
        <w:pStyle w:val="2"/>
        <w:spacing w:before="10" w:line="249" w:lineRule="auto"/>
        <w:ind w:right="692"/>
      </w:pPr>
      <w:r>
        <w:t>3、甲方可根据乙方的工作能力及表现、身体健康状况等因素调整乙方的工作岗位，乙方应服从甲方的安排。第三条 工作纪律及规章制度</w:t>
      </w:r>
    </w:p>
    <w:p>
      <w:pPr>
        <w:pStyle w:val="2"/>
      </w:pPr>
      <w:r>
        <w:t>1、乙方愿意以甲方正式员工的标准提供劳务，遵守甲方各项规章制度、操作规程；完成甲方安排的工作任务等。</w:t>
      </w:r>
    </w:p>
    <w:p>
      <w:pPr>
        <w:pStyle w:val="2"/>
        <w:spacing w:before="9" w:line="249" w:lineRule="auto"/>
        <w:ind w:right="3752"/>
      </w:pPr>
      <w:r>
        <w:t>2、乙方愿意接受甲方的考核或考评，以及对考核或考评结果的处理。第四条 工作报酬 福利待遇</w:t>
      </w:r>
    </w:p>
    <w:p>
      <w:pPr>
        <w:pStyle w:val="2"/>
        <w:tabs>
          <w:tab w:val="left" w:pos="1816"/>
          <w:tab w:val="left" w:pos="7355"/>
        </w:tabs>
        <w:spacing w:before="1" w:line="249" w:lineRule="auto"/>
        <w:ind w:left="107" w:right="145" w:firstLine="314"/>
      </w:pPr>
      <w:r>
        <w:t>1、甲方根据乙方的工作表现及岗位贡献向乙方支付报酬，工资标准执行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。支付方式为银行转账。</w:t>
      </w:r>
      <w:r>
        <w:rPr>
          <w:spacing w:val="-16"/>
        </w:rPr>
        <w:t>支</w:t>
      </w:r>
      <w:r>
        <w:t>付时间为每月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日前（如遇法定节假日等特殊情况自动顺延</w:t>
      </w:r>
      <w:r>
        <w:rPr>
          <w:spacing w:val="-89"/>
        </w:rPr>
        <w:t>）</w:t>
      </w:r>
      <w:r>
        <w:t>。</w:t>
      </w:r>
    </w:p>
    <w:p>
      <w:pPr>
        <w:pStyle w:val="2"/>
        <w:spacing w:line="249" w:lineRule="auto"/>
        <w:ind w:right="4652"/>
      </w:pPr>
      <w:r>
        <w:t>2、乙方不享受甲方在职员工的社保、公积金等福利待遇。第六条 劳动保护及劳动条件</w:t>
      </w:r>
    </w:p>
    <w:p>
      <w:pPr>
        <w:pStyle w:val="2"/>
        <w:spacing w:line="249" w:lineRule="auto"/>
        <w:ind w:right="1861"/>
      </w:pPr>
      <w:r>
        <w:t>甲方向乙方提供符合国家及北京市规定的工作条件，提供保障乙方安全的、健康的工作环境。第七条 协议的终止和解除</w:t>
      </w:r>
    </w:p>
    <w:p>
      <w:pPr>
        <w:pStyle w:val="2"/>
      </w:pPr>
      <w:r>
        <w:t>1、本协议期满，即可终止。</w:t>
      </w:r>
    </w:p>
    <w:p>
      <w:pPr>
        <w:pStyle w:val="2"/>
        <w:spacing w:before="10"/>
      </w:pPr>
      <w:r>
        <w:t>2、经甲乙双方协商一致，即可解除本协议。</w:t>
      </w:r>
    </w:p>
    <w:p>
      <w:pPr>
        <w:pStyle w:val="2"/>
        <w:spacing w:before="9"/>
      </w:pPr>
      <w:r>
        <w:t>3、甲乙双方任何一方提前 30 日以书面形式通知对方，即可解除本协议。</w:t>
      </w:r>
    </w:p>
    <w:p>
      <w:pPr>
        <w:pStyle w:val="2"/>
        <w:spacing w:before="10"/>
      </w:pPr>
      <w:r>
        <w:t>4、乙方由下列情形之一的，甲方可立即解除本协议：</w:t>
      </w:r>
    </w:p>
    <w:p>
      <w:pPr>
        <w:pStyle w:val="6"/>
        <w:numPr>
          <w:ilvl w:val="0"/>
          <w:numId w:val="1"/>
        </w:numPr>
        <w:tabs>
          <w:tab w:val="left" w:pos="873"/>
        </w:tabs>
        <w:spacing w:before="9" w:after="0" w:line="240" w:lineRule="auto"/>
        <w:ind w:left="872" w:right="0" w:hanging="451"/>
        <w:jc w:val="left"/>
        <w:rPr>
          <w:sz w:val="18"/>
        </w:rPr>
      </w:pPr>
      <w:r>
        <w:rPr>
          <w:sz w:val="18"/>
        </w:rPr>
        <w:t>乙方不符合甲方聘用要求的。</w:t>
      </w:r>
    </w:p>
    <w:p>
      <w:pPr>
        <w:pStyle w:val="6"/>
        <w:numPr>
          <w:ilvl w:val="0"/>
          <w:numId w:val="1"/>
        </w:numPr>
        <w:tabs>
          <w:tab w:val="left" w:pos="873"/>
        </w:tabs>
        <w:spacing w:before="9" w:after="0" w:line="240" w:lineRule="auto"/>
        <w:ind w:left="872" w:right="0" w:hanging="451"/>
        <w:jc w:val="left"/>
        <w:rPr>
          <w:sz w:val="18"/>
        </w:rPr>
      </w:pPr>
      <w:r>
        <w:rPr>
          <w:sz w:val="18"/>
        </w:rPr>
        <w:t>乙方不能胜任用人单位所安排的工作，或经考核不合格的；</w:t>
      </w:r>
    </w:p>
    <w:p>
      <w:pPr>
        <w:pStyle w:val="6"/>
        <w:numPr>
          <w:ilvl w:val="0"/>
          <w:numId w:val="1"/>
        </w:numPr>
        <w:tabs>
          <w:tab w:val="left" w:pos="873"/>
        </w:tabs>
        <w:spacing w:before="10" w:after="0" w:line="240" w:lineRule="auto"/>
        <w:ind w:left="872" w:right="0" w:hanging="451"/>
        <w:jc w:val="left"/>
        <w:rPr>
          <w:sz w:val="18"/>
        </w:rPr>
      </w:pPr>
      <w:r>
        <w:rPr>
          <w:sz w:val="18"/>
        </w:rPr>
        <w:t>乙方严重违反甲方规章制度的；</w:t>
      </w:r>
    </w:p>
    <w:p>
      <w:pPr>
        <w:pStyle w:val="6"/>
        <w:numPr>
          <w:ilvl w:val="0"/>
          <w:numId w:val="1"/>
        </w:numPr>
        <w:tabs>
          <w:tab w:val="left" w:pos="873"/>
        </w:tabs>
        <w:spacing w:before="9" w:after="0" w:line="240" w:lineRule="auto"/>
        <w:ind w:left="872" w:right="0" w:hanging="451"/>
        <w:jc w:val="left"/>
        <w:rPr>
          <w:sz w:val="18"/>
        </w:rPr>
      </w:pPr>
      <w:r>
        <w:rPr>
          <w:spacing w:val="-2"/>
          <w:sz w:val="18"/>
        </w:rPr>
        <w:t xml:space="preserve">乙方患病或负伤，不能从事原工作或停工治疗期限超过 </w:t>
      </w:r>
      <w:r>
        <w:rPr>
          <w:sz w:val="18"/>
        </w:rPr>
        <w:t>30</w:t>
      </w:r>
      <w:r>
        <w:rPr>
          <w:spacing w:val="-12"/>
          <w:sz w:val="18"/>
        </w:rPr>
        <w:t xml:space="preserve"> 日的。</w:t>
      </w:r>
    </w:p>
    <w:p>
      <w:pPr>
        <w:pStyle w:val="6"/>
        <w:numPr>
          <w:ilvl w:val="0"/>
          <w:numId w:val="1"/>
        </w:numPr>
        <w:tabs>
          <w:tab w:val="left" w:pos="873"/>
        </w:tabs>
        <w:spacing w:before="9" w:after="0" w:line="240" w:lineRule="auto"/>
        <w:ind w:left="872" w:right="0" w:hanging="451"/>
        <w:jc w:val="left"/>
        <w:rPr>
          <w:sz w:val="18"/>
        </w:rPr>
      </w:pPr>
      <w:r>
        <w:rPr>
          <w:sz w:val="18"/>
        </w:rPr>
        <w:t>乙方向甲方隐瞒重大疾病史及其他重要信息的。</w:t>
      </w:r>
    </w:p>
    <w:p>
      <w:pPr>
        <w:pStyle w:val="6"/>
        <w:numPr>
          <w:ilvl w:val="0"/>
          <w:numId w:val="1"/>
        </w:numPr>
        <w:tabs>
          <w:tab w:val="left" w:pos="873"/>
        </w:tabs>
        <w:spacing w:before="10" w:after="0" w:line="240" w:lineRule="auto"/>
        <w:ind w:left="872" w:right="0" w:hanging="451"/>
        <w:jc w:val="left"/>
        <w:rPr>
          <w:sz w:val="18"/>
        </w:rPr>
      </w:pPr>
      <w:r>
        <w:rPr>
          <w:sz w:val="18"/>
        </w:rPr>
        <w:t>乙方被依法追究刑事责任的。</w:t>
      </w:r>
    </w:p>
    <w:p>
      <w:pPr>
        <w:pStyle w:val="6"/>
        <w:numPr>
          <w:ilvl w:val="0"/>
          <w:numId w:val="1"/>
        </w:numPr>
        <w:tabs>
          <w:tab w:val="left" w:pos="873"/>
        </w:tabs>
        <w:spacing w:before="9" w:after="0" w:line="249" w:lineRule="auto"/>
        <w:ind w:left="422" w:right="4652" w:firstLine="0"/>
        <w:jc w:val="left"/>
        <w:rPr>
          <w:sz w:val="18"/>
        </w:rPr>
      </w:pPr>
      <w:r>
        <w:rPr>
          <w:spacing w:val="-1"/>
          <w:sz w:val="18"/>
        </w:rPr>
        <w:t>乙方被查实在应聘时向甲方提供虚假信息或资料的。</w:t>
      </w:r>
      <w:r>
        <w:rPr>
          <w:sz w:val="18"/>
        </w:rPr>
        <w:t>5、甲方有下列情形之一，乙方可立即解除本协议：</w:t>
      </w:r>
    </w:p>
    <w:p>
      <w:pPr>
        <w:pStyle w:val="6"/>
        <w:numPr>
          <w:ilvl w:val="0"/>
          <w:numId w:val="2"/>
        </w:numPr>
        <w:tabs>
          <w:tab w:val="left" w:pos="873"/>
        </w:tabs>
        <w:spacing w:before="0" w:after="0" w:line="240" w:lineRule="auto"/>
        <w:ind w:left="872" w:right="0" w:hanging="451"/>
        <w:jc w:val="left"/>
        <w:rPr>
          <w:sz w:val="18"/>
        </w:rPr>
      </w:pPr>
      <w:r>
        <w:rPr>
          <w:sz w:val="18"/>
        </w:rPr>
        <w:t>甲方以暴力、威胁或非法限制人身自由的手段强迫乙方劳动的；</w:t>
      </w:r>
    </w:p>
    <w:p>
      <w:pPr>
        <w:pStyle w:val="6"/>
        <w:numPr>
          <w:ilvl w:val="0"/>
          <w:numId w:val="2"/>
        </w:numPr>
        <w:tabs>
          <w:tab w:val="left" w:pos="873"/>
        </w:tabs>
        <w:spacing w:before="10" w:after="0" w:line="240" w:lineRule="auto"/>
        <w:ind w:left="872" w:right="0" w:hanging="451"/>
        <w:jc w:val="left"/>
        <w:rPr>
          <w:sz w:val="18"/>
        </w:rPr>
      </w:pPr>
      <w:r>
        <w:rPr>
          <w:sz w:val="18"/>
        </w:rPr>
        <w:t>甲方不支付劳动报酬的；</w:t>
      </w:r>
    </w:p>
    <w:p>
      <w:pPr>
        <w:pStyle w:val="6"/>
        <w:numPr>
          <w:ilvl w:val="0"/>
          <w:numId w:val="2"/>
        </w:numPr>
        <w:tabs>
          <w:tab w:val="left" w:pos="873"/>
        </w:tabs>
        <w:spacing w:before="9" w:after="0" w:line="249" w:lineRule="auto"/>
        <w:ind w:left="422" w:right="3392" w:firstLine="0"/>
        <w:jc w:val="left"/>
        <w:rPr>
          <w:sz w:val="18"/>
        </w:rPr>
      </w:pPr>
      <w:r>
        <w:rPr>
          <w:spacing w:val="-1"/>
          <w:sz w:val="18"/>
        </w:rPr>
        <w:t>用人单位的劳动安全、卫生等条件恶劣，严重危害乙方身体健康的。第八条 工伤、医疗</w:t>
      </w:r>
    </w:p>
    <w:p>
      <w:pPr>
        <w:pStyle w:val="2"/>
        <w:spacing w:before="1"/>
      </w:pPr>
      <w:r>
        <w:t>聘用期间，乙方患病或非因公负伤，医疗费用由乙方自理，医疗期内，甲方不发放工资。</w:t>
      </w:r>
    </w:p>
    <w:p>
      <w:pPr>
        <w:pStyle w:val="2"/>
        <w:spacing w:before="9" w:line="249" w:lineRule="auto"/>
        <w:ind w:left="107" w:right="145" w:firstLine="314"/>
      </w:pPr>
      <w:r>
        <w:rPr>
          <w:spacing w:val="-5"/>
        </w:rPr>
        <w:t>第九条 因本协议引起的或与本协议有关的任何争议，甲、乙双方应友好协商解决，如协商不成，均可向劳动仲裁部</w:t>
      </w:r>
      <w:r>
        <w:t>门申请仲裁。</w:t>
      </w:r>
    </w:p>
    <w:p>
      <w:pPr>
        <w:pStyle w:val="2"/>
        <w:spacing w:line="249" w:lineRule="auto"/>
        <w:ind w:left="107" w:right="145" w:firstLine="314"/>
      </w:pPr>
      <w:r>
        <w:rPr>
          <w:spacing w:val="-7"/>
        </w:rPr>
        <w:t>第十条 本协议甲、乙双方的通讯地址为双方联系的唯一固定通讯地址。若其中一方通讯地址发生变化，应立即书面</w:t>
      </w:r>
      <w:r>
        <w:t>通知另一方。否则，造成双方联系障碍，由有过错的一方负责。</w:t>
      </w:r>
    </w:p>
    <w:p>
      <w:pPr>
        <w:pStyle w:val="2"/>
      </w:pPr>
      <w:r>
        <w:t>第十一条 本合同自签字或盖章之日起生效，一式两份，甲乙双方各执壹份。</w:t>
      </w:r>
    </w:p>
    <w:p>
      <w:pPr>
        <w:pStyle w:val="2"/>
        <w:ind w:left="0"/>
      </w:pPr>
    </w:p>
    <w:p>
      <w:pPr>
        <w:pStyle w:val="2"/>
        <w:spacing w:before="3"/>
        <w:ind w:left="0"/>
        <w:rPr>
          <w:sz w:val="20"/>
        </w:rPr>
      </w:pPr>
    </w:p>
    <w:p>
      <w:pPr>
        <w:pStyle w:val="2"/>
        <w:tabs>
          <w:tab w:val="left" w:pos="6002"/>
        </w:tabs>
        <w:ind w:left="1142"/>
      </w:pPr>
      <w:r>
        <w:t>甲方（盖章）</w:t>
      </w:r>
      <w:r>
        <w:tab/>
      </w:r>
      <w:r>
        <w:t>乙方（签字）</w:t>
      </w:r>
    </w:p>
    <w:p>
      <w:pPr>
        <w:pStyle w:val="2"/>
        <w:spacing w:before="6"/>
        <w:ind w:left="0"/>
        <w:rPr>
          <w:sz w:val="19"/>
        </w:rPr>
      </w:pPr>
    </w:p>
    <w:p>
      <w:pPr>
        <w:pStyle w:val="2"/>
        <w:tabs>
          <w:tab w:val="left" w:pos="1727"/>
          <w:tab w:val="left" w:pos="2267"/>
          <w:tab w:val="left" w:pos="6047"/>
          <w:tab w:val="left" w:pos="6587"/>
          <w:tab w:val="left" w:pos="7127"/>
        </w:tabs>
        <w:ind w:left="1188"/>
      </w:pPr>
      <w:r>
        <w:t>年</w:t>
      </w:r>
      <w:r>
        <w:tab/>
      </w:r>
      <w:r>
        <w:t>月</w:t>
      </w:r>
      <w:r>
        <w:tab/>
      </w:r>
      <w:r>
        <w:t>日</w:t>
      </w:r>
      <w:r>
        <w:tab/>
      </w:r>
      <w:r>
        <w:t>年</w:t>
      </w:r>
      <w:r>
        <w:tab/>
      </w:r>
      <w:r>
        <w:t>月</w:t>
      </w:r>
      <w:r>
        <w:tab/>
      </w:r>
      <w:r>
        <w:t>日</w:t>
      </w:r>
    </w:p>
    <w:sectPr>
      <w:type w:val="continuous"/>
      <w:pgSz w:w="11910" w:h="16840"/>
      <w:pgMar w:top="1020" w:right="1100" w:bottom="280" w:left="11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F092B84"/>
    <w:multiLevelType w:val="multilevel"/>
    <w:tmpl w:val="CF092B84"/>
    <w:lvl w:ilvl="0" w:tentative="0">
      <w:start w:val="1"/>
      <w:numFmt w:val="decimal"/>
      <w:lvlText w:val="（%1）"/>
      <w:lvlJc w:val="left"/>
      <w:pPr>
        <w:ind w:left="872" w:hanging="450"/>
        <w:jc w:val="left"/>
      </w:pPr>
      <w:rPr>
        <w:rFonts w:hint="default" w:ascii="仿宋" w:hAnsi="仿宋" w:eastAsia="仿宋" w:cs="仿宋"/>
        <w:spacing w:val="-2"/>
        <w:w w:val="100"/>
        <w:sz w:val="16"/>
        <w:szCs w:val="16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758" w:hanging="450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637" w:hanging="450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3515" w:hanging="450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4394" w:hanging="450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5273" w:hanging="450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6151" w:hanging="450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7030" w:hanging="450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7908" w:hanging="450"/>
      </w:pPr>
      <w:rPr>
        <w:rFonts w:hint="default"/>
        <w:lang w:val="zh-CN" w:eastAsia="zh-CN" w:bidi="zh-CN"/>
      </w:rPr>
    </w:lvl>
  </w:abstractNum>
  <w:abstractNum w:abstractNumId="1">
    <w:nsid w:val="0053208E"/>
    <w:multiLevelType w:val="multilevel"/>
    <w:tmpl w:val="0053208E"/>
    <w:lvl w:ilvl="0" w:tentative="0">
      <w:start w:val="1"/>
      <w:numFmt w:val="decimal"/>
      <w:lvlText w:val="（%1）"/>
      <w:lvlJc w:val="left"/>
      <w:pPr>
        <w:ind w:left="872" w:hanging="450"/>
        <w:jc w:val="left"/>
      </w:pPr>
      <w:rPr>
        <w:rFonts w:hint="default" w:ascii="仿宋" w:hAnsi="仿宋" w:eastAsia="仿宋" w:cs="仿宋"/>
        <w:spacing w:val="-2"/>
        <w:w w:val="100"/>
        <w:sz w:val="16"/>
        <w:szCs w:val="16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758" w:hanging="450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637" w:hanging="450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3515" w:hanging="450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4394" w:hanging="450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5273" w:hanging="450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6151" w:hanging="450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7030" w:hanging="450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7908" w:hanging="450"/>
      </w:pPr>
      <w:rPr>
        <w:rFonts w:hint="default"/>
        <w:lang w:val="zh-CN" w:eastAsia="zh-CN" w:bidi="zh-C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846CC5"/>
    <w:rsid w:val="2BD92F3A"/>
    <w:rsid w:val="3EEE0EB8"/>
    <w:rsid w:val="4AEF571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" w:hAnsi="仿宋" w:eastAsia="仿宋" w:cs="仿宋"/>
      <w:sz w:val="22"/>
      <w:szCs w:val="22"/>
      <w:lang w:val="zh-CN" w:eastAsia="zh-CN" w:bidi="zh-CN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422"/>
    </w:pPr>
    <w:rPr>
      <w:rFonts w:ascii="仿宋" w:hAnsi="仿宋" w:eastAsia="仿宋" w:cs="仿宋"/>
      <w:sz w:val="18"/>
      <w:szCs w:val="18"/>
      <w:lang w:val="zh-CN" w:eastAsia="zh-CN" w:bidi="zh-CN"/>
    </w:rPr>
  </w:style>
  <w:style w:type="table" w:customStyle="1" w:styleId="5">
    <w:name w:val="Table Normal"/>
    <w:semiHidden/>
    <w:unhideWhenUsed/>
    <w:qFormat/>
    <w:uiPriority w:val="2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pPr>
      <w:spacing w:before="9"/>
      <w:ind w:left="872" w:hanging="451"/>
    </w:pPr>
    <w:rPr>
      <w:rFonts w:ascii="仿宋" w:hAnsi="仿宋" w:eastAsia="仿宋" w:cs="仿宋"/>
      <w:lang w:val="zh-CN" w:eastAsia="zh-CN" w:bidi="zh-CN"/>
    </w:rPr>
  </w:style>
  <w:style w:type="paragraph" w:customStyle="1" w:styleId="7">
    <w:name w:val="Table Paragraph"/>
    <w:basedOn w:val="1"/>
    <w:qFormat/>
    <w:uiPriority w:val="1"/>
    <w:rPr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ScaleCrop>false</ScaleCrop>
  <LinksUpToDate>false</LinksUpToDate>
  <Application>WPS Office_11.1.0.8661_F1E327BC-269C-435d-A152-05C5408002CA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2018-12-10T08:09:00Z</dcterms:created>
  <dc:creator>530La</dc:creator>
  <cp:lastModifiedBy>宋宋 blanche</cp:lastModifiedBy>
  <cp:lastPrinted>2019-05-07T08:43:45Z</cp:lastPrinted>
  <dcterms:modified xsi:type="dcterms:W3CDTF">2019-05-07T08:43:46Z</dcterms:modified>
  <dc:title>退休返聘协议书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2018-07-10T00:00:00Z</vt:filetime>
  </property>
  <property fmtid="{D5CDD505-2E9C-101B-9397-08002B2CF9AE}" pid="3" name="Creator">
    <vt:lpwstr>WPS Office</vt:lpwstr>
  </property>
  <property fmtid="{D5CDD505-2E9C-101B-9397-08002B2CF9AE}" pid="4" name="LastSaved">
    <vt:filetime>2018-12-10T00:00:00Z</vt:filetime>
  </property>
  <property fmtid="{D5CDD505-2E9C-101B-9397-08002B2CF9AE}" pid="5" name="KSOProductBuildVer">
    <vt:lpwstr>2052-11.1.0.8661</vt:lpwstr>
  </property>
</Properties>
</file>