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D4AE3" w14:textId="77777777" w:rsidR="004D1E41" w:rsidRDefault="004D1E41" w:rsidP="004D1E41">
      <w:pPr>
        <w:rPr>
          <w:rFonts w:ascii="SimHei" w:eastAsia="SimHei" w:hAnsi="SimHei"/>
          <w:b/>
          <w:color w:val="C00000"/>
          <w:w w:val="80"/>
          <w:sz w:val="36"/>
          <w:szCs w:val="36"/>
          <w:lang w:eastAsia="zh-CN"/>
        </w:rPr>
      </w:pPr>
      <w:r>
        <w:rPr>
          <w:rFonts w:ascii="SimHei" w:eastAsia="SimHei" w:hAnsi="SimHei" w:hint="eastAsia"/>
          <w:b/>
          <w:color w:val="C00000"/>
          <w:w w:val="80"/>
          <w:sz w:val="36"/>
          <w:szCs w:val="36"/>
          <w:lang w:eastAsia="zh-CN"/>
        </w:rPr>
        <w:t>成都、黄龙溪、大熊猫基地、青城山、都江堰4日游</w:t>
      </w:r>
    </w:p>
    <w:p w14:paraId="022EB1D9" w14:textId="77777777" w:rsidR="004D1E41" w:rsidRPr="004D1E41" w:rsidRDefault="004D1E41" w:rsidP="004D1E41">
      <w:pPr>
        <w:rPr>
          <w:rFonts w:ascii="SimHei" w:eastAsia="SimHei" w:hAnsi="SimHei"/>
          <w:b/>
          <w:color w:val="C00000"/>
          <w:w w:val="80"/>
          <w:sz w:val="36"/>
          <w:szCs w:val="36"/>
        </w:rPr>
      </w:pPr>
      <w:r w:rsidRPr="004D1E41">
        <w:rPr>
          <w:rFonts w:ascii="SimSun" w:hAnsi="SimSun" w:hint="eastAsia"/>
          <w:b/>
          <w:color w:val="000000"/>
          <w:lang w:eastAsia="zh-CN"/>
        </w:rPr>
        <w:t>行程安排：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1101"/>
        <w:gridCol w:w="8255"/>
        <w:gridCol w:w="567"/>
        <w:gridCol w:w="992"/>
      </w:tblGrid>
      <w:tr w:rsidR="004D1E41" w:rsidRPr="004D1E41" w14:paraId="643F9072" w14:textId="77777777" w:rsidTr="004D1E41">
        <w:tc>
          <w:tcPr>
            <w:tcW w:w="1101" w:type="dxa"/>
            <w:vAlign w:val="center"/>
          </w:tcPr>
          <w:p w14:paraId="54697AF7" w14:textId="77777777" w:rsidR="004D1E41" w:rsidRPr="004D1E41" w:rsidRDefault="004D1E41" w:rsidP="004D1E41">
            <w:pPr>
              <w:spacing w:line="280" w:lineRule="exact"/>
              <w:jc w:val="center"/>
              <w:rPr>
                <w:rFonts w:asciiTheme="minorEastAsia" w:eastAsiaTheme="minorEastAsia" w:hAnsiTheme="minorEastAsia"/>
                <w:iCs/>
                <w:sz w:val="20"/>
                <w:szCs w:val="20"/>
              </w:rPr>
            </w:pPr>
            <w:r w:rsidRPr="004D1E41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第一天</w:t>
            </w:r>
          </w:p>
        </w:tc>
        <w:tc>
          <w:tcPr>
            <w:tcW w:w="8255" w:type="dxa"/>
          </w:tcPr>
          <w:p w14:paraId="6D9F4B38" w14:textId="77777777" w:rsidR="004D1E41" w:rsidRPr="004D1E41" w:rsidRDefault="004D1E41" w:rsidP="004D1E41">
            <w:pPr>
              <w:spacing w:line="280" w:lineRule="exact"/>
              <w:ind w:right="-17"/>
              <w:rPr>
                <w:rFonts w:asciiTheme="minorEastAsia" w:eastAsiaTheme="minorEastAsia" w:hAnsiTheme="minorEastAsia"/>
                <w:b/>
                <w:iCs/>
                <w:sz w:val="20"/>
                <w:szCs w:val="20"/>
                <w:lang w:eastAsia="zh-CN"/>
              </w:rPr>
            </w:pPr>
            <w:r w:rsidRPr="004D1E41">
              <w:rPr>
                <w:rFonts w:asciiTheme="minorEastAsia" w:eastAsiaTheme="minorEastAsia" w:hAnsiTheme="minorEastAsia" w:cs="SimSun" w:hint="eastAsia"/>
                <w:sz w:val="20"/>
                <w:szCs w:val="20"/>
                <w:lang w:eastAsia="zh-CN"/>
              </w:rPr>
              <w:t>乘坐动车前往成都，抵达后由专业接站司机和导游接您前往下榻酒店。</w:t>
            </w:r>
            <w:r w:rsidRPr="004D1E41">
              <w:rPr>
                <w:rFonts w:asciiTheme="minorEastAsia" w:eastAsiaTheme="minorEastAsia" w:hAnsiTheme="minorEastAsia" w:cs="SimSun" w:hint="eastAsia"/>
                <w:sz w:val="20"/>
                <w:szCs w:val="20"/>
                <w:lang w:val="zh-CN" w:eastAsia="zh-CN"/>
              </w:rPr>
              <w:t>送至酒店入住后自由活动，无行程安排</w:t>
            </w:r>
          </w:p>
        </w:tc>
        <w:tc>
          <w:tcPr>
            <w:tcW w:w="567" w:type="dxa"/>
            <w:vAlign w:val="center"/>
          </w:tcPr>
          <w:p w14:paraId="13158CFF" w14:textId="77777777" w:rsidR="004D1E41" w:rsidRPr="004D1E41" w:rsidRDefault="004D1E41" w:rsidP="004D1E41">
            <w:pPr>
              <w:spacing w:line="280" w:lineRule="exact"/>
              <w:jc w:val="center"/>
              <w:rPr>
                <w:rFonts w:asciiTheme="minorEastAsia" w:eastAsiaTheme="minorEastAsia" w:hAnsiTheme="minorEastAsia"/>
                <w:iCs/>
                <w:sz w:val="20"/>
                <w:szCs w:val="20"/>
              </w:rPr>
            </w:pPr>
            <w:r w:rsidRPr="004D1E41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无</w:t>
            </w:r>
          </w:p>
        </w:tc>
        <w:tc>
          <w:tcPr>
            <w:tcW w:w="992" w:type="dxa"/>
            <w:vAlign w:val="center"/>
          </w:tcPr>
          <w:p w14:paraId="3CCECA9C" w14:textId="77777777" w:rsidR="004D1E41" w:rsidRPr="004D1E41" w:rsidRDefault="004D1E41" w:rsidP="004D1E4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iCs/>
                <w:sz w:val="20"/>
                <w:szCs w:val="20"/>
              </w:rPr>
            </w:pPr>
            <w:r w:rsidRPr="004D1E41">
              <w:rPr>
                <w:rFonts w:asciiTheme="minorEastAsia" w:eastAsiaTheme="minorEastAsia" w:hAnsiTheme="minorEastAsia" w:cs="SimSun" w:hint="eastAsia"/>
                <w:sz w:val="20"/>
                <w:szCs w:val="20"/>
              </w:rPr>
              <w:t>成都</w:t>
            </w:r>
          </w:p>
        </w:tc>
      </w:tr>
      <w:tr w:rsidR="004D1E41" w:rsidRPr="004D1E41" w14:paraId="3F6AC08D" w14:textId="77777777" w:rsidTr="004D1E41">
        <w:tc>
          <w:tcPr>
            <w:tcW w:w="1101" w:type="dxa"/>
            <w:vAlign w:val="center"/>
          </w:tcPr>
          <w:p w14:paraId="75955415" w14:textId="77777777" w:rsidR="004D1E41" w:rsidRPr="004D1E41" w:rsidRDefault="004D1E41" w:rsidP="004D1E41">
            <w:pPr>
              <w:spacing w:line="280" w:lineRule="exact"/>
              <w:jc w:val="center"/>
              <w:rPr>
                <w:rFonts w:asciiTheme="minorEastAsia" w:eastAsiaTheme="minorEastAsia" w:hAnsiTheme="minorEastAsia"/>
                <w:iCs/>
                <w:sz w:val="20"/>
                <w:szCs w:val="20"/>
              </w:rPr>
            </w:pPr>
            <w:proofErr w:type="spellStart"/>
            <w:r w:rsidRPr="004D1E41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第二天</w:t>
            </w:r>
            <w:proofErr w:type="spellEnd"/>
          </w:p>
        </w:tc>
        <w:tc>
          <w:tcPr>
            <w:tcW w:w="8255" w:type="dxa"/>
          </w:tcPr>
          <w:p w14:paraId="7CC78E54" w14:textId="77777777" w:rsidR="004D1E41" w:rsidRPr="004D1E41" w:rsidRDefault="004D1E41" w:rsidP="004D1E41">
            <w:pPr>
              <w:spacing w:line="280" w:lineRule="exact"/>
              <w:rPr>
                <w:rFonts w:asciiTheme="minorEastAsia" w:eastAsiaTheme="minorEastAsia" w:hAnsiTheme="minorEastAsia" w:cs="SimSun"/>
                <w:sz w:val="20"/>
                <w:szCs w:val="20"/>
                <w:lang w:eastAsia="zh-CN"/>
              </w:rPr>
            </w:pPr>
            <w:r w:rsidRPr="004D1E41">
              <w:rPr>
                <w:rFonts w:asciiTheme="minorEastAsia" w:eastAsiaTheme="minorEastAsia" w:hAnsiTheme="minorEastAsia" w:cs="SimSun" w:hint="eastAsia"/>
                <w:sz w:val="20"/>
                <w:szCs w:val="20"/>
                <w:lang w:eastAsia="zh-CN"/>
              </w:rPr>
              <w:t>早上乘车（旅游巴士）从成都出发乘车前往位于成都三环外北郊斧头山； 游览</w:t>
            </w:r>
            <w:r w:rsidRPr="004D1E41">
              <w:rPr>
                <w:rFonts w:asciiTheme="minorEastAsia" w:eastAsiaTheme="minorEastAsia" w:hAnsiTheme="minorEastAsia" w:cs="SimSun" w:hint="eastAsia"/>
                <w:b/>
                <w:bCs/>
                <w:sz w:val="20"/>
                <w:szCs w:val="20"/>
                <w:lang w:eastAsia="zh-CN"/>
              </w:rPr>
              <w:t>【</w:t>
            </w:r>
            <w:r w:rsidRPr="004D1E41">
              <w:rPr>
                <w:rFonts w:asciiTheme="minorEastAsia" w:eastAsiaTheme="minorEastAsia" w:hAnsiTheme="minorEastAsia" w:cs="SimSun" w:hint="eastAsia"/>
                <w:sz w:val="20"/>
                <w:szCs w:val="20"/>
                <w:lang w:eastAsia="zh-CN"/>
              </w:rPr>
              <w:t>成都大熊猫基地</w:t>
            </w:r>
            <w:r w:rsidRPr="004D1E41">
              <w:rPr>
                <w:rFonts w:asciiTheme="minorEastAsia" w:eastAsiaTheme="minorEastAsia" w:hAnsiTheme="minorEastAsia" w:cs="SimSun" w:hint="eastAsia"/>
                <w:b/>
                <w:bCs/>
                <w:sz w:val="20"/>
                <w:szCs w:val="20"/>
                <w:lang w:eastAsia="zh-CN"/>
              </w:rPr>
              <w:t>】</w:t>
            </w:r>
            <w:r w:rsidRPr="004D1E41">
              <w:rPr>
                <w:rFonts w:asciiTheme="minorEastAsia" w:eastAsiaTheme="minorEastAsia" w:hAnsiTheme="minorEastAsia" w:cs="SimSun" w:hint="eastAsia"/>
                <w:sz w:val="20"/>
                <w:szCs w:val="20"/>
                <w:lang w:eastAsia="zh-CN"/>
              </w:rPr>
              <w:t>（门票含，游览时间约2小时。大熊猫基地是为拯救濒危野生动物大</w:t>
            </w:r>
            <w:r>
              <w:rPr>
                <w:rFonts w:asciiTheme="minorEastAsia" w:eastAsiaTheme="minorEastAsia" w:hAnsiTheme="minorEastAsia" w:cs="SimSun" w:hint="eastAsia"/>
                <w:sz w:val="20"/>
                <w:szCs w:val="20"/>
                <w:lang w:eastAsia="zh-CN"/>
              </w:rPr>
              <w:t>熊猫而建的具有世界水平的大熊猫繁育科研机构，可称为“熊猫之家”</w:t>
            </w:r>
            <w:r w:rsidRPr="004D1E41">
              <w:rPr>
                <w:rFonts w:asciiTheme="minorEastAsia" w:eastAsiaTheme="minorEastAsia" w:hAnsiTheme="minorEastAsia" w:cs="SimSun" w:hint="eastAsia"/>
                <w:sz w:val="20"/>
                <w:szCs w:val="20"/>
                <w:lang w:eastAsia="zh-CN"/>
              </w:rPr>
              <w:t>。参观大熊猫馆、蝴蝶馆、小熊猫馆、大熊猫野外生活区、大熊猫产房等。</w:t>
            </w:r>
          </w:p>
          <w:p w14:paraId="0EAC3184" w14:textId="77777777" w:rsidR="004D1E41" w:rsidRPr="004D1E41" w:rsidRDefault="004D1E41" w:rsidP="004D1E41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4D1E41">
              <w:rPr>
                <w:rFonts w:asciiTheme="minorEastAsia" w:eastAsiaTheme="minorEastAsia" w:hAnsiTheme="minorEastAsia" w:cs="SimSun" w:hint="eastAsia"/>
                <w:sz w:val="20"/>
                <w:szCs w:val="20"/>
                <w:lang w:eastAsia="zh-CN"/>
              </w:rPr>
              <w:t>下午</w:t>
            </w:r>
            <w:r w:rsidRPr="004D1E41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前往</w:t>
            </w:r>
            <w:r w:rsidRPr="004D1E41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zh-CN"/>
              </w:rPr>
              <w:t>【黄龙溪古镇】</w:t>
            </w:r>
            <w:r w:rsidRPr="004D1E41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游览时间: 约120分钟（ 约100公里，120分钟车程）黄龙溪古镇是天府第一镇，至今建镇已1700多年，历史底蕴深厚，古名"赤水"，古镇不仅风光秀丽、环境优美，还是驰名中外的天然影视摄影基地。</w:t>
            </w:r>
          </w:p>
          <w:p w14:paraId="7EF4584F" w14:textId="77777777" w:rsidR="004D1E41" w:rsidRPr="004D1E41" w:rsidRDefault="004D1E41" w:rsidP="004D1E41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4D1E41">
              <w:rPr>
                <w:rFonts w:asciiTheme="minorEastAsia" w:eastAsiaTheme="minorEastAsia" w:hAnsiTheme="minorEastAsia" w:cs="Arial" w:hint="eastAsia"/>
                <w:sz w:val="20"/>
                <w:szCs w:val="20"/>
                <w:lang w:eastAsia="zh-CN"/>
              </w:rPr>
              <w:t>晚上</w:t>
            </w:r>
            <w:r w:rsidRPr="004D1E41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18:00左右前往成都观看一场奇异的视听盛宴—</w:t>
            </w:r>
            <w:r w:rsidRPr="004D1E41">
              <w:rPr>
                <w:rFonts w:asciiTheme="minorEastAsia" w:eastAsiaTheme="minorEastAsia" w:hAnsiTheme="minorEastAsia"/>
                <w:b/>
                <w:sz w:val="20"/>
                <w:szCs w:val="20"/>
                <w:lang w:eastAsia="zh-CN"/>
              </w:rPr>
              <w:t>【川剧变脸晚会】</w:t>
            </w:r>
            <w:r w:rsidRPr="004D1E41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。让你在观看剧情的同时重温一幕幕四川传统文化艺术。</w:t>
            </w:r>
            <w:r w:rsidRPr="004D1E41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返回成都市区入住酒店休息！</w:t>
            </w:r>
          </w:p>
        </w:tc>
        <w:tc>
          <w:tcPr>
            <w:tcW w:w="567" w:type="dxa"/>
            <w:vAlign w:val="center"/>
          </w:tcPr>
          <w:p w14:paraId="7EECDA36" w14:textId="77777777" w:rsidR="004D1E41" w:rsidRPr="004D1E41" w:rsidRDefault="004D1E41" w:rsidP="00DB3A1F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iCs/>
                <w:sz w:val="20"/>
                <w:szCs w:val="20"/>
              </w:rPr>
            </w:pPr>
            <w:r w:rsidRPr="004D1E41">
              <w:rPr>
                <w:rFonts w:asciiTheme="minorEastAsia" w:eastAsiaTheme="minorEastAsia" w:hAnsiTheme="minorEastAsia" w:hint="eastAsia"/>
                <w:sz w:val="20"/>
                <w:szCs w:val="20"/>
              </w:rPr>
              <w:t>早中餐</w:t>
            </w:r>
          </w:p>
        </w:tc>
        <w:tc>
          <w:tcPr>
            <w:tcW w:w="992" w:type="dxa"/>
            <w:vAlign w:val="center"/>
          </w:tcPr>
          <w:p w14:paraId="5F7C5236" w14:textId="77777777" w:rsidR="004D1E41" w:rsidRPr="004D1E41" w:rsidRDefault="004D1E41" w:rsidP="004D1E4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iCs/>
                <w:sz w:val="20"/>
                <w:szCs w:val="20"/>
              </w:rPr>
            </w:pPr>
            <w:r w:rsidRPr="004D1E41">
              <w:rPr>
                <w:rFonts w:asciiTheme="minorEastAsia" w:eastAsiaTheme="minorEastAsia" w:hAnsiTheme="minorEastAsia" w:cs="SimSun" w:hint="eastAsia"/>
                <w:sz w:val="20"/>
                <w:szCs w:val="20"/>
              </w:rPr>
              <w:t>成都</w:t>
            </w:r>
          </w:p>
        </w:tc>
      </w:tr>
      <w:tr w:rsidR="004D1E41" w:rsidRPr="004D1E41" w14:paraId="3CCB9BDA" w14:textId="77777777" w:rsidTr="004D1E41">
        <w:tc>
          <w:tcPr>
            <w:tcW w:w="1101" w:type="dxa"/>
            <w:vAlign w:val="center"/>
          </w:tcPr>
          <w:p w14:paraId="7D69C061" w14:textId="77777777" w:rsidR="004D1E41" w:rsidRPr="004D1E41" w:rsidRDefault="004D1E41" w:rsidP="004D1E41">
            <w:pPr>
              <w:spacing w:line="280" w:lineRule="exact"/>
              <w:jc w:val="center"/>
              <w:rPr>
                <w:rFonts w:asciiTheme="minorEastAsia" w:eastAsiaTheme="minorEastAsia" w:hAnsiTheme="minorEastAsia"/>
                <w:iCs/>
                <w:sz w:val="20"/>
                <w:szCs w:val="20"/>
              </w:rPr>
            </w:pPr>
            <w:proofErr w:type="spellStart"/>
            <w:r w:rsidRPr="004D1E41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第三天</w:t>
            </w:r>
            <w:proofErr w:type="spellEnd"/>
          </w:p>
        </w:tc>
        <w:tc>
          <w:tcPr>
            <w:tcW w:w="8255" w:type="dxa"/>
          </w:tcPr>
          <w:p w14:paraId="5D063D4D" w14:textId="77777777" w:rsidR="004D1E41" w:rsidRPr="004D1E41" w:rsidRDefault="004D1E41" w:rsidP="004D1E41">
            <w:pPr>
              <w:spacing w:line="280" w:lineRule="exact"/>
              <w:rPr>
                <w:rFonts w:asciiTheme="minorEastAsia" w:eastAsiaTheme="minorEastAsia" w:hAnsiTheme="minorEastAsia" w:cs="SimSun"/>
                <w:sz w:val="20"/>
                <w:szCs w:val="20"/>
              </w:rPr>
            </w:pPr>
            <w:r w:rsidRPr="004D1E41">
              <w:rPr>
                <w:rFonts w:asciiTheme="minorEastAsia" w:eastAsiaTheme="minorEastAsia" w:hAnsiTheme="minorEastAsia" w:cs="SimSun" w:hint="eastAsia"/>
                <w:sz w:val="20"/>
                <w:szCs w:val="20"/>
                <w:lang w:eastAsia="zh-CN"/>
              </w:rPr>
              <w:t>早上乘车（旅游巴士）从成都出发，乘车经川西平原前往天府源头都江堰市；游览</w:t>
            </w:r>
            <w:r w:rsidRPr="004D1E41">
              <w:rPr>
                <w:rFonts w:asciiTheme="minorEastAsia" w:eastAsiaTheme="minorEastAsia" w:hAnsiTheme="minorEastAsia" w:cs="SimSun" w:hint="eastAsia"/>
                <w:bCs/>
                <w:sz w:val="20"/>
                <w:szCs w:val="20"/>
                <w:lang w:eastAsia="zh-CN"/>
              </w:rPr>
              <w:t>【</w:t>
            </w:r>
            <w:r w:rsidRPr="004D1E41">
              <w:rPr>
                <w:rFonts w:asciiTheme="minorEastAsia" w:eastAsiaTheme="minorEastAsia" w:hAnsiTheme="minorEastAsia" w:cs="SimSun" w:hint="eastAsia"/>
                <w:sz w:val="20"/>
                <w:szCs w:val="20"/>
                <w:lang w:eastAsia="zh-CN"/>
              </w:rPr>
              <w:t>都江堰景区</w:t>
            </w:r>
            <w:r w:rsidRPr="004D1E41">
              <w:rPr>
                <w:rFonts w:asciiTheme="minorEastAsia" w:eastAsiaTheme="minorEastAsia" w:hAnsiTheme="minorEastAsia" w:cs="SimSun" w:hint="eastAsia"/>
                <w:bCs/>
                <w:sz w:val="20"/>
                <w:szCs w:val="20"/>
                <w:lang w:eastAsia="zh-CN"/>
              </w:rPr>
              <w:t>】</w:t>
            </w:r>
            <w:r w:rsidRPr="004D1E41">
              <w:rPr>
                <w:rFonts w:asciiTheme="minorEastAsia" w:eastAsiaTheme="minorEastAsia" w:hAnsiTheme="minorEastAsia" w:cs="SimSun" w:hint="eastAsia"/>
                <w:sz w:val="20"/>
                <w:szCs w:val="20"/>
                <w:lang w:eastAsia="zh-CN"/>
              </w:rPr>
              <w:t>（门票含，游览时间约2小时）；景区停车场至都江堰景区电瓶车（自理费用10元/人），都江堰景区南门进入离堆公园电瓶车（自理费用15元/人）都江堰不仅是举世闻名的中国古代水利工程，也是著名的风景名胜区。都江堰附近景色秀丽，文物古迹众多，主要有伏龙观、二王庙、安澜索桥、玉垒关、离堆公园、玉垒山公园、玉女峰、灵岩寺、普照寺、翠月湖、都江堰水利工程等。中餐享用青城四绝，并稍作休息；后前往青城山，参观</w:t>
            </w:r>
            <w:r w:rsidRPr="004D1E41">
              <w:rPr>
                <w:rFonts w:asciiTheme="minorEastAsia" w:eastAsiaTheme="minorEastAsia" w:hAnsiTheme="minorEastAsia" w:cs="SimSun" w:hint="eastAsia"/>
                <w:b/>
                <w:bCs/>
                <w:sz w:val="20"/>
                <w:szCs w:val="20"/>
                <w:lang w:eastAsia="zh-CN"/>
              </w:rPr>
              <w:t>【</w:t>
            </w:r>
            <w:r w:rsidRPr="004D1E41">
              <w:rPr>
                <w:rFonts w:asciiTheme="minorEastAsia" w:eastAsiaTheme="minorEastAsia" w:hAnsiTheme="minorEastAsia" w:cs="SimSun" w:hint="eastAsia"/>
                <w:sz w:val="20"/>
                <w:szCs w:val="20"/>
                <w:lang w:eastAsia="zh-CN"/>
              </w:rPr>
              <w:t>青城山</w:t>
            </w:r>
            <w:r w:rsidRPr="004D1E41">
              <w:rPr>
                <w:rFonts w:asciiTheme="minorEastAsia" w:eastAsiaTheme="minorEastAsia" w:hAnsiTheme="minorEastAsia" w:cs="SimSun" w:hint="eastAsia"/>
                <w:b/>
                <w:bCs/>
                <w:sz w:val="20"/>
                <w:szCs w:val="20"/>
                <w:lang w:eastAsia="zh-CN"/>
              </w:rPr>
              <w:t>】</w:t>
            </w:r>
            <w:r w:rsidRPr="004D1E41">
              <w:rPr>
                <w:rFonts w:asciiTheme="minorEastAsia" w:eastAsiaTheme="minorEastAsia" w:hAnsiTheme="minorEastAsia" w:cs="SimSun" w:hint="eastAsia"/>
                <w:sz w:val="20"/>
                <w:szCs w:val="20"/>
                <w:lang w:eastAsia="zh-CN"/>
              </w:rPr>
              <w:t>（门票含，游览时间约3小时）；景区停车场至青城山景区电瓶车（自理费用20元/人）；乘坐游船经月城湖（自理费用，往返10元/人）和索道至上清宫（自理费用，往返60元/人）</w:t>
            </w:r>
            <w:r w:rsidRPr="004D1E41">
              <w:rPr>
                <w:rFonts w:asciiTheme="minorEastAsia" w:eastAsiaTheme="minorEastAsia" w:hAnsiTheme="minorEastAsia" w:cs="SimSun" w:hint="eastAsia"/>
                <w:b/>
                <w:bCs/>
                <w:sz w:val="20"/>
                <w:szCs w:val="20"/>
                <w:lang w:eastAsia="zh-CN"/>
              </w:rPr>
              <w:t>【</w:t>
            </w:r>
            <w:r w:rsidRPr="004D1E41">
              <w:rPr>
                <w:rFonts w:asciiTheme="minorEastAsia" w:eastAsiaTheme="minorEastAsia" w:hAnsiTheme="minorEastAsia" w:cs="SimSun" w:hint="eastAsia"/>
                <w:sz w:val="20"/>
                <w:szCs w:val="20"/>
                <w:lang w:eastAsia="zh-CN"/>
              </w:rPr>
              <w:t>青城山</w:t>
            </w:r>
            <w:r w:rsidRPr="004D1E41">
              <w:rPr>
                <w:rFonts w:asciiTheme="minorEastAsia" w:eastAsiaTheme="minorEastAsia" w:hAnsiTheme="minorEastAsia" w:cs="SimSun" w:hint="eastAsia"/>
                <w:b/>
                <w:bCs/>
                <w:sz w:val="20"/>
                <w:szCs w:val="20"/>
                <w:lang w:eastAsia="zh-CN"/>
              </w:rPr>
              <w:t>】</w:t>
            </w:r>
            <w:r w:rsidRPr="004D1E41">
              <w:rPr>
                <w:rFonts w:asciiTheme="minorEastAsia" w:eastAsiaTheme="minorEastAsia" w:hAnsiTheme="minorEastAsia" w:cs="SimSun" w:hint="eastAsia"/>
                <w:sz w:val="20"/>
                <w:szCs w:val="20"/>
                <w:lang w:eastAsia="zh-CN"/>
              </w:rPr>
              <w:t>被列为“世界文化遗产”素有“青城天下幽”之美称的道都发祥地。</w:t>
            </w:r>
            <w:r w:rsidRPr="004D1E41">
              <w:rPr>
                <w:rFonts w:asciiTheme="minorEastAsia" w:eastAsiaTheme="minorEastAsia" w:hAnsiTheme="minorEastAsia" w:cs="SimSun" w:hint="eastAsia"/>
                <w:sz w:val="20"/>
                <w:szCs w:val="20"/>
              </w:rPr>
              <w:t>后返回城区市区，后自由活动；</w:t>
            </w:r>
          </w:p>
        </w:tc>
        <w:tc>
          <w:tcPr>
            <w:tcW w:w="567" w:type="dxa"/>
            <w:vAlign w:val="center"/>
          </w:tcPr>
          <w:p w14:paraId="536A9ABF" w14:textId="77777777" w:rsidR="004D1E41" w:rsidRPr="004D1E41" w:rsidRDefault="004D1E41" w:rsidP="00DB3A1F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iCs/>
                <w:sz w:val="20"/>
                <w:szCs w:val="20"/>
              </w:rPr>
            </w:pPr>
            <w:r w:rsidRPr="004D1E41">
              <w:rPr>
                <w:rFonts w:asciiTheme="minorEastAsia" w:eastAsiaTheme="minorEastAsia" w:hAnsiTheme="minorEastAsia" w:hint="eastAsia"/>
                <w:sz w:val="20"/>
                <w:szCs w:val="20"/>
              </w:rPr>
              <w:t>早中餐</w:t>
            </w:r>
          </w:p>
        </w:tc>
        <w:tc>
          <w:tcPr>
            <w:tcW w:w="992" w:type="dxa"/>
            <w:vAlign w:val="center"/>
          </w:tcPr>
          <w:p w14:paraId="3BBF812E" w14:textId="77777777" w:rsidR="004D1E41" w:rsidRPr="004D1E41" w:rsidRDefault="004D1E41" w:rsidP="004D1E4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iCs/>
                <w:sz w:val="20"/>
                <w:szCs w:val="20"/>
              </w:rPr>
            </w:pPr>
            <w:r w:rsidRPr="004D1E41">
              <w:rPr>
                <w:rFonts w:asciiTheme="minorEastAsia" w:eastAsiaTheme="minorEastAsia" w:hAnsiTheme="minorEastAsia" w:cs="SimSun" w:hint="eastAsia"/>
                <w:sz w:val="20"/>
                <w:szCs w:val="20"/>
              </w:rPr>
              <w:t>成都</w:t>
            </w:r>
          </w:p>
        </w:tc>
      </w:tr>
      <w:tr w:rsidR="004D1E41" w:rsidRPr="004D1E41" w14:paraId="54858E3D" w14:textId="77777777" w:rsidTr="004D1E41">
        <w:tc>
          <w:tcPr>
            <w:tcW w:w="1101" w:type="dxa"/>
            <w:vAlign w:val="center"/>
          </w:tcPr>
          <w:p w14:paraId="6A26C160" w14:textId="77777777" w:rsidR="004D1E41" w:rsidRPr="004D1E41" w:rsidRDefault="004D1E41" w:rsidP="004D1E41">
            <w:pPr>
              <w:spacing w:line="280" w:lineRule="exact"/>
              <w:jc w:val="center"/>
              <w:rPr>
                <w:rFonts w:asciiTheme="minorEastAsia" w:eastAsiaTheme="minorEastAsia" w:hAnsiTheme="minorEastAsia"/>
                <w:iCs/>
                <w:sz w:val="20"/>
                <w:szCs w:val="20"/>
              </w:rPr>
            </w:pPr>
            <w:proofErr w:type="spellStart"/>
            <w:r w:rsidRPr="004D1E41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第四天</w:t>
            </w:r>
            <w:proofErr w:type="spellEnd"/>
          </w:p>
        </w:tc>
        <w:tc>
          <w:tcPr>
            <w:tcW w:w="8255" w:type="dxa"/>
          </w:tcPr>
          <w:p w14:paraId="6BD56F24" w14:textId="77777777" w:rsidR="004D1E41" w:rsidRPr="004D1E41" w:rsidRDefault="004D1E41" w:rsidP="004D1E41">
            <w:pPr>
              <w:spacing w:line="280" w:lineRule="exact"/>
              <w:rPr>
                <w:rFonts w:asciiTheme="minorEastAsia" w:eastAsiaTheme="minorEastAsia" w:hAnsiTheme="minorEastAsia"/>
                <w:b/>
                <w:iCs/>
                <w:sz w:val="20"/>
                <w:szCs w:val="20"/>
                <w:lang w:eastAsia="zh-CN"/>
              </w:rPr>
            </w:pPr>
            <w:r w:rsidRPr="004D1E41">
              <w:rPr>
                <w:rFonts w:asciiTheme="minorEastAsia" w:eastAsiaTheme="minorEastAsia" w:hAnsiTheme="minorEastAsia" w:cs="SimSun" w:hint="eastAsia"/>
                <w:sz w:val="20"/>
                <w:szCs w:val="20"/>
                <w:lang w:eastAsia="zh-CN"/>
              </w:rPr>
              <w:t>早餐后自由活动，根据车次时间，安排提前二小时送达车</w:t>
            </w:r>
            <w:r>
              <w:rPr>
                <w:rFonts w:asciiTheme="minorEastAsia" w:eastAsiaTheme="minorEastAsia" w:hAnsiTheme="minorEastAsia" w:cs="SimSun" w:hint="eastAsia"/>
                <w:sz w:val="20"/>
                <w:szCs w:val="20"/>
                <w:lang w:eastAsia="zh-CN"/>
              </w:rPr>
              <w:t>站</w:t>
            </w:r>
            <w:r w:rsidRPr="004D1E41">
              <w:rPr>
                <w:rFonts w:asciiTheme="minorEastAsia" w:eastAsiaTheme="minorEastAsia" w:hAnsiTheme="minorEastAsia" w:cs="SimSun" w:hint="eastAsia"/>
                <w:sz w:val="20"/>
                <w:szCs w:val="20"/>
                <w:lang w:eastAsia="zh-CN"/>
              </w:rPr>
              <w:t>，游客乘坐动车二等座返回自己温馨的家，结束难忘的巴蜀之旅。</w:t>
            </w:r>
          </w:p>
        </w:tc>
        <w:tc>
          <w:tcPr>
            <w:tcW w:w="567" w:type="dxa"/>
            <w:vAlign w:val="center"/>
          </w:tcPr>
          <w:p w14:paraId="7615AE2A" w14:textId="77777777" w:rsidR="004D1E41" w:rsidRPr="004D1E41" w:rsidRDefault="004D1E41" w:rsidP="004D1E4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iCs/>
                <w:sz w:val="20"/>
                <w:szCs w:val="20"/>
              </w:rPr>
            </w:pPr>
            <w:r w:rsidRPr="004D1E41">
              <w:rPr>
                <w:rFonts w:asciiTheme="minorEastAsia" w:eastAsiaTheme="minorEastAsia" w:hAnsiTheme="minorEastAsia" w:hint="eastAsia"/>
                <w:sz w:val="20"/>
                <w:szCs w:val="20"/>
              </w:rPr>
              <w:t>早餐</w:t>
            </w:r>
          </w:p>
        </w:tc>
        <w:tc>
          <w:tcPr>
            <w:tcW w:w="992" w:type="dxa"/>
            <w:vAlign w:val="center"/>
          </w:tcPr>
          <w:p w14:paraId="38C7654A" w14:textId="77777777" w:rsidR="004D1E41" w:rsidRPr="004D1E41" w:rsidRDefault="004D1E41" w:rsidP="004D1E4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iCs/>
                <w:sz w:val="20"/>
                <w:szCs w:val="20"/>
              </w:rPr>
            </w:pPr>
          </w:p>
        </w:tc>
      </w:tr>
    </w:tbl>
    <w:p w14:paraId="22AEA981" w14:textId="77777777" w:rsidR="004D1E41" w:rsidRPr="004D1E41" w:rsidRDefault="004D1E41" w:rsidP="004D1E41">
      <w:pPr>
        <w:rPr>
          <w:rFonts w:asciiTheme="minorEastAsia" w:eastAsiaTheme="minorEastAsia" w:hAnsiTheme="minorEastAsia"/>
          <w:b/>
          <w:sz w:val="20"/>
          <w:szCs w:val="20"/>
          <w:lang w:eastAsia="zh-CN"/>
        </w:rPr>
      </w:pPr>
      <w:r w:rsidRPr="004D1E41">
        <w:rPr>
          <w:rFonts w:asciiTheme="minorEastAsia" w:eastAsiaTheme="minorEastAsia" w:hAnsiTheme="minorEastAsia" w:hint="eastAsia"/>
          <w:b/>
          <w:sz w:val="20"/>
          <w:szCs w:val="20"/>
          <w:lang w:eastAsia="zh-CN"/>
        </w:rPr>
        <w:t>服务标准</w:t>
      </w:r>
    </w:p>
    <w:tbl>
      <w:tblPr>
        <w:tblW w:w="946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100"/>
      </w:tblGrid>
      <w:tr w:rsidR="004D1E41" w:rsidRPr="004D1E41" w14:paraId="15C409CC" w14:textId="77777777" w:rsidTr="00DB3A1F">
        <w:tc>
          <w:tcPr>
            <w:tcW w:w="1368" w:type="dxa"/>
            <w:vAlign w:val="center"/>
          </w:tcPr>
          <w:p w14:paraId="21A9908F" w14:textId="77777777" w:rsidR="004D1E41" w:rsidRPr="004D1E41" w:rsidRDefault="004D1E41" w:rsidP="00786624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proofErr w:type="spellStart"/>
            <w:r w:rsidRPr="004D1E41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项目</w:t>
            </w:r>
            <w:proofErr w:type="spellEnd"/>
          </w:p>
        </w:tc>
        <w:tc>
          <w:tcPr>
            <w:tcW w:w="8100" w:type="dxa"/>
            <w:vAlign w:val="center"/>
          </w:tcPr>
          <w:p w14:paraId="011B7780" w14:textId="77777777" w:rsidR="004D1E41" w:rsidRPr="004D1E41" w:rsidRDefault="004D1E41" w:rsidP="00786624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proofErr w:type="spellStart"/>
            <w:r w:rsidRPr="004D1E41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详细服务标准</w:t>
            </w:r>
            <w:proofErr w:type="spellEnd"/>
          </w:p>
        </w:tc>
      </w:tr>
      <w:tr w:rsidR="004D1E41" w:rsidRPr="004D1E41" w14:paraId="491C24B9" w14:textId="77777777" w:rsidTr="00DB3A1F">
        <w:tc>
          <w:tcPr>
            <w:tcW w:w="1368" w:type="dxa"/>
            <w:vAlign w:val="center"/>
          </w:tcPr>
          <w:p w14:paraId="1CB8959A" w14:textId="77777777" w:rsidR="004D1E41" w:rsidRPr="004D1E41" w:rsidRDefault="004D1E41" w:rsidP="0078662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4D1E41">
              <w:rPr>
                <w:rFonts w:asciiTheme="minorEastAsia" w:eastAsiaTheme="minorEastAsia" w:hAnsiTheme="minorEastAsia" w:hint="eastAsia"/>
                <w:sz w:val="20"/>
                <w:szCs w:val="20"/>
              </w:rPr>
              <w:t>交通</w:t>
            </w:r>
            <w:proofErr w:type="spellEnd"/>
          </w:p>
        </w:tc>
        <w:tc>
          <w:tcPr>
            <w:tcW w:w="8100" w:type="dxa"/>
            <w:vAlign w:val="center"/>
          </w:tcPr>
          <w:p w14:paraId="705006A7" w14:textId="77777777" w:rsidR="004D1E41" w:rsidRPr="004D1E41" w:rsidRDefault="004D1E41" w:rsidP="00DB3A1F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4D1E41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武汉-成都往返动车二等座、全程当地</w:t>
            </w:r>
            <w:r w:rsidR="00DB3A1F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30座</w:t>
            </w:r>
            <w:r w:rsidRPr="004D1E41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空调旅游车 </w:t>
            </w:r>
          </w:p>
        </w:tc>
      </w:tr>
      <w:tr w:rsidR="00786624" w:rsidRPr="004D1E41" w14:paraId="053B2D35" w14:textId="77777777" w:rsidTr="00DB3A1F">
        <w:tc>
          <w:tcPr>
            <w:tcW w:w="1368" w:type="dxa"/>
            <w:vAlign w:val="center"/>
          </w:tcPr>
          <w:p w14:paraId="57B9AC97" w14:textId="77777777" w:rsidR="00786624" w:rsidRPr="004D1E41" w:rsidRDefault="00786624" w:rsidP="0078662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门票</w:t>
            </w:r>
          </w:p>
        </w:tc>
        <w:tc>
          <w:tcPr>
            <w:tcW w:w="8100" w:type="dxa"/>
            <w:vAlign w:val="center"/>
          </w:tcPr>
          <w:p w14:paraId="091EFF77" w14:textId="77777777" w:rsidR="00786624" w:rsidRPr="004D1E41" w:rsidRDefault="00786624" w:rsidP="00786624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786624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都江堰</w:t>
            </w:r>
            <w:r w:rsidRPr="0078662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、</w:t>
            </w:r>
            <w:r w:rsidRPr="00786624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青城山</w:t>
            </w:r>
            <w:r w:rsidRPr="0078662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、</w:t>
            </w:r>
            <w:r w:rsidRPr="00786624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熊猫</w:t>
            </w:r>
            <w:r w:rsidRPr="0078662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基地景点门票、川剧</w:t>
            </w:r>
            <w:r w:rsidRPr="00786624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变脸（乙票）</w:t>
            </w:r>
          </w:p>
        </w:tc>
      </w:tr>
      <w:tr w:rsidR="004D1E41" w:rsidRPr="004D1E41" w14:paraId="6E9FC230" w14:textId="77777777" w:rsidTr="00DB3A1F">
        <w:tc>
          <w:tcPr>
            <w:tcW w:w="1368" w:type="dxa"/>
            <w:vAlign w:val="center"/>
          </w:tcPr>
          <w:p w14:paraId="4A420DD7" w14:textId="77777777" w:rsidR="004D1E41" w:rsidRPr="004D1E41" w:rsidRDefault="004D1E41" w:rsidP="0078662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4D1E41">
              <w:rPr>
                <w:rFonts w:asciiTheme="minorEastAsia" w:eastAsiaTheme="minorEastAsia" w:hAnsiTheme="minorEastAsia" w:hint="eastAsia"/>
                <w:sz w:val="20"/>
                <w:szCs w:val="20"/>
              </w:rPr>
              <w:t>用餐</w:t>
            </w:r>
            <w:proofErr w:type="spellEnd"/>
          </w:p>
        </w:tc>
        <w:tc>
          <w:tcPr>
            <w:tcW w:w="8100" w:type="dxa"/>
            <w:vAlign w:val="center"/>
          </w:tcPr>
          <w:p w14:paraId="6319C4CC" w14:textId="77777777" w:rsidR="004D1E41" w:rsidRPr="004D1E41" w:rsidRDefault="004D1E41" w:rsidP="00DB3A1F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4D1E41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3早</w:t>
            </w:r>
            <w:r w:rsidR="00DB3A1F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  <w:r w:rsidRPr="004D1E41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正 （正餐</w:t>
            </w:r>
            <w:r w:rsidR="00DB3A1F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30</w:t>
            </w:r>
            <w:r w:rsidRPr="004D1E41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元/人/餐、8菜一汤、十人一桌）</w:t>
            </w:r>
            <w:r w:rsidR="00DB3A1F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，晚餐自理自由品尝成都美食</w:t>
            </w:r>
          </w:p>
        </w:tc>
      </w:tr>
      <w:tr w:rsidR="004D1E41" w:rsidRPr="004D1E41" w14:paraId="50C83FE2" w14:textId="77777777" w:rsidTr="00DB3A1F">
        <w:tc>
          <w:tcPr>
            <w:tcW w:w="1368" w:type="dxa"/>
            <w:vAlign w:val="center"/>
          </w:tcPr>
          <w:p w14:paraId="01E9A3DA" w14:textId="77777777" w:rsidR="004D1E41" w:rsidRPr="004D1E41" w:rsidRDefault="004D1E41" w:rsidP="0078662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4D1E41">
              <w:rPr>
                <w:rFonts w:asciiTheme="minorEastAsia" w:eastAsiaTheme="minorEastAsia" w:hAnsiTheme="minorEastAsia" w:hint="eastAsia"/>
                <w:sz w:val="20"/>
                <w:szCs w:val="20"/>
              </w:rPr>
              <w:t>导游</w:t>
            </w:r>
            <w:proofErr w:type="spellEnd"/>
          </w:p>
        </w:tc>
        <w:tc>
          <w:tcPr>
            <w:tcW w:w="8100" w:type="dxa"/>
            <w:vAlign w:val="center"/>
          </w:tcPr>
          <w:p w14:paraId="7B3F91C6" w14:textId="77777777" w:rsidR="004D1E41" w:rsidRPr="004D1E41" w:rsidRDefault="004D1E41" w:rsidP="00786624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4D1E41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全程优秀导游服务    </w:t>
            </w:r>
          </w:p>
        </w:tc>
      </w:tr>
      <w:tr w:rsidR="004D1E41" w:rsidRPr="004D1E41" w14:paraId="54015B41" w14:textId="77777777" w:rsidTr="00DB3A1F">
        <w:tc>
          <w:tcPr>
            <w:tcW w:w="1368" w:type="dxa"/>
            <w:vAlign w:val="center"/>
          </w:tcPr>
          <w:p w14:paraId="2D47A1B0" w14:textId="77777777" w:rsidR="004D1E41" w:rsidRPr="004D1E41" w:rsidRDefault="004D1E41" w:rsidP="0078662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4D1E41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住宿</w:t>
            </w:r>
            <w:proofErr w:type="spellEnd"/>
          </w:p>
        </w:tc>
        <w:tc>
          <w:tcPr>
            <w:tcW w:w="8100" w:type="dxa"/>
            <w:vAlign w:val="center"/>
          </w:tcPr>
          <w:p w14:paraId="30129596" w14:textId="77777777" w:rsidR="004D1E41" w:rsidRPr="004D1E41" w:rsidRDefault="004D1E41" w:rsidP="00786624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成都准四星级酒店标准间</w:t>
            </w:r>
          </w:p>
        </w:tc>
      </w:tr>
      <w:tr w:rsidR="004D1E41" w:rsidRPr="004D1E41" w14:paraId="5330E7B2" w14:textId="77777777" w:rsidTr="00DB3A1F">
        <w:tc>
          <w:tcPr>
            <w:tcW w:w="1368" w:type="dxa"/>
            <w:vAlign w:val="center"/>
          </w:tcPr>
          <w:p w14:paraId="5316BC8E" w14:textId="77777777" w:rsidR="004D1E41" w:rsidRPr="004D1E41" w:rsidRDefault="004D1E41" w:rsidP="00786624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4D1E41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保险</w:t>
            </w:r>
          </w:p>
        </w:tc>
        <w:tc>
          <w:tcPr>
            <w:tcW w:w="8100" w:type="dxa"/>
            <w:vAlign w:val="center"/>
          </w:tcPr>
          <w:p w14:paraId="2A4C7BAA" w14:textId="77777777" w:rsidR="004D1E41" w:rsidRPr="004D1E41" w:rsidRDefault="004D1E41" w:rsidP="00786624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4D1E41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旅行社责任险、旅游意外险</w:t>
            </w:r>
          </w:p>
        </w:tc>
      </w:tr>
    </w:tbl>
    <w:p w14:paraId="163587AF" w14:textId="77777777" w:rsidR="00DB3A1F" w:rsidRDefault="00DB3A1F" w:rsidP="00DB3A1F">
      <w:pPr>
        <w:spacing w:line="280" w:lineRule="exact"/>
        <w:rPr>
          <w:rFonts w:ascii="Microsoft YaHei" w:eastAsia="Microsoft YaHei" w:hAnsi="Microsoft YaHei"/>
          <w:b/>
          <w:color w:val="000000"/>
          <w:lang w:eastAsia="zh-CN"/>
        </w:rPr>
      </w:pPr>
      <w:bookmarkStart w:id="0" w:name="_GoBack"/>
      <w:r>
        <w:rPr>
          <w:rFonts w:ascii="Microsoft YaHei" w:eastAsia="Microsoft YaHei" w:hAnsi="Microsoft YaHei" w:hint="eastAsia"/>
          <w:b/>
          <w:color w:val="000000"/>
          <w:lang w:eastAsia="zh-CN"/>
        </w:rPr>
        <w:t>报价：（按5月24日出发，30人成团核算）</w:t>
      </w:r>
    </w:p>
    <w:bookmarkEnd w:id="0"/>
    <w:p w14:paraId="6F74F723" w14:textId="77777777" w:rsidR="00447A1C" w:rsidRPr="004D1E41" w:rsidRDefault="00447A1C">
      <w:pPr>
        <w:rPr>
          <w:rFonts w:asciiTheme="minorEastAsia" w:eastAsiaTheme="minorEastAsia" w:hAnsiTheme="minorEastAsia"/>
          <w:sz w:val="20"/>
          <w:szCs w:val="20"/>
          <w:lang w:eastAsia="zh-CN"/>
        </w:rPr>
      </w:pPr>
    </w:p>
    <w:sectPr w:rsidR="00447A1C" w:rsidRPr="004D1E41" w:rsidSect="00DB3A1F">
      <w:pgSz w:w="11900" w:h="16840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9D9C8"/>
    <w:multiLevelType w:val="singleLevel"/>
    <w:tmpl w:val="2769D9C8"/>
    <w:lvl w:ilvl="0">
      <w:start w:val="1"/>
      <w:numFmt w:val="chineseCounting"/>
      <w:suff w:val="space"/>
      <w:lvlText w:val="第%1天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41"/>
    <w:rsid w:val="00447A1C"/>
    <w:rsid w:val="004D1E41"/>
    <w:rsid w:val="005E167C"/>
    <w:rsid w:val="00786624"/>
    <w:rsid w:val="00974B77"/>
    <w:rsid w:val="00DB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1C21D0"/>
  <w14:defaultImageDpi w14:val="300"/>
  <w15:docId w15:val="{9F2400EB-7535-496B-B962-CBDD1DC9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E41"/>
    <w:pPr>
      <w:spacing w:after="60"/>
    </w:pPr>
    <w:rPr>
      <w:rFonts w:ascii="Times New Roman" w:eastAsia="SimSun" w:hAnsi="Times New Roman" w:cs="Times New Roman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fu</dc:creator>
  <cp:keywords/>
  <dc:description/>
  <cp:lastModifiedBy>Monica He</cp:lastModifiedBy>
  <cp:revision>3</cp:revision>
  <dcterms:created xsi:type="dcterms:W3CDTF">2019-04-15T16:18:00Z</dcterms:created>
  <dcterms:modified xsi:type="dcterms:W3CDTF">2019-04-16T09:04:00Z</dcterms:modified>
</cp:coreProperties>
</file>