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C43D5">
      <w:pPr>
        <w:snapToGrid w:val="0"/>
        <w:spacing w:after="0" w:line="288"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团队酒店客房预订合作协议</w:t>
      </w:r>
    </w:p>
    <w:p w14:paraId="7C9740F2">
      <w:pPr>
        <w:snapToGrid w:val="0"/>
        <w:spacing w:after="0" w:line="288" w:lineRule="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6990D04D">
      <w:pPr>
        <w:snapToGrid w:val="0"/>
        <w:spacing w:after="0" w:line="288" w:lineRule="auto"/>
        <w:rPr>
          <w:rFonts w:hint="eastAsia" w:ascii="宋体" w:hAnsi="宋体" w:eastAsia="宋体" w:cs="宋体"/>
          <w:sz w:val="21"/>
          <w:szCs w:val="21"/>
          <w:highlight w:val="none"/>
        </w:rPr>
      </w:pPr>
    </w:p>
    <w:p w14:paraId="71BAF1F4">
      <w:pPr>
        <w:snapToGrid w:val="0"/>
        <w:spacing w:after="0" w:line="288"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甲方：杭州凌音文化传媒有限公司</w:t>
      </w:r>
    </w:p>
    <w:p w14:paraId="6210B27B">
      <w:pPr>
        <w:snapToGrid w:val="0"/>
        <w:spacing w:after="0" w:line="288"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统一社会信用代码：91330108MACR604CX6</w:t>
      </w:r>
    </w:p>
    <w:p w14:paraId="67AD6445">
      <w:pPr>
        <w:snapToGrid w:val="0"/>
        <w:spacing w:after="0" w:line="288"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联系地址：浙江杭州萧山区钱江世纪城eic t4</w:t>
      </w:r>
    </w:p>
    <w:p w14:paraId="1C731F1A">
      <w:pPr>
        <w:snapToGrid w:val="0"/>
        <w:spacing w:after="0" w:line="288"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联系人：刘心羽</w:t>
      </w:r>
    </w:p>
    <w:p w14:paraId="57DCEA97">
      <w:pPr>
        <w:snapToGrid w:val="0"/>
        <w:spacing w:after="0" w:line="288"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联系电话：18205580931</w:t>
      </w:r>
    </w:p>
    <w:p w14:paraId="7B1ADB6C">
      <w:pPr>
        <w:snapToGrid w:val="0"/>
        <w:spacing w:after="0" w:line="288"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电子邮箱：</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"mailto:liuxinyu@tingchaoge.cn" </w:instrText>
      </w:r>
      <w:r>
        <w:rPr>
          <w:rFonts w:hint="eastAsia" w:ascii="宋体" w:hAnsi="宋体" w:eastAsia="宋体" w:cs="宋体"/>
          <w:color w:val="auto"/>
          <w:sz w:val="21"/>
          <w:szCs w:val="21"/>
          <w:highlight w:val="none"/>
          <w:u w:val="none"/>
        </w:rPr>
        <w:fldChar w:fldCharType="separate"/>
      </w:r>
      <w:r>
        <w:rPr>
          <w:rStyle w:val="20"/>
          <w:rFonts w:hint="eastAsia" w:ascii="宋体" w:hAnsi="宋体" w:eastAsia="宋体" w:cs="宋体"/>
          <w:color w:val="auto"/>
          <w:sz w:val="21"/>
          <w:szCs w:val="21"/>
          <w:highlight w:val="none"/>
          <w:u w:val="none"/>
        </w:rPr>
        <w:t>liuxinyu@tingchaoge.cn</w:t>
      </w:r>
      <w:r>
        <w:rPr>
          <w:rFonts w:hint="eastAsia" w:ascii="宋体" w:hAnsi="宋体" w:eastAsia="宋体" w:cs="宋体"/>
          <w:color w:val="auto"/>
          <w:sz w:val="21"/>
          <w:szCs w:val="21"/>
          <w:highlight w:val="none"/>
          <w:u w:val="none"/>
        </w:rPr>
        <w:fldChar w:fldCharType="end"/>
      </w:r>
    </w:p>
    <w:p w14:paraId="68FB9C98">
      <w:pPr>
        <w:snapToGrid w:val="0"/>
        <w:spacing w:after="0" w:line="288" w:lineRule="auto"/>
        <w:rPr>
          <w:rFonts w:hint="eastAsia" w:ascii="宋体" w:hAnsi="宋体" w:eastAsia="宋体" w:cs="宋体"/>
          <w:sz w:val="21"/>
          <w:szCs w:val="21"/>
          <w:highlight w:val="none"/>
        </w:rPr>
      </w:pPr>
    </w:p>
    <w:p w14:paraId="35D30CA1">
      <w:pPr>
        <w:snapToGrid w:val="0"/>
        <w:spacing w:after="0" w:line="288"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乙方：康辉集团北京国际会议展览有限公司</w:t>
      </w:r>
    </w:p>
    <w:p w14:paraId="53C2CEDC">
      <w:pPr>
        <w:snapToGrid w:val="0"/>
        <w:spacing w:after="0" w:line="288"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统一社会信用代码：91110105597678665R </w:t>
      </w:r>
    </w:p>
    <w:p w14:paraId="3F402CDB">
      <w:pPr>
        <w:snapToGrid w:val="0"/>
        <w:spacing w:after="0" w:line="288"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联系人：郭燕雷</w:t>
      </w:r>
    </w:p>
    <w:p w14:paraId="17842EC1">
      <w:pPr>
        <w:snapToGrid w:val="0"/>
        <w:spacing w:after="0" w:line="288"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电话：15811515220</w:t>
      </w:r>
    </w:p>
    <w:p w14:paraId="28F16174">
      <w:pPr>
        <w:snapToGrid w:val="0"/>
        <w:spacing w:after="0" w:line="288"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邮件</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HYPERLINK "mailto:guoyanlei@cct.cn"</w:instrText>
      </w:r>
      <w:r>
        <w:rPr>
          <w:rFonts w:hint="eastAsia" w:ascii="宋体" w:hAnsi="宋体" w:eastAsia="宋体" w:cs="宋体"/>
          <w:color w:val="auto"/>
          <w:sz w:val="21"/>
          <w:szCs w:val="21"/>
          <w:highlight w:val="none"/>
          <w:u w:val="none"/>
        </w:rPr>
        <w:fldChar w:fldCharType="separate"/>
      </w:r>
      <w:r>
        <w:rPr>
          <w:rStyle w:val="20"/>
          <w:rFonts w:hint="eastAsia" w:ascii="宋体" w:hAnsi="宋体" w:eastAsia="宋体" w:cs="宋体"/>
          <w:color w:val="auto"/>
          <w:sz w:val="21"/>
          <w:szCs w:val="21"/>
          <w:highlight w:val="none"/>
          <w:u w:val="none"/>
        </w:rPr>
        <w:t>guoyanlei@cct.cn</w:t>
      </w:r>
      <w:r>
        <w:rPr>
          <w:rFonts w:hint="eastAsia" w:ascii="宋体" w:hAnsi="宋体" w:eastAsia="宋体" w:cs="宋体"/>
          <w:color w:val="auto"/>
          <w:sz w:val="21"/>
          <w:szCs w:val="21"/>
          <w:highlight w:val="none"/>
          <w:u w:val="none"/>
        </w:rPr>
        <w:fldChar w:fldCharType="end"/>
      </w:r>
    </w:p>
    <w:p w14:paraId="246AE9C9">
      <w:pPr>
        <w:snapToGrid w:val="0"/>
        <w:spacing w:after="0" w:line="288"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地址：北京市朝阳区农展馆南路13号12层1510内002</w:t>
      </w:r>
    </w:p>
    <w:p w14:paraId="05482BEC">
      <w:pPr>
        <w:snapToGrid w:val="0"/>
        <w:spacing w:after="0" w:line="288" w:lineRule="auto"/>
        <w:rPr>
          <w:rFonts w:hint="eastAsia" w:ascii="宋体" w:hAnsi="宋体" w:eastAsia="宋体" w:cs="宋体"/>
          <w:sz w:val="21"/>
          <w:szCs w:val="21"/>
          <w:highlight w:val="none"/>
        </w:rPr>
      </w:pPr>
    </w:p>
    <w:p w14:paraId="77D11A8C">
      <w:pPr>
        <w:snapToGrid w:val="0"/>
        <w:spacing w:after="0" w:line="288"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鉴于：</w:t>
      </w:r>
    </w:p>
    <w:p w14:paraId="091A738A">
      <w:pPr>
        <w:snapToGrid w:val="0"/>
        <w:spacing w:after="0" w:line="288"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甲方相关人员（以下称“甲方人员”）受邀参加将于</w:t>
      </w:r>
      <w:r>
        <w:rPr>
          <w:rFonts w:hint="eastAsia" w:ascii="宋体" w:hAnsi="宋体" w:eastAsia="宋体" w:cs="宋体"/>
          <w:color w:val="000000" w:themeColor="text1"/>
          <w:sz w:val="21"/>
          <w:szCs w:val="21"/>
          <w:highlight w:val="none"/>
          <w14:textFill>
            <w14:solidFill>
              <w14:schemeClr w14:val="tx1"/>
            </w14:solidFill>
          </w14:textFill>
        </w:rPr>
        <w:t>2026年3月4日至2026年3月9日在海南省三亚市举办的“抖音直播盛典”活动（以下简称“活动”，活动名称的变更不影响本协议效力），</w:t>
      </w:r>
      <w:r>
        <w:rPr>
          <w:rFonts w:hint="eastAsia" w:ascii="宋体" w:hAnsi="宋体" w:eastAsia="宋体" w:cs="宋体"/>
          <w:sz w:val="21"/>
          <w:szCs w:val="21"/>
          <w:highlight w:val="none"/>
        </w:rPr>
        <w:t>甲乙双方根据《中华人民共和国民法典》及其他有关法律法规的规定，本着自愿、公平和诚实信用的原则，就乙方为甲方人员提供活动期间的酒店客房预订及住宿相关服务事宜，于【2026】年【2】月【2</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】日在杭州市萧山区签订本协议，以资共同遵守。</w:t>
      </w:r>
    </w:p>
    <w:p w14:paraId="2142D50A">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p>
    <w:p w14:paraId="040EE6F5">
      <w:pPr>
        <w:pStyle w:val="35"/>
        <w:numPr>
          <w:ilvl w:val="0"/>
          <w:numId w:val="1"/>
        </w:numPr>
        <w:snapToGrid w:val="0"/>
        <w:spacing w:after="0"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酒店详情</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47"/>
        <w:gridCol w:w="5749"/>
      </w:tblGrid>
      <w:tr w14:paraId="4AFFFADE">
        <w:tc>
          <w:tcPr>
            <w:tcW w:w="2547" w:type="dxa"/>
          </w:tcPr>
          <w:p w14:paraId="35C71165">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酒店名称</w:t>
            </w:r>
          </w:p>
        </w:tc>
        <w:tc>
          <w:tcPr>
            <w:tcW w:w="5749" w:type="dxa"/>
          </w:tcPr>
          <w:p w14:paraId="3203677C">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三亚海棠湾熹棠费尔蒙酒店</w:t>
            </w:r>
          </w:p>
        </w:tc>
      </w:tr>
      <w:tr w14:paraId="2A58BDB6">
        <w:tc>
          <w:tcPr>
            <w:tcW w:w="2547" w:type="dxa"/>
          </w:tcPr>
          <w:p w14:paraId="01511EE7">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酒店地址</w:t>
            </w:r>
          </w:p>
        </w:tc>
        <w:tc>
          <w:tcPr>
            <w:tcW w:w="5749" w:type="dxa"/>
          </w:tcPr>
          <w:p w14:paraId="1F683FD5">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海南省三亚市海棠区海棠北路10号</w:t>
            </w:r>
          </w:p>
        </w:tc>
      </w:tr>
      <w:tr w14:paraId="13214B2B">
        <w:tc>
          <w:tcPr>
            <w:tcW w:w="2547" w:type="dxa"/>
          </w:tcPr>
          <w:p w14:paraId="09587A35">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电话</w:t>
            </w:r>
          </w:p>
        </w:tc>
        <w:tc>
          <w:tcPr>
            <w:tcW w:w="5749" w:type="dxa"/>
          </w:tcPr>
          <w:p w14:paraId="0D06DF6B">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0898-8865 5555</w:t>
            </w:r>
          </w:p>
        </w:tc>
      </w:tr>
    </w:tbl>
    <w:p w14:paraId="23D6F981">
      <w:pPr>
        <w:pStyle w:val="35"/>
        <w:numPr>
          <w:ilvl w:val="0"/>
          <w:numId w:val="1"/>
        </w:numPr>
        <w:snapToGrid w:val="0"/>
        <w:spacing w:after="0"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房间安排</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及相关规格</w:t>
      </w:r>
    </w:p>
    <w:p w14:paraId="6157A2D7">
      <w:pPr>
        <w:pStyle w:val="35"/>
        <w:numPr>
          <w:ilvl w:val="0"/>
          <w:numId w:val="2"/>
        </w:numPr>
        <w:snapToGrid w:val="0"/>
        <w:spacing w:after="0" w:line="288"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房间安排：</w:t>
      </w:r>
    </w:p>
    <w:tbl>
      <w:tblPr>
        <w:tblStyle w:val="17"/>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37"/>
        <w:gridCol w:w="1269"/>
        <w:gridCol w:w="829"/>
        <w:gridCol w:w="830"/>
        <w:gridCol w:w="830"/>
        <w:gridCol w:w="830"/>
        <w:gridCol w:w="830"/>
        <w:gridCol w:w="830"/>
        <w:gridCol w:w="1137"/>
      </w:tblGrid>
      <w:tr w14:paraId="3394524B">
        <w:tc>
          <w:tcPr>
            <w:tcW w:w="667" w:type="pct"/>
            <w:shd w:val="clear" w:color="auto" w:fill="D1D1D1" w:themeFill="background2" w:themeFillShade="E6"/>
            <w:vAlign w:val="center"/>
          </w:tcPr>
          <w:p w14:paraId="669F1C6F">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b/>
                <w:bCs/>
                <w:spacing w:val="-3"/>
                <w:kern w:val="0"/>
                <w:sz w:val="21"/>
                <w:szCs w:val="21"/>
                <w:highlight w:val="none"/>
                <w:u w:color="000000"/>
                <w:lang w:val="zh-TW"/>
                <w14:ligatures w14:val="none"/>
              </w:rPr>
              <w:t>房型</w:t>
            </w:r>
          </w:p>
        </w:tc>
        <w:tc>
          <w:tcPr>
            <w:tcW w:w="743" w:type="pct"/>
            <w:shd w:val="clear" w:color="auto" w:fill="D1D1D1" w:themeFill="background2" w:themeFillShade="E6"/>
            <w:vAlign w:val="center"/>
          </w:tcPr>
          <w:p w14:paraId="7D322A5A">
            <w:pPr>
              <w:pStyle w:val="40"/>
              <w:snapToGrid w:val="0"/>
              <w:spacing w:after="0" w:line="288" w:lineRule="auto"/>
              <w:jc w:val="center"/>
              <w:rPr>
                <w:rFonts w:hint="eastAsia" w:ascii="宋体" w:hAnsi="宋体" w:eastAsia="宋体" w:cs="宋体"/>
                <w:b/>
                <w:bCs/>
                <w:color w:val="auto"/>
                <w:spacing w:val="-3"/>
                <w:sz w:val="21"/>
                <w:szCs w:val="21"/>
                <w:highlight w:val="none"/>
                <w:u w:color="000000"/>
                <w:lang w:val="zh-TW"/>
              </w:rPr>
            </w:pPr>
            <w:r>
              <w:rPr>
                <w:rFonts w:hint="eastAsia" w:ascii="宋体" w:hAnsi="宋体" w:eastAsia="宋体" w:cs="宋体"/>
                <w:b/>
                <w:bCs/>
                <w:color w:val="auto"/>
                <w:spacing w:val="-3"/>
                <w:sz w:val="21"/>
                <w:szCs w:val="21"/>
                <w:highlight w:val="none"/>
                <w:u w:color="000000"/>
                <w:lang w:val="zh-TW"/>
              </w:rPr>
              <w:t>团队优惠价</w:t>
            </w:r>
          </w:p>
          <w:p w14:paraId="73C7222A">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b/>
                <w:bCs/>
                <w:spacing w:val="-3"/>
                <w:kern w:val="0"/>
                <w:sz w:val="21"/>
                <w:szCs w:val="21"/>
                <w:highlight w:val="none"/>
                <w:u w:color="000000"/>
                <w:lang w:val="zh-TW"/>
                <w14:ligatures w14:val="none"/>
              </w:rPr>
              <w:t>（元/间</w:t>
            </w:r>
            <w:r>
              <w:rPr>
                <w:rFonts w:hint="eastAsia" w:ascii="宋体" w:hAnsi="宋体" w:eastAsia="宋体" w:cs="宋体"/>
                <w:b/>
                <w:bCs/>
                <w:spacing w:val="-3"/>
                <w:kern w:val="0"/>
                <w:sz w:val="21"/>
                <w:szCs w:val="21"/>
                <w:highlight w:val="none"/>
                <w:u w:color="000000"/>
                <w14:ligatures w14:val="none"/>
              </w:rPr>
              <w:t>夜，含税</w:t>
            </w:r>
            <w:r>
              <w:rPr>
                <w:rFonts w:hint="eastAsia" w:ascii="宋体" w:hAnsi="宋体" w:eastAsia="宋体" w:cs="宋体"/>
                <w:b/>
                <w:bCs/>
                <w:spacing w:val="-3"/>
                <w:kern w:val="0"/>
                <w:sz w:val="21"/>
                <w:szCs w:val="21"/>
                <w:highlight w:val="none"/>
                <w:u w:color="000000"/>
                <w:lang w:val="zh-TW"/>
                <w14:ligatures w14:val="none"/>
              </w:rPr>
              <w:t>）</w:t>
            </w:r>
          </w:p>
        </w:tc>
        <w:tc>
          <w:tcPr>
            <w:tcW w:w="486" w:type="pct"/>
            <w:shd w:val="clear" w:color="auto" w:fill="D1D1D1" w:themeFill="background2" w:themeFillShade="E6"/>
            <w:vAlign w:val="center"/>
          </w:tcPr>
          <w:p w14:paraId="4EC6C59A">
            <w:pPr>
              <w:pStyle w:val="40"/>
              <w:snapToGrid w:val="0"/>
              <w:spacing w:after="0" w:line="288" w:lineRule="auto"/>
              <w:jc w:val="center"/>
              <w:rPr>
                <w:rFonts w:hint="eastAsia" w:ascii="宋体" w:hAnsi="宋体" w:eastAsia="宋体" w:cs="宋体"/>
                <w:b/>
                <w:bCs/>
                <w:color w:val="auto"/>
                <w:spacing w:val="-3"/>
                <w:sz w:val="21"/>
                <w:szCs w:val="21"/>
                <w:highlight w:val="none"/>
                <w:u w:color="000000"/>
                <w:lang w:val="zh-TW"/>
              </w:rPr>
            </w:pPr>
            <w:r>
              <w:rPr>
                <w:rFonts w:hint="eastAsia" w:ascii="宋体" w:hAnsi="宋体" w:eastAsia="宋体" w:cs="宋体"/>
                <w:b/>
                <w:bCs/>
                <w:color w:val="auto"/>
                <w:spacing w:val="-3"/>
                <w:sz w:val="21"/>
                <w:szCs w:val="21"/>
                <w:highlight w:val="none"/>
                <w:u w:color="000000"/>
                <w:lang w:val="zh-TW"/>
              </w:rPr>
              <w:t>3月4日</w:t>
            </w:r>
          </w:p>
          <w:p w14:paraId="1C3EC80F">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b/>
                <w:bCs/>
                <w:spacing w:val="-3"/>
                <w:kern w:val="0"/>
                <w:sz w:val="21"/>
                <w:szCs w:val="21"/>
                <w:highlight w:val="none"/>
                <w:u w:color="000000"/>
                <w:lang w:val="zh-TW"/>
                <w14:ligatures w14:val="none"/>
              </w:rPr>
              <w:t>（</w:t>
            </w:r>
            <w:r>
              <w:rPr>
                <w:rFonts w:hint="eastAsia" w:ascii="宋体" w:hAnsi="宋体" w:eastAsia="宋体" w:cs="宋体"/>
                <w:b/>
                <w:bCs/>
                <w:spacing w:val="-3"/>
                <w:kern w:val="0"/>
                <w:sz w:val="21"/>
                <w:szCs w:val="21"/>
                <w:highlight w:val="none"/>
                <w:u w:color="000000"/>
                <w14:ligatures w14:val="none"/>
              </w:rPr>
              <w:t>间夜</w:t>
            </w:r>
            <w:r>
              <w:rPr>
                <w:rFonts w:hint="eastAsia" w:ascii="宋体" w:hAnsi="宋体" w:eastAsia="宋体" w:cs="宋体"/>
                <w:b/>
                <w:bCs/>
                <w:spacing w:val="-3"/>
                <w:kern w:val="0"/>
                <w:sz w:val="21"/>
                <w:szCs w:val="21"/>
                <w:highlight w:val="none"/>
                <w:u w:color="000000"/>
                <w:lang w:val="zh-TW"/>
                <w14:ligatures w14:val="none"/>
              </w:rPr>
              <w:t>）</w:t>
            </w:r>
          </w:p>
        </w:tc>
        <w:tc>
          <w:tcPr>
            <w:tcW w:w="486" w:type="pct"/>
            <w:shd w:val="clear" w:color="auto" w:fill="D1D1D1" w:themeFill="background2" w:themeFillShade="E6"/>
            <w:vAlign w:val="center"/>
          </w:tcPr>
          <w:p w14:paraId="579FC7D1">
            <w:pPr>
              <w:pStyle w:val="40"/>
              <w:snapToGrid w:val="0"/>
              <w:spacing w:after="0" w:line="288" w:lineRule="auto"/>
              <w:jc w:val="center"/>
              <w:rPr>
                <w:rFonts w:hint="eastAsia" w:ascii="宋体" w:hAnsi="宋体" w:eastAsia="宋体" w:cs="宋体"/>
                <w:b/>
                <w:bCs/>
                <w:color w:val="auto"/>
                <w:spacing w:val="-3"/>
                <w:sz w:val="21"/>
                <w:szCs w:val="21"/>
                <w:highlight w:val="none"/>
                <w:u w:color="000000"/>
                <w:lang w:val="zh-TW"/>
              </w:rPr>
            </w:pPr>
            <w:r>
              <w:rPr>
                <w:rFonts w:hint="eastAsia" w:ascii="宋体" w:hAnsi="宋体" w:eastAsia="宋体" w:cs="宋体"/>
                <w:b/>
                <w:bCs/>
                <w:color w:val="auto"/>
                <w:spacing w:val="-3"/>
                <w:sz w:val="21"/>
                <w:szCs w:val="21"/>
                <w:highlight w:val="none"/>
                <w:u w:color="000000"/>
                <w:lang w:val="zh-TW"/>
              </w:rPr>
              <w:t>3月5日</w:t>
            </w:r>
          </w:p>
          <w:p w14:paraId="5C2C073E">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b/>
                <w:bCs/>
                <w:spacing w:val="-3"/>
                <w:kern w:val="0"/>
                <w:sz w:val="21"/>
                <w:szCs w:val="21"/>
                <w:highlight w:val="none"/>
                <w:u w:color="000000"/>
                <w:lang w:val="zh-TW"/>
                <w14:ligatures w14:val="none"/>
              </w:rPr>
              <w:t>（</w:t>
            </w:r>
            <w:r>
              <w:rPr>
                <w:rFonts w:hint="eastAsia" w:ascii="宋体" w:hAnsi="宋体" w:eastAsia="宋体" w:cs="宋体"/>
                <w:b/>
                <w:bCs/>
                <w:spacing w:val="-3"/>
                <w:kern w:val="0"/>
                <w:sz w:val="21"/>
                <w:szCs w:val="21"/>
                <w:highlight w:val="none"/>
                <w:u w:color="000000"/>
                <w14:ligatures w14:val="none"/>
              </w:rPr>
              <w:t>间夜</w:t>
            </w:r>
            <w:r>
              <w:rPr>
                <w:rFonts w:hint="eastAsia" w:ascii="宋体" w:hAnsi="宋体" w:eastAsia="宋体" w:cs="宋体"/>
                <w:b/>
                <w:bCs/>
                <w:spacing w:val="-3"/>
                <w:kern w:val="0"/>
                <w:sz w:val="21"/>
                <w:szCs w:val="21"/>
                <w:highlight w:val="none"/>
                <w:u w:color="000000"/>
                <w:lang w:val="zh-TW"/>
                <w14:ligatures w14:val="none"/>
              </w:rPr>
              <w:t>）</w:t>
            </w:r>
          </w:p>
        </w:tc>
        <w:tc>
          <w:tcPr>
            <w:tcW w:w="486" w:type="pct"/>
            <w:shd w:val="clear" w:color="auto" w:fill="D1D1D1" w:themeFill="background2" w:themeFillShade="E6"/>
            <w:vAlign w:val="center"/>
          </w:tcPr>
          <w:p w14:paraId="3A677761">
            <w:pPr>
              <w:pStyle w:val="40"/>
              <w:snapToGrid w:val="0"/>
              <w:spacing w:after="0" w:line="288" w:lineRule="auto"/>
              <w:jc w:val="center"/>
              <w:rPr>
                <w:rFonts w:hint="eastAsia" w:ascii="宋体" w:hAnsi="宋体" w:eastAsia="宋体" w:cs="宋体"/>
                <w:b/>
                <w:bCs/>
                <w:color w:val="auto"/>
                <w:spacing w:val="-3"/>
                <w:sz w:val="21"/>
                <w:szCs w:val="21"/>
                <w:highlight w:val="none"/>
                <w:u w:color="000000"/>
                <w:lang w:val="zh-TW"/>
              </w:rPr>
            </w:pPr>
            <w:r>
              <w:rPr>
                <w:rFonts w:hint="eastAsia" w:ascii="宋体" w:hAnsi="宋体" w:eastAsia="宋体" w:cs="宋体"/>
                <w:b/>
                <w:bCs/>
                <w:color w:val="auto"/>
                <w:spacing w:val="-3"/>
                <w:sz w:val="21"/>
                <w:szCs w:val="21"/>
                <w:highlight w:val="none"/>
                <w:u w:color="000000"/>
                <w:lang w:val="zh-TW"/>
              </w:rPr>
              <w:t>3月6日</w:t>
            </w:r>
          </w:p>
          <w:p w14:paraId="3AE8AD32">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b/>
                <w:bCs/>
                <w:spacing w:val="-3"/>
                <w:kern w:val="0"/>
                <w:sz w:val="21"/>
                <w:szCs w:val="21"/>
                <w:highlight w:val="none"/>
                <w:u w:color="000000"/>
                <w:lang w:val="zh-TW"/>
                <w14:ligatures w14:val="none"/>
              </w:rPr>
              <w:t>（</w:t>
            </w:r>
            <w:r>
              <w:rPr>
                <w:rFonts w:hint="eastAsia" w:ascii="宋体" w:hAnsi="宋体" w:eastAsia="宋体" w:cs="宋体"/>
                <w:b/>
                <w:bCs/>
                <w:spacing w:val="-3"/>
                <w:kern w:val="0"/>
                <w:sz w:val="21"/>
                <w:szCs w:val="21"/>
                <w:highlight w:val="none"/>
                <w:u w:color="000000"/>
                <w14:ligatures w14:val="none"/>
              </w:rPr>
              <w:t>间夜</w:t>
            </w:r>
            <w:r>
              <w:rPr>
                <w:rFonts w:hint="eastAsia" w:ascii="宋体" w:hAnsi="宋体" w:eastAsia="宋体" w:cs="宋体"/>
                <w:b/>
                <w:bCs/>
                <w:spacing w:val="-3"/>
                <w:kern w:val="0"/>
                <w:sz w:val="21"/>
                <w:szCs w:val="21"/>
                <w:highlight w:val="none"/>
                <w:u w:color="000000"/>
                <w:lang w:val="zh-TW"/>
                <w14:ligatures w14:val="none"/>
              </w:rPr>
              <w:t>）</w:t>
            </w:r>
          </w:p>
        </w:tc>
        <w:tc>
          <w:tcPr>
            <w:tcW w:w="486" w:type="pct"/>
            <w:shd w:val="clear" w:color="auto" w:fill="D1D1D1" w:themeFill="background2" w:themeFillShade="E6"/>
            <w:vAlign w:val="center"/>
          </w:tcPr>
          <w:p w14:paraId="1C27D80B">
            <w:pPr>
              <w:pStyle w:val="40"/>
              <w:snapToGrid w:val="0"/>
              <w:spacing w:after="0" w:line="288" w:lineRule="auto"/>
              <w:jc w:val="center"/>
              <w:rPr>
                <w:rFonts w:hint="eastAsia" w:ascii="宋体" w:hAnsi="宋体" w:eastAsia="宋体" w:cs="宋体"/>
                <w:b/>
                <w:bCs/>
                <w:color w:val="auto"/>
                <w:spacing w:val="-3"/>
                <w:sz w:val="21"/>
                <w:szCs w:val="21"/>
                <w:highlight w:val="none"/>
                <w:u w:color="000000"/>
                <w:lang w:val="zh-TW"/>
              </w:rPr>
            </w:pPr>
            <w:r>
              <w:rPr>
                <w:rFonts w:hint="eastAsia" w:ascii="宋体" w:hAnsi="宋体" w:eastAsia="宋体" w:cs="宋体"/>
                <w:b/>
                <w:bCs/>
                <w:color w:val="auto"/>
                <w:spacing w:val="-3"/>
                <w:sz w:val="21"/>
                <w:szCs w:val="21"/>
                <w:highlight w:val="none"/>
                <w:u w:color="000000"/>
                <w:lang w:val="zh-TW"/>
              </w:rPr>
              <w:t>3月7日</w:t>
            </w:r>
          </w:p>
          <w:p w14:paraId="4DECC498">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b/>
                <w:bCs/>
                <w:spacing w:val="-3"/>
                <w:kern w:val="0"/>
                <w:sz w:val="21"/>
                <w:szCs w:val="21"/>
                <w:highlight w:val="none"/>
                <w:u w:color="000000"/>
                <w:lang w:val="zh-TW"/>
                <w14:ligatures w14:val="none"/>
              </w:rPr>
              <w:t>（</w:t>
            </w:r>
            <w:r>
              <w:rPr>
                <w:rFonts w:hint="eastAsia" w:ascii="宋体" w:hAnsi="宋体" w:eastAsia="宋体" w:cs="宋体"/>
                <w:b/>
                <w:bCs/>
                <w:spacing w:val="-3"/>
                <w:kern w:val="0"/>
                <w:sz w:val="21"/>
                <w:szCs w:val="21"/>
                <w:highlight w:val="none"/>
                <w:u w:color="000000"/>
                <w14:ligatures w14:val="none"/>
              </w:rPr>
              <w:t>间夜</w:t>
            </w:r>
            <w:r>
              <w:rPr>
                <w:rFonts w:hint="eastAsia" w:ascii="宋体" w:hAnsi="宋体" w:eastAsia="宋体" w:cs="宋体"/>
                <w:b/>
                <w:bCs/>
                <w:spacing w:val="-3"/>
                <w:kern w:val="0"/>
                <w:sz w:val="21"/>
                <w:szCs w:val="21"/>
                <w:highlight w:val="none"/>
                <w:u w:color="000000"/>
                <w:lang w:val="zh-TW"/>
                <w14:ligatures w14:val="none"/>
              </w:rPr>
              <w:t>）</w:t>
            </w:r>
          </w:p>
        </w:tc>
        <w:tc>
          <w:tcPr>
            <w:tcW w:w="486" w:type="pct"/>
            <w:shd w:val="clear" w:color="auto" w:fill="D1D1D1" w:themeFill="background2" w:themeFillShade="E6"/>
            <w:vAlign w:val="center"/>
          </w:tcPr>
          <w:p w14:paraId="7A363CC7">
            <w:pPr>
              <w:pStyle w:val="40"/>
              <w:snapToGrid w:val="0"/>
              <w:spacing w:after="0" w:line="288" w:lineRule="auto"/>
              <w:jc w:val="center"/>
              <w:rPr>
                <w:rFonts w:hint="eastAsia" w:ascii="宋体" w:hAnsi="宋体" w:eastAsia="宋体" w:cs="宋体"/>
                <w:b/>
                <w:bCs/>
                <w:color w:val="auto"/>
                <w:spacing w:val="-3"/>
                <w:sz w:val="21"/>
                <w:szCs w:val="21"/>
                <w:highlight w:val="none"/>
                <w:u w:color="000000"/>
                <w:lang w:val="zh-TW"/>
              </w:rPr>
            </w:pPr>
            <w:r>
              <w:rPr>
                <w:rFonts w:hint="eastAsia" w:ascii="宋体" w:hAnsi="宋体" w:eastAsia="宋体" w:cs="宋体"/>
                <w:b/>
                <w:bCs/>
                <w:color w:val="auto"/>
                <w:spacing w:val="-3"/>
                <w:sz w:val="21"/>
                <w:szCs w:val="21"/>
                <w:highlight w:val="none"/>
                <w:u w:color="000000"/>
                <w:lang w:val="zh-TW"/>
              </w:rPr>
              <w:t>3月8日</w:t>
            </w:r>
          </w:p>
          <w:p w14:paraId="450E5455">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b/>
                <w:bCs/>
                <w:spacing w:val="-3"/>
                <w:kern w:val="0"/>
                <w:sz w:val="21"/>
                <w:szCs w:val="21"/>
                <w:highlight w:val="none"/>
                <w:u w:color="000000"/>
                <w:lang w:val="zh-TW"/>
                <w14:ligatures w14:val="none"/>
              </w:rPr>
              <w:t>（</w:t>
            </w:r>
            <w:r>
              <w:rPr>
                <w:rFonts w:hint="eastAsia" w:ascii="宋体" w:hAnsi="宋体" w:eastAsia="宋体" w:cs="宋体"/>
                <w:b/>
                <w:bCs/>
                <w:spacing w:val="-3"/>
                <w:kern w:val="0"/>
                <w:sz w:val="21"/>
                <w:szCs w:val="21"/>
                <w:highlight w:val="none"/>
                <w:u w:color="000000"/>
                <w14:ligatures w14:val="none"/>
              </w:rPr>
              <w:t>间夜</w:t>
            </w:r>
            <w:r>
              <w:rPr>
                <w:rFonts w:hint="eastAsia" w:ascii="宋体" w:hAnsi="宋体" w:eastAsia="宋体" w:cs="宋体"/>
                <w:b/>
                <w:bCs/>
                <w:spacing w:val="-3"/>
                <w:kern w:val="0"/>
                <w:sz w:val="21"/>
                <w:szCs w:val="21"/>
                <w:highlight w:val="none"/>
                <w:u w:color="000000"/>
                <w:lang w:val="zh-TW"/>
                <w14:ligatures w14:val="none"/>
              </w:rPr>
              <w:t>）</w:t>
            </w:r>
          </w:p>
        </w:tc>
        <w:tc>
          <w:tcPr>
            <w:tcW w:w="486" w:type="pct"/>
            <w:shd w:val="clear" w:color="auto" w:fill="D1D1D1" w:themeFill="background2" w:themeFillShade="E6"/>
            <w:vAlign w:val="center"/>
          </w:tcPr>
          <w:p w14:paraId="195C6015">
            <w:pPr>
              <w:pStyle w:val="40"/>
              <w:snapToGrid w:val="0"/>
              <w:spacing w:after="0" w:line="288" w:lineRule="auto"/>
              <w:jc w:val="center"/>
              <w:rPr>
                <w:rFonts w:hint="eastAsia" w:ascii="宋体" w:hAnsi="宋体" w:eastAsia="宋体" w:cs="宋体"/>
                <w:b/>
                <w:bCs/>
                <w:color w:val="auto"/>
                <w:spacing w:val="-3"/>
                <w:sz w:val="21"/>
                <w:szCs w:val="21"/>
                <w:highlight w:val="none"/>
                <w:u w:color="000000"/>
                <w:lang w:val="zh-TW"/>
              </w:rPr>
            </w:pPr>
            <w:r>
              <w:rPr>
                <w:rFonts w:hint="eastAsia" w:ascii="宋体" w:hAnsi="宋体" w:eastAsia="宋体" w:cs="宋体"/>
                <w:b/>
                <w:bCs/>
                <w:color w:val="auto"/>
                <w:spacing w:val="-3"/>
                <w:sz w:val="21"/>
                <w:szCs w:val="21"/>
                <w:highlight w:val="none"/>
                <w:u w:color="000000"/>
                <w:lang w:val="zh-TW"/>
              </w:rPr>
              <w:t>3月9日</w:t>
            </w:r>
          </w:p>
          <w:p w14:paraId="151599F8">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b/>
                <w:bCs/>
                <w:spacing w:val="-3"/>
                <w:kern w:val="0"/>
                <w:sz w:val="21"/>
                <w:szCs w:val="21"/>
                <w:highlight w:val="none"/>
                <w:u w:color="000000"/>
                <w:lang w:val="zh-TW"/>
                <w14:ligatures w14:val="none"/>
              </w:rPr>
              <w:t>（</w:t>
            </w:r>
            <w:r>
              <w:rPr>
                <w:rFonts w:hint="eastAsia" w:ascii="宋体" w:hAnsi="宋体" w:eastAsia="宋体" w:cs="宋体"/>
                <w:b/>
                <w:bCs/>
                <w:spacing w:val="-3"/>
                <w:kern w:val="0"/>
                <w:sz w:val="21"/>
                <w:szCs w:val="21"/>
                <w:highlight w:val="none"/>
                <w:u w:color="000000"/>
                <w14:ligatures w14:val="none"/>
              </w:rPr>
              <w:t>间夜</w:t>
            </w:r>
            <w:r>
              <w:rPr>
                <w:rFonts w:hint="eastAsia" w:ascii="宋体" w:hAnsi="宋体" w:eastAsia="宋体" w:cs="宋体"/>
                <w:b/>
                <w:bCs/>
                <w:spacing w:val="-3"/>
                <w:kern w:val="0"/>
                <w:sz w:val="21"/>
                <w:szCs w:val="21"/>
                <w:highlight w:val="none"/>
                <w:u w:color="000000"/>
                <w:lang w:val="zh-TW"/>
                <w14:ligatures w14:val="none"/>
              </w:rPr>
              <w:t>）</w:t>
            </w:r>
          </w:p>
        </w:tc>
        <w:tc>
          <w:tcPr>
            <w:tcW w:w="666" w:type="pct"/>
            <w:shd w:val="clear" w:color="auto" w:fill="D1D1D1" w:themeFill="background2" w:themeFillShade="E6"/>
            <w:vAlign w:val="center"/>
          </w:tcPr>
          <w:p w14:paraId="5B5C8DD8">
            <w:pPr>
              <w:pStyle w:val="40"/>
              <w:snapToGrid w:val="0"/>
              <w:spacing w:after="0" w:line="288" w:lineRule="auto"/>
              <w:jc w:val="center"/>
              <w:rPr>
                <w:rFonts w:hint="eastAsia" w:ascii="宋体" w:hAnsi="宋体" w:eastAsia="宋体" w:cs="宋体"/>
                <w:b/>
                <w:bCs/>
                <w:color w:val="auto"/>
                <w:spacing w:val="-3"/>
                <w:sz w:val="21"/>
                <w:szCs w:val="21"/>
                <w:highlight w:val="none"/>
                <w:u w:color="000000"/>
                <w:lang w:val="zh-TW"/>
              </w:rPr>
            </w:pPr>
            <w:r>
              <w:rPr>
                <w:rFonts w:hint="eastAsia" w:ascii="宋体" w:hAnsi="宋体" w:eastAsia="宋体" w:cs="宋体"/>
                <w:b/>
                <w:bCs/>
                <w:color w:val="auto"/>
                <w:spacing w:val="-3"/>
                <w:sz w:val="21"/>
                <w:szCs w:val="21"/>
                <w:highlight w:val="none"/>
                <w:u w:color="000000"/>
                <w:lang w:val="zh-TW"/>
              </w:rPr>
              <w:t>总计房费</w:t>
            </w:r>
          </w:p>
          <w:p w14:paraId="3734A08F">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b/>
                <w:bCs/>
                <w:spacing w:val="-3"/>
                <w:kern w:val="0"/>
                <w:sz w:val="21"/>
                <w:szCs w:val="21"/>
                <w:highlight w:val="none"/>
                <w:u w:color="000000"/>
                <w:lang w:val="zh-TW"/>
                <w14:ligatures w14:val="none"/>
              </w:rPr>
              <w:t>（</w:t>
            </w:r>
            <w:r>
              <w:rPr>
                <w:rFonts w:hint="eastAsia" w:ascii="宋体" w:hAnsi="宋体" w:eastAsia="宋体" w:cs="宋体"/>
                <w:b/>
                <w:bCs/>
                <w:spacing w:val="-3"/>
                <w:kern w:val="0"/>
                <w:sz w:val="21"/>
                <w:szCs w:val="21"/>
                <w:highlight w:val="none"/>
                <w:u w:color="000000"/>
                <w14:ligatures w14:val="none"/>
              </w:rPr>
              <w:t>元，含税</w:t>
            </w:r>
            <w:r>
              <w:rPr>
                <w:rFonts w:hint="eastAsia" w:ascii="宋体" w:hAnsi="宋体" w:eastAsia="宋体" w:cs="宋体"/>
                <w:b/>
                <w:bCs/>
                <w:spacing w:val="-3"/>
                <w:kern w:val="0"/>
                <w:sz w:val="21"/>
                <w:szCs w:val="21"/>
                <w:highlight w:val="none"/>
                <w:u w:color="000000"/>
                <w:lang w:val="zh-TW"/>
                <w14:ligatures w14:val="none"/>
              </w:rPr>
              <w:t>）</w:t>
            </w:r>
          </w:p>
        </w:tc>
      </w:tr>
      <w:tr w14:paraId="3FAAFF56">
        <w:tc>
          <w:tcPr>
            <w:tcW w:w="667" w:type="pct"/>
            <w:vAlign w:val="center"/>
          </w:tcPr>
          <w:p w14:paraId="72C63D97">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费尔蒙园景大床房</w:t>
            </w:r>
          </w:p>
        </w:tc>
        <w:tc>
          <w:tcPr>
            <w:tcW w:w="743" w:type="pct"/>
            <w:vAlign w:val="center"/>
          </w:tcPr>
          <w:p w14:paraId="2A265B82">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1100</w:t>
            </w:r>
          </w:p>
        </w:tc>
        <w:tc>
          <w:tcPr>
            <w:tcW w:w="486" w:type="pct"/>
            <w:vAlign w:val="center"/>
          </w:tcPr>
          <w:p w14:paraId="7A765755">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w:t>
            </w:r>
          </w:p>
        </w:tc>
        <w:tc>
          <w:tcPr>
            <w:tcW w:w="486" w:type="pct"/>
            <w:vAlign w:val="center"/>
          </w:tcPr>
          <w:p w14:paraId="590EC5C3">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1</w:t>
            </w:r>
          </w:p>
        </w:tc>
        <w:tc>
          <w:tcPr>
            <w:tcW w:w="486" w:type="pct"/>
            <w:vAlign w:val="center"/>
          </w:tcPr>
          <w:p w14:paraId="2B417124">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1</w:t>
            </w:r>
          </w:p>
        </w:tc>
        <w:tc>
          <w:tcPr>
            <w:tcW w:w="486" w:type="pct"/>
            <w:vAlign w:val="center"/>
          </w:tcPr>
          <w:p w14:paraId="702D5DAF">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1</w:t>
            </w:r>
          </w:p>
        </w:tc>
        <w:tc>
          <w:tcPr>
            <w:tcW w:w="486" w:type="pct"/>
            <w:vAlign w:val="center"/>
          </w:tcPr>
          <w:p w14:paraId="24C63BE7">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1</w:t>
            </w:r>
          </w:p>
        </w:tc>
        <w:tc>
          <w:tcPr>
            <w:tcW w:w="486" w:type="pct"/>
            <w:vAlign w:val="center"/>
          </w:tcPr>
          <w:p w14:paraId="061694A4">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w:t>
            </w:r>
          </w:p>
        </w:tc>
        <w:tc>
          <w:tcPr>
            <w:tcW w:w="666" w:type="pct"/>
            <w:vAlign w:val="center"/>
          </w:tcPr>
          <w:p w14:paraId="4B8C19E9">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4400</w:t>
            </w:r>
          </w:p>
        </w:tc>
      </w:tr>
      <w:tr w14:paraId="774E82E9">
        <w:tc>
          <w:tcPr>
            <w:tcW w:w="667" w:type="pct"/>
            <w:vAlign w:val="center"/>
          </w:tcPr>
          <w:p w14:paraId="45221863">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费尔蒙园景双床房</w:t>
            </w:r>
          </w:p>
        </w:tc>
        <w:tc>
          <w:tcPr>
            <w:tcW w:w="743" w:type="pct"/>
            <w:vAlign w:val="center"/>
          </w:tcPr>
          <w:p w14:paraId="1D095907">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1100</w:t>
            </w:r>
          </w:p>
        </w:tc>
        <w:tc>
          <w:tcPr>
            <w:tcW w:w="486" w:type="pct"/>
            <w:vAlign w:val="center"/>
          </w:tcPr>
          <w:p w14:paraId="6274B691">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11</w:t>
            </w:r>
          </w:p>
        </w:tc>
        <w:tc>
          <w:tcPr>
            <w:tcW w:w="486" w:type="pct"/>
            <w:vAlign w:val="center"/>
          </w:tcPr>
          <w:p w14:paraId="3E0A91AF">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33</w:t>
            </w:r>
          </w:p>
        </w:tc>
        <w:tc>
          <w:tcPr>
            <w:tcW w:w="486" w:type="pct"/>
            <w:vAlign w:val="center"/>
          </w:tcPr>
          <w:p w14:paraId="3D07F1A7">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34</w:t>
            </w:r>
          </w:p>
        </w:tc>
        <w:tc>
          <w:tcPr>
            <w:tcW w:w="486" w:type="pct"/>
            <w:vAlign w:val="center"/>
          </w:tcPr>
          <w:p w14:paraId="127F05FB">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34</w:t>
            </w:r>
          </w:p>
        </w:tc>
        <w:tc>
          <w:tcPr>
            <w:tcW w:w="486" w:type="pct"/>
            <w:vAlign w:val="center"/>
          </w:tcPr>
          <w:p w14:paraId="6C83B829">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19</w:t>
            </w:r>
          </w:p>
        </w:tc>
        <w:tc>
          <w:tcPr>
            <w:tcW w:w="486" w:type="pct"/>
            <w:vAlign w:val="center"/>
          </w:tcPr>
          <w:p w14:paraId="7ACA2E13">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7</w:t>
            </w:r>
          </w:p>
        </w:tc>
        <w:tc>
          <w:tcPr>
            <w:tcW w:w="666" w:type="pct"/>
            <w:vAlign w:val="center"/>
          </w:tcPr>
          <w:p w14:paraId="2922CD4F">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15</w:t>
            </w:r>
            <w:r>
              <w:rPr>
                <w:rFonts w:hint="eastAsia" w:ascii="宋体" w:hAnsi="宋体" w:eastAsia="宋体" w:cs="宋体"/>
                <w:spacing w:val="-3"/>
                <w:kern w:val="0"/>
                <w:sz w:val="21"/>
                <w:szCs w:val="21"/>
                <w:highlight w:val="none"/>
                <w:u w:color="000000"/>
                <w:lang w:val="en-US" w:eastAsia="zh-CN"/>
                <w14:ligatures w14:val="none"/>
              </w:rPr>
              <w:t>18</w:t>
            </w:r>
            <w:r>
              <w:rPr>
                <w:rFonts w:hint="eastAsia" w:ascii="宋体" w:hAnsi="宋体" w:eastAsia="宋体" w:cs="宋体"/>
                <w:spacing w:val="-3"/>
                <w:kern w:val="0"/>
                <w:sz w:val="21"/>
                <w:szCs w:val="21"/>
                <w:highlight w:val="none"/>
                <w:u w:color="000000"/>
                <w:lang w:val="zh-TW"/>
                <w14:ligatures w14:val="none"/>
              </w:rPr>
              <w:t>00</w:t>
            </w:r>
          </w:p>
        </w:tc>
      </w:tr>
      <w:tr w14:paraId="068A8A94">
        <w:trPr>
          <w:trHeight w:val="345" w:hRule="atLeast"/>
        </w:trPr>
        <w:tc>
          <w:tcPr>
            <w:tcW w:w="1411" w:type="pct"/>
            <w:gridSpan w:val="2"/>
            <w:vAlign w:val="center"/>
          </w:tcPr>
          <w:p w14:paraId="085F543D">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预计用房</w:t>
            </w:r>
            <w:r>
              <w:rPr>
                <w:rFonts w:hint="eastAsia" w:ascii="宋体" w:hAnsi="宋体" w:eastAsia="宋体" w:cs="宋体"/>
                <w:spacing w:val="-3"/>
                <w:kern w:val="0"/>
                <w:sz w:val="21"/>
                <w:szCs w:val="21"/>
                <w:highlight w:val="none"/>
                <w:u w:color="000000"/>
                <w14:ligatures w14:val="none"/>
              </w:rPr>
              <w:t>小计（</w:t>
            </w:r>
            <w:r>
              <w:rPr>
                <w:rFonts w:hint="eastAsia" w:ascii="宋体" w:hAnsi="宋体" w:eastAsia="宋体" w:cs="宋体"/>
                <w:spacing w:val="-3"/>
                <w:kern w:val="0"/>
                <w:sz w:val="21"/>
                <w:szCs w:val="21"/>
                <w:highlight w:val="none"/>
                <w:u w:color="000000"/>
                <w:lang w:val="zh-TW"/>
                <w14:ligatures w14:val="none"/>
              </w:rPr>
              <w:t>间夜）</w:t>
            </w:r>
          </w:p>
        </w:tc>
        <w:tc>
          <w:tcPr>
            <w:tcW w:w="486" w:type="pct"/>
            <w:vAlign w:val="center"/>
          </w:tcPr>
          <w:p w14:paraId="26F816DD">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11</w:t>
            </w:r>
          </w:p>
        </w:tc>
        <w:tc>
          <w:tcPr>
            <w:tcW w:w="486" w:type="pct"/>
            <w:vAlign w:val="center"/>
          </w:tcPr>
          <w:p w14:paraId="0EFA345E">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34</w:t>
            </w:r>
          </w:p>
        </w:tc>
        <w:tc>
          <w:tcPr>
            <w:tcW w:w="486" w:type="pct"/>
            <w:vAlign w:val="center"/>
          </w:tcPr>
          <w:p w14:paraId="15B84870">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35</w:t>
            </w:r>
          </w:p>
        </w:tc>
        <w:tc>
          <w:tcPr>
            <w:tcW w:w="486" w:type="pct"/>
            <w:vAlign w:val="center"/>
          </w:tcPr>
          <w:p w14:paraId="7EF81DC6">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35</w:t>
            </w:r>
          </w:p>
        </w:tc>
        <w:tc>
          <w:tcPr>
            <w:tcW w:w="486" w:type="pct"/>
            <w:vAlign w:val="center"/>
          </w:tcPr>
          <w:p w14:paraId="2D62AAF5">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20</w:t>
            </w:r>
          </w:p>
        </w:tc>
        <w:tc>
          <w:tcPr>
            <w:tcW w:w="486" w:type="pct"/>
            <w:vAlign w:val="center"/>
          </w:tcPr>
          <w:p w14:paraId="5E816E65">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7</w:t>
            </w:r>
          </w:p>
        </w:tc>
        <w:tc>
          <w:tcPr>
            <w:tcW w:w="666" w:type="pct"/>
            <w:vAlign w:val="center"/>
          </w:tcPr>
          <w:p w14:paraId="0AD9B1D9">
            <w:pPr>
              <w:snapToGrid w:val="0"/>
              <w:spacing w:after="0" w:line="288" w:lineRule="auto"/>
              <w:jc w:val="center"/>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spacing w:val="-3"/>
                <w:kern w:val="0"/>
                <w:sz w:val="21"/>
                <w:szCs w:val="21"/>
                <w:highlight w:val="none"/>
                <w:u w:color="000000"/>
                <w:lang w:val="zh-TW"/>
                <w14:ligatures w14:val="none"/>
              </w:rPr>
              <w:t>1</w:t>
            </w:r>
            <w:r>
              <w:rPr>
                <w:rFonts w:hint="eastAsia" w:ascii="宋体" w:hAnsi="宋体" w:eastAsia="宋体" w:cs="宋体"/>
                <w:spacing w:val="-3"/>
                <w:kern w:val="0"/>
                <w:sz w:val="21"/>
                <w:szCs w:val="21"/>
                <w:highlight w:val="none"/>
                <w:u w:color="000000"/>
                <w:lang w:val="en-US" w:eastAsia="zh-CN"/>
                <w14:ligatures w14:val="none"/>
              </w:rPr>
              <w:t>562</w:t>
            </w:r>
            <w:r>
              <w:rPr>
                <w:rFonts w:hint="eastAsia" w:ascii="宋体" w:hAnsi="宋体" w:eastAsia="宋体" w:cs="宋体"/>
                <w:spacing w:val="-3"/>
                <w:kern w:val="0"/>
                <w:sz w:val="21"/>
                <w:szCs w:val="21"/>
                <w:highlight w:val="none"/>
                <w:u w:color="000000"/>
                <w:lang w:val="zh-TW"/>
                <w14:ligatures w14:val="none"/>
              </w:rPr>
              <w:t>00</w:t>
            </w:r>
          </w:p>
        </w:tc>
      </w:tr>
    </w:tbl>
    <w:p w14:paraId="16DC1C30">
      <w:pPr>
        <w:pStyle w:val="35"/>
        <w:numPr>
          <w:ilvl w:val="0"/>
          <w:numId w:val="2"/>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双方确认并同意：甲方本次预订房间数量保底为142间夜。若甲方实际用房数量不足142间夜，甲方仍应按照142间夜对应的标准向乙方支付房费。</w:t>
      </w:r>
    </w:p>
    <w:p w14:paraId="78CEFAA5">
      <w:pPr>
        <w:pStyle w:val="35"/>
        <w:numPr>
          <w:ilvl w:val="0"/>
          <w:numId w:val="2"/>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上述住宿安排仅为甲方初步计划，甲方有权根据实际情况调整每日房间数量及用房安排，乙方应按甲方要求负责与酒店沟通协调，确保甲方人员顺利入住。</w:t>
      </w:r>
      <w:r>
        <w:rPr>
          <w:rFonts w:hint="eastAsia" w:ascii="宋体" w:hAnsi="宋体" w:eastAsia="宋体" w:cs="宋体"/>
          <w:color w:val="000000" w:themeColor="text1"/>
          <w:sz w:val="21"/>
          <w:szCs w:val="21"/>
          <w:highlight w:val="none"/>
          <w:lang w:val="en-US" w:eastAsia="zh-CN"/>
          <w14:textFill>
            <w14:solidFill>
              <w14:schemeClr w14:val="tx1"/>
            </w14:solidFill>
          </w14:textFill>
        </w:rPr>
        <w:t>除本协议另有约定外，</w:t>
      </w:r>
      <w:r>
        <w:rPr>
          <w:rFonts w:hint="eastAsia" w:ascii="宋体" w:hAnsi="宋体" w:eastAsia="宋体" w:cs="宋体"/>
          <w:color w:val="000000" w:themeColor="text1"/>
          <w:sz w:val="21"/>
          <w:szCs w:val="21"/>
          <w:highlight w:val="none"/>
          <w14:textFill>
            <w14:solidFill>
              <w14:schemeClr w14:val="tx1"/>
            </w14:solidFill>
          </w14:textFill>
        </w:rPr>
        <w:t>若涉及提前入住、延住或额外增加用房的，需根据当时酒店实际房态</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进行调整，</w:t>
      </w:r>
      <w:r>
        <w:rPr>
          <w:rFonts w:hint="eastAsia" w:ascii="宋体" w:hAnsi="宋体" w:eastAsia="宋体" w:cs="宋体"/>
          <w:color w:val="000000" w:themeColor="text1"/>
          <w:sz w:val="21"/>
          <w:szCs w:val="21"/>
          <w:highlight w:val="none"/>
          <w14:textFill>
            <w14:solidFill>
              <w14:schemeClr w14:val="tx1"/>
            </w14:solidFill>
          </w14:textFill>
        </w:rPr>
        <w:t>相关费用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以下统称“增补房费”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按酒店当日执行价格结算，是否调整、如何调整均由甲方自行决定</w:t>
      </w:r>
      <w:r>
        <w:rPr>
          <w:rFonts w:hint="eastAsia" w:ascii="宋体" w:hAnsi="宋体" w:eastAsia="宋体" w:cs="宋体"/>
          <w:color w:val="000000" w:themeColor="text1"/>
          <w:sz w:val="21"/>
          <w:szCs w:val="21"/>
          <w:highlight w:val="none"/>
          <w:lang w:eastAsia="zh-CN"/>
          <w14:textFill>
            <w14:solidFill>
              <w14:schemeClr w14:val="tx1"/>
            </w14:solidFill>
          </w14:textFill>
        </w:rPr>
        <w:t>，若酒店无房无法调整，甲方同意按原计划执行</w:t>
      </w:r>
      <w:r>
        <w:rPr>
          <w:rFonts w:hint="eastAsia" w:ascii="宋体" w:hAnsi="宋体" w:eastAsia="宋体" w:cs="宋体"/>
          <w:color w:val="000000" w:themeColor="text1"/>
          <w:sz w:val="21"/>
          <w:szCs w:val="21"/>
          <w:highlight w:val="none"/>
          <w14:textFill>
            <w14:solidFill>
              <w14:schemeClr w14:val="tx1"/>
            </w14:solidFill>
          </w14:textFill>
        </w:rPr>
        <w:t>。</w:t>
      </w:r>
    </w:p>
    <w:p w14:paraId="73DB46D4">
      <w:pPr>
        <w:pStyle w:val="35"/>
        <w:numPr>
          <w:ilvl w:val="0"/>
          <w:numId w:val="2"/>
        </w:numPr>
        <w:snapToGrid w:val="0"/>
        <w:spacing w:after="0" w:line="288" w:lineRule="auto"/>
        <w:ind w:left="0" w:hanging="420" w:hanging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本协议所有报价均按人民币报价和结算，且均已包含所有税费，房价系基于每房每晚</w:t>
      </w:r>
      <w:r>
        <w:rPr>
          <w:rFonts w:hint="eastAsia" w:ascii="宋体" w:hAnsi="宋体" w:eastAsia="宋体" w:cs="宋体"/>
          <w:color w:val="000000" w:themeColor="text1"/>
          <w:sz w:val="21"/>
          <w:szCs w:val="21"/>
          <w:highlight w:val="none"/>
          <w:lang w:val="en-US" w:eastAsia="zh-CN"/>
          <w14:textFill>
            <w14:solidFill>
              <w14:schemeClr w14:val="tx1"/>
            </w14:solidFill>
          </w14:textFill>
        </w:rPr>
        <w:t>的的计价方式进行核算</w:t>
      </w:r>
      <w:r>
        <w:rPr>
          <w:rFonts w:hint="eastAsia" w:ascii="宋体" w:hAnsi="宋体" w:eastAsia="宋体" w:cs="宋体"/>
          <w:color w:val="000000" w:themeColor="text1"/>
          <w:sz w:val="21"/>
          <w:szCs w:val="21"/>
          <w:highlight w:val="none"/>
          <w14:textFill>
            <w14:solidFill>
              <w14:schemeClr w14:val="tx1"/>
            </w14:solidFill>
          </w14:textFill>
        </w:rPr>
        <w:t>。</w:t>
      </w:r>
    </w:p>
    <w:p w14:paraId="134CD326">
      <w:pPr>
        <w:pStyle w:val="35"/>
        <w:numPr>
          <w:ilvl w:val="0"/>
          <w:numId w:val="2"/>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以上团队用房大床/双床房每间房每天最多包含2份早餐（用餐时间：每天早上6:30-11:00）。如果需增订早餐</w:t>
      </w:r>
      <w:r>
        <w:rPr>
          <w:rFonts w:hint="eastAsia" w:ascii="宋体" w:hAnsi="宋体" w:eastAsia="宋体" w:cs="宋体"/>
          <w:color w:val="000000" w:themeColor="text1"/>
          <w:sz w:val="21"/>
          <w:szCs w:val="21"/>
          <w:highlight w:val="none"/>
          <w:lang w:val="en-US" w:eastAsia="zh-CN"/>
          <w14:textFill>
            <w14:solidFill>
              <w14:schemeClr w14:val="tx1"/>
            </w14:solidFill>
          </w14:textFill>
        </w:rPr>
        <w:t>则</w:t>
      </w:r>
      <w:r>
        <w:rPr>
          <w:rFonts w:hint="eastAsia" w:ascii="宋体" w:hAnsi="宋体" w:eastAsia="宋体" w:cs="宋体"/>
          <w:color w:val="000000" w:themeColor="text1"/>
          <w:sz w:val="21"/>
          <w:szCs w:val="21"/>
          <w:highlight w:val="none"/>
          <w14:textFill>
            <w14:solidFill>
              <w14:schemeClr w14:val="tx1"/>
            </w14:solidFill>
          </w14:textFill>
        </w:rPr>
        <w:t>成人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按</w:t>
      </w:r>
      <w:r>
        <w:rPr>
          <w:rFonts w:hint="eastAsia" w:ascii="宋体" w:hAnsi="宋体" w:eastAsia="宋体" w:cs="宋体"/>
          <w:color w:val="000000" w:themeColor="text1"/>
          <w:sz w:val="21"/>
          <w:szCs w:val="21"/>
          <w:highlight w:val="none"/>
          <w14:textFill>
            <w14:solidFill>
              <w14:schemeClr w14:val="tx1"/>
            </w14:solidFill>
          </w14:textFill>
        </w:rPr>
        <w:t>228</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 w:val="21"/>
          <w:szCs w:val="21"/>
          <w:highlight w:val="none"/>
          <w14:textFill>
            <w14:solidFill>
              <w14:schemeClr w14:val="tx1"/>
            </w14:solidFill>
          </w14:textFill>
        </w:rPr>
        <w:t>/位。</w:t>
      </w:r>
    </w:p>
    <w:p w14:paraId="0E222933">
      <w:pPr>
        <w:pStyle w:val="35"/>
        <w:numPr>
          <w:ilvl w:val="0"/>
          <w:numId w:val="2"/>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负责与</w:t>
      </w:r>
      <w:r>
        <w:rPr>
          <w:rFonts w:hint="eastAsia" w:ascii="宋体" w:hAnsi="宋体" w:eastAsia="宋体" w:cs="宋体"/>
          <w:color w:val="000000" w:themeColor="text1"/>
          <w:sz w:val="21"/>
          <w:szCs w:val="21"/>
          <w:highlight w:val="none"/>
          <w14:textFill>
            <w14:solidFill>
              <w14:schemeClr w14:val="tx1"/>
            </w14:solidFill>
          </w14:textFill>
        </w:rPr>
        <w:t>酒店</w:t>
      </w:r>
      <w:r>
        <w:rPr>
          <w:rFonts w:hint="eastAsia" w:ascii="宋体" w:hAnsi="宋体" w:eastAsia="宋体" w:cs="宋体"/>
          <w:color w:val="000000" w:themeColor="text1"/>
          <w:sz w:val="21"/>
          <w:szCs w:val="21"/>
          <w:highlight w:val="none"/>
          <w:lang w:val="en-US" w:eastAsia="zh-CN"/>
          <w14:textFill>
            <w14:solidFill>
              <w14:schemeClr w14:val="tx1"/>
            </w14:solidFill>
          </w14:textFill>
        </w:rPr>
        <w:t>沟通协调</w:t>
      </w:r>
      <w:r>
        <w:rPr>
          <w:rFonts w:hint="eastAsia" w:ascii="宋体" w:hAnsi="宋体" w:eastAsia="宋体" w:cs="宋体"/>
          <w:color w:val="000000" w:themeColor="text1"/>
          <w:sz w:val="21"/>
          <w:szCs w:val="21"/>
          <w:highlight w:val="none"/>
          <w14:textFill>
            <w14:solidFill>
              <w14:schemeClr w14:val="tx1"/>
            </w14:solidFill>
          </w14:textFill>
        </w:rPr>
        <w:t>免费停车</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相关事宜</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甲方人员可</w:t>
      </w:r>
      <w:r>
        <w:rPr>
          <w:rFonts w:hint="eastAsia" w:ascii="宋体" w:hAnsi="宋体" w:eastAsia="宋体" w:cs="宋体"/>
          <w:color w:val="000000" w:themeColor="text1"/>
          <w:sz w:val="21"/>
          <w:szCs w:val="21"/>
          <w:highlight w:val="none"/>
          <w14:textFill>
            <w14:solidFill>
              <w14:schemeClr w14:val="tx1"/>
            </w14:solidFill>
          </w14:textFill>
        </w:rPr>
        <w:t>根据酒店停车场实际流量自行停靠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乙方应确保甲方人员在住宿期间享有免费停车权益</w:t>
      </w:r>
      <w:r>
        <w:rPr>
          <w:rFonts w:hint="eastAsia" w:ascii="宋体" w:hAnsi="宋体" w:eastAsia="宋体" w:cs="宋体"/>
          <w:color w:val="000000" w:themeColor="text1"/>
          <w:sz w:val="21"/>
          <w:szCs w:val="21"/>
          <w:highlight w:val="none"/>
          <w14:textFill>
            <w14:solidFill>
              <w14:schemeClr w14:val="tx1"/>
            </w14:solidFill>
          </w14:textFill>
        </w:rPr>
        <w:t>。同时，乙方应</w:t>
      </w:r>
      <w:r>
        <w:rPr>
          <w:rFonts w:hint="eastAsia" w:ascii="宋体" w:hAnsi="宋体" w:eastAsia="宋体" w:cs="宋体"/>
          <w:color w:val="000000" w:themeColor="text1"/>
          <w:sz w:val="21"/>
          <w:szCs w:val="21"/>
          <w:highlight w:val="none"/>
          <w:lang w:val="en-US" w:eastAsia="zh-CN"/>
          <w14:textFill>
            <w14:solidFill>
              <w14:schemeClr w14:val="tx1"/>
            </w14:solidFill>
          </w14:textFill>
        </w:rPr>
        <w:t>负责与酒店协调</w:t>
      </w:r>
      <w:r>
        <w:rPr>
          <w:rFonts w:hint="eastAsia" w:ascii="宋体" w:hAnsi="宋体" w:eastAsia="宋体" w:cs="宋体"/>
          <w:color w:val="000000" w:themeColor="text1"/>
          <w:sz w:val="21"/>
          <w:szCs w:val="21"/>
          <w:highlight w:val="none"/>
          <w14:textFill>
            <w14:solidFill>
              <w14:schemeClr w14:val="tx1"/>
            </w14:solidFill>
          </w14:textFill>
        </w:rPr>
        <w:t>向甲方人员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无偿</w:t>
      </w:r>
      <w:r>
        <w:rPr>
          <w:rFonts w:hint="eastAsia" w:ascii="宋体" w:hAnsi="宋体" w:eastAsia="宋体" w:cs="宋体"/>
          <w:color w:val="000000" w:themeColor="text1"/>
          <w:sz w:val="21"/>
          <w:szCs w:val="21"/>
          <w:highlight w:val="none"/>
          <w14:textFill>
            <w14:solidFill>
              <w14:schemeClr w14:val="tx1"/>
            </w14:solidFill>
          </w14:textFill>
        </w:rPr>
        <w:t>开放酒店内免费公共设施（包括但不限于健身房、游泳池等），并按酒店客房标准提供免费洗漱用品（包括但不限于牙膏、牙刷等）。</w:t>
      </w:r>
    </w:p>
    <w:p w14:paraId="065D26D3">
      <w:pPr>
        <w:pStyle w:val="35"/>
        <w:numPr>
          <w:ilvl w:val="0"/>
          <w:numId w:val="2"/>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客房内杂费自理，如洗衣费、酒店餐厅点单（早餐除外）。</w:t>
      </w:r>
    </w:p>
    <w:p w14:paraId="097F3815">
      <w:pPr>
        <w:pStyle w:val="35"/>
        <w:numPr>
          <w:ilvl w:val="0"/>
          <w:numId w:val="1"/>
        </w:numPr>
        <w:snapToGrid w:val="0"/>
        <w:spacing w:after="0"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入住及离店</w:t>
      </w:r>
    </w:p>
    <w:p w14:paraId="66B903B4">
      <w:pPr>
        <w:pStyle w:val="35"/>
        <w:numPr>
          <w:ilvl w:val="0"/>
          <w:numId w:val="3"/>
        </w:num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订的房间，可在入住首日的15:00之后办理入住手续，约定离店时间为入住期间最后一日中午12:00，如退房时间在约定离店时间的12:01-18:00之间，酒店将收取半天房费（即¥550），如退房时间在约定离店时间的18:01至次日中午12:00任一时间段，酒店将收取全天房费（即￥1100）。</w:t>
      </w:r>
    </w:p>
    <w:p w14:paraId="724E37B7">
      <w:pPr>
        <w:pStyle w:val="35"/>
        <w:numPr>
          <w:ilvl w:val="0"/>
          <w:numId w:val="1"/>
        </w:numPr>
        <w:snapToGrid w:val="0"/>
        <w:spacing w:after="0"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房费支付</w:t>
      </w:r>
    </w:p>
    <w:tbl>
      <w:tblPr>
        <w:tblStyle w:val="17"/>
        <w:tblW w:w="849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053"/>
        <w:gridCol w:w="4446"/>
      </w:tblGrid>
      <w:tr w14:paraId="0BCF4434">
        <w:trPr>
          <w:trHeight w:val="388" w:hRule="atLeast"/>
        </w:trPr>
        <w:tc>
          <w:tcPr>
            <w:tcW w:w="4053" w:type="dxa"/>
            <w:shd w:val="clear" w:color="auto" w:fill="D1D1D1" w:themeFill="background2" w:themeFillShade="E6"/>
          </w:tcPr>
          <w:p w14:paraId="5034B56A">
            <w:pPr>
              <w:snapToGrid w:val="0"/>
              <w:spacing w:after="0" w:line="288" w:lineRule="auto"/>
              <w:rPr>
                <w:rFonts w:hint="eastAsia" w:ascii="宋体" w:hAnsi="宋体" w:eastAsia="宋体" w:cs="宋体"/>
                <w:b/>
                <w:bCs/>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b/>
                <w:bCs/>
                <w:color w:val="000000" w:themeColor="text1"/>
                <w:kern w:val="0"/>
                <w:sz w:val="21"/>
                <w:szCs w:val="21"/>
                <w:highlight w:val="none"/>
                <w14:textFill>
                  <w14:solidFill>
                    <w14:schemeClr w14:val="tx1"/>
                  </w14:solidFill>
                </w14:textFill>
                <w14:ligatures w14:val="none"/>
              </w:rPr>
              <w:t>付款日期</w:t>
            </w:r>
          </w:p>
        </w:tc>
        <w:tc>
          <w:tcPr>
            <w:tcW w:w="4446" w:type="dxa"/>
            <w:shd w:val="clear" w:color="auto" w:fill="D1D1D1" w:themeFill="background2" w:themeFillShade="E6"/>
          </w:tcPr>
          <w:p w14:paraId="2CC5B490">
            <w:pPr>
              <w:snapToGrid w:val="0"/>
              <w:spacing w:after="0" w:line="288" w:lineRule="auto"/>
              <w:rPr>
                <w:rFonts w:hint="eastAsia" w:ascii="宋体" w:hAnsi="宋体" w:eastAsia="宋体" w:cs="宋体"/>
                <w:b/>
                <w:bCs/>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b/>
                <w:bCs/>
                <w:color w:val="000000" w:themeColor="text1"/>
                <w:kern w:val="0"/>
                <w:sz w:val="21"/>
                <w:szCs w:val="21"/>
                <w:highlight w:val="none"/>
                <w14:textFill>
                  <w14:solidFill>
                    <w14:schemeClr w14:val="tx1"/>
                  </w14:solidFill>
                </w14:textFill>
                <w14:ligatures w14:val="none"/>
              </w:rPr>
              <w:t>付款比例及金额</w:t>
            </w:r>
          </w:p>
        </w:tc>
      </w:tr>
      <w:tr w14:paraId="6FD66F19">
        <w:trPr>
          <w:trHeight w:val="1126" w:hRule="atLeast"/>
        </w:trPr>
        <w:tc>
          <w:tcPr>
            <w:tcW w:w="4053" w:type="dxa"/>
          </w:tcPr>
          <w:p w14:paraId="5CB7B8A0">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sz w:val="21"/>
                <w:szCs w:val="21"/>
                <w:highlight w:val="none"/>
                <w14:textFill>
                  <w14:solidFill>
                    <w14:schemeClr w14:val="tx1"/>
                  </w14:solidFill>
                </w14:textFill>
              </w:rPr>
              <w:t>保底</w:t>
            </w:r>
            <w:r>
              <w:rPr>
                <w:rFonts w:hint="eastAsia" w:ascii="宋体" w:hAnsi="宋体" w:eastAsia="宋体" w:cs="宋体"/>
                <w:spacing w:val="-3"/>
                <w:kern w:val="0"/>
                <w:sz w:val="21"/>
                <w:szCs w:val="21"/>
                <w:highlight w:val="none"/>
                <w:u w:color="000000"/>
                <w14:ligatures w14:val="none"/>
              </w:rPr>
              <w:t>用房</w:t>
            </w:r>
            <w:r>
              <w:rPr>
                <w:rFonts w:hint="eastAsia" w:ascii="宋体" w:hAnsi="宋体" w:eastAsia="宋体" w:cs="宋体"/>
                <w:color w:val="000000" w:themeColor="text1"/>
                <w:kern w:val="0"/>
                <w:sz w:val="21"/>
                <w:szCs w:val="21"/>
                <w:highlight w:val="none"/>
                <w14:textFill>
                  <w14:solidFill>
                    <w14:schemeClr w14:val="tx1"/>
                  </w14:solidFill>
                </w14:textFill>
                <w14:ligatures w14:val="none"/>
              </w:rPr>
              <w:t>房费：甲方应于本协议签订且收到乙方开具的等额合法有效的增值税发票之日起【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14:ligatures w14:val="none"/>
              </w:rPr>
              <w:t>3</w:t>
            </w:r>
            <w:r>
              <w:rPr>
                <w:rFonts w:hint="eastAsia" w:ascii="宋体" w:hAnsi="宋体" w:eastAsia="宋体" w:cs="宋体"/>
                <w:color w:val="000000" w:themeColor="text1"/>
                <w:kern w:val="0"/>
                <w:sz w:val="21"/>
                <w:szCs w:val="21"/>
                <w:highlight w:val="none"/>
                <w14:textFill>
                  <w14:solidFill>
                    <w14:schemeClr w14:val="tx1"/>
                  </w14:solidFill>
                </w14:textFill>
                <w14:ligatures w14:val="none"/>
              </w:rPr>
              <w:t>】个工作日内向乙方支付。</w:t>
            </w:r>
          </w:p>
        </w:tc>
        <w:tc>
          <w:tcPr>
            <w:tcW w:w="4446" w:type="dxa"/>
          </w:tcPr>
          <w:p w14:paraId="16066847">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人民币：156200元，即保底142间夜。</w:t>
            </w:r>
          </w:p>
        </w:tc>
      </w:tr>
      <w:tr w14:paraId="1036ACA3">
        <w:trPr>
          <w:trHeight w:val="1495" w:hRule="atLeast"/>
        </w:trPr>
        <w:tc>
          <w:tcPr>
            <w:tcW w:w="4053" w:type="dxa"/>
          </w:tcPr>
          <w:p w14:paraId="7C79C19C">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增补房费</w:t>
            </w:r>
            <w:r>
              <w:rPr>
                <w:rFonts w:hint="eastAsia" w:ascii="宋体" w:hAnsi="宋体" w:eastAsia="宋体" w:cs="宋体"/>
                <w:color w:val="000000" w:themeColor="text1"/>
                <w:kern w:val="0"/>
                <w:sz w:val="21"/>
                <w:szCs w:val="21"/>
                <w:highlight w:val="none"/>
                <w14:textFill>
                  <w14:solidFill>
                    <w14:schemeClr w14:val="tx1"/>
                  </w14:solidFill>
                </w14:textFill>
                <w14:ligatures w14:val="none"/>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14:ligatures w14:val="none"/>
              </w:rPr>
              <w:t>甲方应于结算单自双方盖章且</w:t>
            </w:r>
            <w:r>
              <w:rPr>
                <w:rFonts w:hint="eastAsia" w:ascii="宋体" w:hAnsi="宋体" w:eastAsia="宋体" w:cs="宋体"/>
                <w:color w:val="000000" w:themeColor="text1"/>
                <w:kern w:val="0"/>
                <w:sz w:val="21"/>
                <w:szCs w:val="21"/>
                <w:highlight w:val="none"/>
                <w14:textFill>
                  <w14:solidFill>
                    <w14:schemeClr w14:val="tx1"/>
                  </w14:solidFill>
                </w14:textFill>
                <w14:ligatures w14:val="none"/>
              </w:rPr>
              <w:t>收到乙方开具的等额合法有效的增值税发票之日起【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14:ligatures w14:val="none"/>
              </w:rPr>
              <w:t>3</w:t>
            </w:r>
            <w:r>
              <w:rPr>
                <w:rFonts w:hint="eastAsia" w:ascii="宋体" w:hAnsi="宋体" w:eastAsia="宋体" w:cs="宋体"/>
                <w:color w:val="000000" w:themeColor="text1"/>
                <w:kern w:val="0"/>
                <w:sz w:val="21"/>
                <w:szCs w:val="21"/>
                <w:highlight w:val="none"/>
                <w14:textFill>
                  <w14:solidFill>
                    <w14:schemeClr w14:val="tx1"/>
                  </w14:solidFill>
                </w14:textFill>
                <w14:ligatures w14:val="none"/>
              </w:rPr>
              <w:t>】个工作日</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14:ligatures w14:val="none"/>
              </w:rPr>
              <w:t>内</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14:ligatures w14:val="none"/>
              </w:rPr>
              <w:t>予以支付</w:t>
            </w:r>
            <w:r>
              <w:rPr>
                <w:rFonts w:hint="eastAsia" w:ascii="宋体" w:hAnsi="宋体" w:eastAsia="宋体" w:cs="宋体"/>
                <w:color w:val="000000" w:themeColor="text1"/>
                <w:kern w:val="0"/>
                <w:sz w:val="21"/>
                <w:szCs w:val="21"/>
                <w:highlight w:val="none"/>
                <w14:textFill>
                  <w14:solidFill>
                    <w14:schemeClr w14:val="tx1"/>
                  </w14:solidFill>
                </w14:textFill>
                <w14:ligatures w14:val="none"/>
              </w:rPr>
              <w:t>。</w:t>
            </w:r>
          </w:p>
        </w:tc>
        <w:tc>
          <w:tcPr>
            <w:tcW w:w="4446" w:type="dxa"/>
          </w:tcPr>
          <w:p w14:paraId="16A28504">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具体以双方另行签订的结算单（模板详见附件一）为准。</w:t>
            </w:r>
          </w:p>
        </w:tc>
      </w:tr>
      <w:tr w14:paraId="728FCA5A">
        <w:trPr>
          <w:trHeight w:val="408" w:hRule="atLeast"/>
        </w:trPr>
        <w:tc>
          <w:tcPr>
            <w:tcW w:w="8499" w:type="dxa"/>
            <w:gridSpan w:val="2"/>
          </w:tcPr>
          <w:p w14:paraId="6A14DD1B">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乙方确认并同意：若乙方未开具等额合法有效的增值税发票或开具的发票不符合本协议约定，甲方有权相应顺延付款时间直至乙方提供符合本</w:t>
            </w:r>
            <w:bookmarkStart w:id="0" w:name="_GoBack"/>
            <w:bookmarkEnd w:id="0"/>
            <w:r>
              <w:rPr>
                <w:rFonts w:hint="eastAsia" w:ascii="宋体" w:hAnsi="宋体" w:eastAsia="宋体" w:cs="宋体"/>
                <w:color w:val="000000" w:themeColor="text1"/>
                <w:kern w:val="0"/>
                <w:sz w:val="21"/>
                <w:szCs w:val="21"/>
                <w:highlight w:val="none"/>
                <w14:textFill>
                  <w14:solidFill>
                    <w14:schemeClr w14:val="tx1"/>
                  </w14:solidFill>
                </w14:textFill>
                <w14:ligatures w14:val="none"/>
              </w:rPr>
              <w:t>协议约定的发票为止，对此甲方不承担任何违约责任及赔偿责任，因此产生的损失由乙方自行承担。发票：类型【增值税专用发票】，税率【6%】，开票内容【住宿服务·住宿费】。</w:t>
            </w:r>
          </w:p>
        </w:tc>
      </w:tr>
    </w:tbl>
    <w:p w14:paraId="4765D0BE">
      <w:pPr>
        <w:pStyle w:val="35"/>
        <w:numPr>
          <w:ilvl w:val="0"/>
          <w:numId w:val="1"/>
        </w:numPr>
        <w:snapToGrid w:val="0"/>
        <w:spacing w:after="0" w:line="288" w:lineRule="auto"/>
        <w:rPr>
          <w:rFonts w:hint="eastAsia" w:ascii="宋体" w:hAnsi="宋体" w:eastAsia="宋体" w:cs="宋体"/>
          <w:b/>
          <w:bCs/>
          <w:color w:val="000000" w:themeColor="text1"/>
          <w:sz w:val="21"/>
          <w:szCs w:val="21"/>
          <w:highlight w:val="none"/>
          <w:u w:val="single"/>
          <w14:textFill>
            <w14:solidFill>
              <w14:schemeClr w14:val="tx1"/>
            </w14:solidFill>
          </w14:textFill>
        </w:rPr>
      </w:pPr>
      <w:r>
        <w:rPr>
          <w:rFonts w:hint="eastAsia" w:ascii="宋体" w:hAnsi="宋体" w:eastAsia="宋体" w:cs="宋体"/>
          <w:b/>
          <w:bCs/>
          <w:color w:val="000000" w:themeColor="text1"/>
          <w:sz w:val="21"/>
          <w:szCs w:val="21"/>
          <w:highlight w:val="none"/>
          <w:u w:val="single"/>
          <w14:textFill>
            <w14:solidFill>
              <w14:schemeClr w14:val="tx1"/>
            </w14:solidFill>
          </w14:textFill>
        </w:rPr>
        <w:t>双方账户信息</w:t>
      </w:r>
    </w:p>
    <w:tbl>
      <w:tblPr>
        <w:tblStyle w:val="17"/>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166"/>
        <w:gridCol w:w="4353"/>
      </w:tblGrid>
      <w:tr w14:paraId="2312224C">
        <w:trPr>
          <w:trHeight w:val="1346" w:hRule="atLeast"/>
        </w:trPr>
        <w:tc>
          <w:tcPr>
            <w:tcW w:w="2445" w:type="pct"/>
          </w:tcPr>
          <w:p w14:paraId="4206B9A5">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乙方收款信息：</w:t>
            </w:r>
          </w:p>
          <w:p w14:paraId="372E86FC">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开户名称：康辉集团北京国际会议展览有限公司</w:t>
            </w:r>
          </w:p>
          <w:p w14:paraId="4CC710C5">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开户行：交通银行北京团结湖支行</w:t>
            </w:r>
          </w:p>
          <w:p w14:paraId="252920CC">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银行账号：110060744018010049796</w:t>
            </w:r>
          </w:p>
        </w:tc>
        <w:tc>
          <w:tcPr>
            <w:tcW w:w="2554" w:type="pct"/>
          </w:tcPr>
          <w:p w14:paraId="1A465B40">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甲方开票信息：</w:t>
            </w:r>
          </w:p>
          <w:p w14:paraId="04E7B143">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 xml:space="preserve">名称：杭州凌音文化传媒有限公司 </w:t>
            </w:r>
          </w:p>
          <w:p w14:paraId="5C2E2BB3">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 xml:space="preserve">税号：91330108MACR604CX6 </w:t>
            </w:r>
          </w:p>
          <w:p w14:paraId="4AC7D809">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 xml:space="preserve">地址： 浙江省杭州市余杭区鸬鸟镇太上路1号鸬鸟汇林双创园11幢080室 </w:t>
            </w:r>
          </w:p>
          <w:p w14:paraId="08FE11D0">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联系电话：18179616323</w:t>
            </w:r>
          </w:p>
          <w:p w14:paraId="4E123CA8">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 xml:space="preserve">开户银行：招商银行股份有限公司杭州钱塘支行 </w:t>
            </w:r>
          </w:p>
          <w:p w14:paraId="1235E08F">
            <w:pPr>
              <w:snapToGrid w:val="0"/>
              <w:spacing w:after="0" w:line="288" w:lineRule="auto"/>
              <w:rPr>
                <w:rFonts w:hint="eastAsia" w:ascii="宋体" w:hAnsi="宋体" w:eastAsia="宋体" w:cs="宋体"/>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14:textFill>
                  <w14:solidFill>
                    <w14:schemeClr w14:val="tx1"/>
                  </w14:solidFill>
                </w14:textFill>
                <w14:ligatures w14:val="none"/>
              </w:rPr>
              <w:t>银行账号：571919953510711</w:t>
            </w:r>
          </w:p>
        </w:tc>
      </w:tr>
    </w:tbl>
    <w:p w14:paraId="1F4D574C">
      <w:pPr>
        <w:pStyle w:val="35"/>
        <w:numPr>
          <w:ilvl w:val="0"/>
          <w:numId w:val="1"/>
        </w:numPr>
        <w:snapToGrid w:val="0"/>
        <w:spacing w:after="0"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整体取消赔偿金</w:t>
      </w:r>
    </w:p>
    <w:p w14:paraId="52B6DCF5">
      <w:pPr>
        <w:pStyle w:val="35"/>
        <w:numPr>
          <w:ilvl w:val="0"/>
          <w:numId w:val="4"/>
        </w:num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本协议签订后，若因甲方原因取消或推迟，甲方仍应向乙方支付保底</w:t>
      </w:r>
      <w:r>
        <w:rPr>
          <w:rFonts w:hint="eastAsia" w:ascii="宋体" w:hAnsi="宋体" w:eastAsia="宋体" w:cs="宋体"/>
          <w:spacing w:val="-3"/>
          <w:kern w:val="0"/>
          <w:sz w:val="21"/>
          <w:szCs w:val="21"/>
          <w:highlight w:val="none"/>
          <w:u w:color="000000"/>
          <w14:ligatures w14:val="none"/>
        </w:rPr>
        <w:t>用房</w:t>
      </w:r>
      <w:r>
        <w:rPr>
          <w:rFonts w:hint="eastAsia" w:ascii="宋体" w:hAnsi="宋体" w:eastAsia="宋体" w:cs="宋体"/>
          <w:color w:val="000000" w:themeColor="text1"/>
          <w:sz w:val="21"/>
          <w:szCs w:val="21"/>
          <w:highlight w:val="none"/>
          <w14:textFill>
            <w14:solidFill>
              <w14:schemeClr w14:val="tx1"/>
            </w14:solidFill>
          </w14:textFill>
        </w:rPr>
        <w:t>房费</w:t>
      </w:r>
      <w:r>
        <w:rPr>
          <w:rFonts w:hint="eastAsia" w:ascii="宋体" w:hAnsi="宋体" w:eastAsia="宋体" w:cs="宋体"/>
          <w:color w:val="000000" w:themeColor="text1"/>
          <w:kern w:val="0"/>
          <w:sz w:val="21"/>
          <w:szCs w:val="21"/>
          <w:highlight w:val="none"/>
          <w14:textFill>
            <w14:solidFill>
              <w14:schemeClr w14:val="tx1"/>
            </w14:solidFill>
          </w14:textFill>
          <w14:ligatures w14:val="none"/>
        </w:rPr>
        <w:t>即￥</w:t>
      </w:r>
      <w:r>
        <w:rPr>
          <w:rFonts w:hint="eastAsia" w:ascii="宋体" w:hAnsi="宋体" w:eastAsia="宋体" w:cs="宋体"/>
          <w:spacing w:val="-3"/>
          <w:kern w:val="0"/>
          <w:sz w:val="21"/>
          <w:szCs w:val="21"/>
          <w:highlight w:val="none"/>
          <w:u w:color="000000"/>
          <w:lang w:val="zh-TW"/>
          <w14:ligatures w14:val="none"/>
        </w:rPr>
        <w:t>156200（</w:t>
      </w:r>
      <w:r>
        <w:rPr>
          <w:rFonts w:hint="eastAsia" w:ascii="宋体" w:hAnsi="宋体" w:eastAsia="宋体" w:cs="宋体"/>
          <w:spacing w:val="-3"/>
          <w:kern w:val="0"/>
          <w:sz w:val="21"/>
          <w:szCs w:val="21"/>
          <w:highlight w:val="none"/>
          <w:u w:color="000000"/>
          <w:lang w:val="en-US" w:eastAsia="zh-CN"/>
          <w14:ligatures w14:val="none"/>
        </w:rPr>
        <w:t>人民币</w:t>
      </w:r>
      <w:r>
        <w:rPr>
          <w:rFonts w:hint="eastAsia" w:ascii="宋体" w:hAnsi="宋体" w:eastAsia="宋体" w:cs="宋体"/>
          <w:spacing w:val="-3"/>
          <w:kern w:val="0"/>
          <w:sz w:val="21"/>
          <w:szCs w:val="21"/>
          <w:highlight w:val="none"/>
          <w:u w:color="000000"/>
          <w14:ligatures w14:val="none"/>
        </w:rPr>
        <w:t>壹拾伍万陆仟贰</w:t>
      </w:r>
      <w:r>
        <w:rPr>
          <w:rFonts w:hint="eastAsia" w:ascii="宋体" w:hAnsi="宋体" w:eastAsia="宋体" w:cs="宋体"/>
          <w:spacing w:val="-3"/>
          <w:kern w:val="0"/>
          <w:sz w:val="21"/>
          <w:szCs w:val="21"/>
          <w:highlight w:val="none"/>
          <w:u w:color="000000"/>
          <w:lang w:eastAsia="zh-CN"/>
          <w14:ligatures w14:val="none"/>
        </w:rPr>
        <w:t>佰元</w:t>
      </w:r>
      <w:r>
        <w:rPr>
          <w:rFonts w:hint="eastAsia" w:ascii="宋体" w:hAnsi="宋体" w:eastAsia="宋体" w:cs="宋体"/>
          <w:spacing w:val="-3"/>
          <w:kern w:val="0"/>
          <w:sz w:val="21"/>
          <w:szCs w:val="21"/>
          <w:highlight w:val="none"/>
          <w:u w:color="000000"/>
          <w14:ligatures w14:val="none"/>
        </w:rPr>
        <w:t>整</w:t>
      </w:r>
      <w:r>
        <w:rPr>
          <w:rFonts w:hint="eastAsia" w:ascii="宋体" w:hAnsi="宋体" w:eastAsia="宋体" w:cs="宋体"/>
          <w:spacing w:val="-3"/>
          <w:kern w:val="0"/>
          <w:sz w:val="21"/>
          <w:szCs w:val="21"/>
          <w:highlight w:val="none"/>
          <w:u w:color="000000"/>
          <w:lang w:val="zh-TW"/>
          <w14:ligatures w14:val="none"/>
        </w:rPr>
        <w:t>）。</w:t>
      </w:r>
    </w:p>
    <w:p w14:paraId="7A5924FB">
      <w:pPr>
        <w:pStyle w:val="35"/>
        <w:numPr>
          <w:ilvl w:val="0"/>
          <w:numId w:val="1"/>
        </w:numPr>
        <w:snapToGrid w:val="0"/>
        <w:spacing w:after="0"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权利义务</w:t>
      </w:r>
    </w:p>
    <w:p w14:paraId="60C7A9E5">
      <w:pPr>
        <w:pStyle w:val="35"/>
        <w:numPr>
          <w:ilvl w:val="0"/>
          <w:numId w:val="5"/>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甲方应配合乙方完成甲方人员的实名、实情、实数、实时的“四实”登记手续。</w:t>
      </w:r>
    </w:p>
    <w:p w14:paraId="304A7F88">
      <w:pPr>
        <w:pStyle w:val="35"/>
        <w:numPr>
          <w:ilvl w:val="0"/>
          <w:numId w:val="5"/>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乙方应具备履行本协议所需的全部合法资质、有效授权及履约能力；合作期限内，资质文件发生变更、续期的，乙方应在【3】个工作日内书面告知甲方，确保履约资质合法有效。</w:t>
      </w:r>
    </w:p>
    <w:p w14:paraId="1495C094">
      <w:pPr>
        <w:pStyle w:val="35"/>
        <w:numPr>
          <w:ilvl w:val="0"/>
          <w:numId w:val="5"/>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确认甲方预订信息后，须按甲方预订的房型、数量提供住宿服务，若无法提供预订房型的，应无偿为甲方办理房型升级服务，或预订经甲方书面确认的同等或更高星级、价位酒店，确保甲方人员顺利入住，且甲方无需支付任何额外费用。</w:t>
      </w:r>
    </w:p>
    <w:p w14:paraId="0BEBACCA">
      <w:pPr>
        <w:pStyle w:val="35"/>
        <w:numPr>
          <w:ilvl w:val="0"/>
          <w:numId w:val="5"/>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卫生标准及安全保障：乙方应保证酒店床上用品、毛巾等严格执行“一客一换一消毒”制度；地面洁净、桌面及各类置物表面无积尘；一次性用品配备齐全；卫生间面盆、坐便器等设施每日清洁消毒；所有房间配备可自然通风的窗户。各客房均安装符合国家安全标准的电子门锁或机械钥匙门锁，确保门锁系统无任何安全隐患，保障入住安全；酒店内配备烟雾报警器、灭火器（位于酒店走廊）等消防设施，且均在有效期内。</w:t>
      </w:r>
    </w:p>
    <w:p w14:paraId="34BE73A8">
      <w:pPr>
        <w:pStyle w:val="35"/>
        <w:numPr>
          <w:ilvl w:val="0"/>
          <w:numId w:val="5"/>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乙方、乙方工作人员（包括但不限于</w:t>
      </w:r>
      <w:r>
        <w:rPr>
          <w:rFonts w:hint="eastAsia" w:ascii="宋体" w:hAnsi="宋体" w:eastAsia="宋体" w:cs="宋体"/>
          <w:color w:val="000000" w:themeColor="text1"/>
          <w:sz w:val="21"/>
          <w:szCs w:val="21"/>
          <w:highlight w:val="none"/>
          <w:lang w:val="en-US" w:eastAsia="zh-CN"/>
          <w14:textFill>
            <w14:solidFill>
              <w14:schemeClr w14:val="tx1"/>
            </w14:solidFill>
          </w14:textFill>
        </w:rPr>
        <w:t>酒店前台、酒店经理、</w:t>
      </w:r>
      <w:r>
        <w:rPr>
          <w:rFonts w:hint="eastAsia" w:ascii="宋体" w:hAnsi="宋体" w:eastAsia="宋体" w:cs="宋体"/>
          <w:color w:val="000000" w:themeColor="text1"/>
          <w:sz w:val="21"/>
          <w:szCs w:val="21"/>
          <w:highlight w:val="none"/>
          <w14:textFill>
            <w14:solidFill>
              <w14:schemeClr w14:val="tx1"/>
            </w14:solidFill>
          </w14:textFill>
        </w:rPr>
        <w:t>助理、兼职人员、正式员工、临时工、派驻人员等）不得以任何形式（包括但不限于自行或授意任何第三方）对外发表/评论/作出任何有损甲方、甲方关联公司及/或听潮阁相关IP的品牌声誉、形象的言行。</w:t>
      </w:r>
    </w:p>
    <w:p w14:paraId="4574C403">
      <w:pPr>
        <w:pStyle w:val="35"/>
        <w:numPr>
          <w:ilvl w:val="0"/>
          <w:numId w:val="5"/>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乙方及乙方工作人员不得以任何方式利用、引用或冒用甲方或甲方关联公司的名义，不得擅自使用“听潮阁”“听潮”“TCG”“DotT Media”等甲方主体的名称、标识、Logo及其他品牌元素；亦不得对外作出任何不利于甲方、甲方关联公司或甲方合作方的言论或行为。未经甲方事先书面同意，乙方不得通过任何渠道（包括但不限于社交媒体平台、网站、宣传页等）发布任何形式的宣传内容，也不得明示或暗示其与甲方存在合作关系，或甲方对乙方的能力予以认可。</w:t>
      </w:r>
    </w:p>
    <w:p w14:paraId="60448460">
      <w:pPr>
        <w:pStyle w:val="35"/>
        <w:numPr>
          <w:ilvl w:val="0"/>
          <w:numId w:val="5"/>
        </w:numPr>
        <w:snapToGrid w:val="0"/>
        <w:spacing w:after="0" w:line="288"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未经甲方事先书面同意，乙方不得擅自将本协议项下权利义务全部或部分转让给任何第三方。</w:t>
      </w:r>
    </w:p>
    <w:p w14:paraId="737B0B08">
      <w:pPr>
        <w:pStyle w:val="35"/>
        <w:numPr>
          <w:ilvl w:val="0"/>
          <w:numId w:val="5"/>
        </w:numPr>
        <w:snapToGrid w:val="0"/>
        <w:spacing w:after="0" w:line="288"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乙方应确保其与酒店之间的合作关系合法合规。乙方承诺，其与酒店之间不存在任何合作、债权债务或其他纠纷，且确保甲方人员可按本协议约定顺利入住酒店。若因乙方、酒店或前述任何纠纷牵连甲方，导致甲方遭受行政处罚、第三方索赔、负面舆论、被追索，或甲方人员无法入住酒店等情形，乙方应承担甲方因此产生的全部损失，并负责消除全部不利影响，乙方应就酒店在履行本协议过程中的履约行为及履约结果，向甲方承担完全的履约保障责任。</w:t>
      </w:r>
    </w:p>
    <w:p w14:paraId="2506FC2C">
      <w:pPr>
        <w:pStyle w:val="35"/>
        <w:numPr>
          <w:ilvl w:val="0"/>
          <w:numId w:val="1"/>
        </w:numPr>
        <w:snapToGrid w:val="0"/>
        <w:spacing w:after="0"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保密义务</w:t>
      </w:r>
    </w:p>
    <w:p w14:paraId="6B78D6EC">
      <w:pPr>
        <w:pStyle w:val="35"/>
        <w:numPr>
          <w:ilvl w:val="0"/>
          <w:numId w:val="6"/>
        </w:numPr>
        <w:snapToGrid w:val="0"/>
        <w:spacing w:after="0" w:line="288" w:lineRule="auto"/>
        <w:rPr>
          <w:rFonts w:hint="eastAsia" w:ascii="宋体" w:hAnsi="宋体" w:eastAsia="宋体" w:cs="宋体"/>
          <w:color w:val="000000" w:themeColor="text1"/>
          <w:sz w:val="21"/>
          <w:szCs w:val="21"/>
          <w:highlight w:val="none"/>
          <w:lang w:val="zh-TW"/>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任何一方对于因签署或履行本协议而了解或接触到的对方的商业秘密及其他机密资料和信息（包括但不限于甲方人员个人信息、真实面部肖像、本协议内容等）均应保守秘密；非经对方书面同意，任何一方不得向第三方泄露、披露该等保密信息。</w:t>
      </w:r>
    </w:p>
    <w:p w14:paraId="1D7020DF">
      <w:pPr>
        <w:pStyle w:val="35"/>
        <w:numPr>
          <w:ilvl w:val="0"/>
          <w:numId w:val="6"/>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及乙方工作人员</w:t>
      </w:r>
      <w:r>
        <w:rPr>
          <w:rFonts w:hint="eastAsia" w:ascii="宋体" w:hAnsi="宋体" w:eastAsia="宋体" w:cs="宋体"/>
          <w:color w:val="000000" w:themeColor="text1"/>
          <w:sz w:val="21"/>
          <w:szCs w:val="21"/>
          <w:highlight w:val="none"/>
          <w14:textFill>
            <w14:solidFill>
              <w14:schemeClr w14:val="tx1"/>
            </w14:solidFill>
          </w14:textFill>
        </w:rPr>
        <w:t>承诺遵守《中华人民共和国个人信息保护法》，对甲方人员个人信息仅用于履行本协议项下的住宿登记及服务目的，不得用于其他用途，不得擅自留存、转让或泄露该等信息。</w:t>
      </w:r>
    </w:p>
    <w:p w14:paraId="4C3BAE84">
      <w:pPr>
        <w:pStyle w:val="35"/>
        <w:numPr>
          <w:ilvl w:val="0"/>
          <w:numId w:val="6"/>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本保密条款为独立条款，其与对应的违约责任永久有效，且不受本协议效力的影响。</w:t>
      </w:r>
    </w:p>
    <w:p w14:paraId="44308BA6">
      <w:pPr>
        <w:pStyle w:val="35"/>
        <w:numPr>
          <w:ilvl w:val="0"/>
          <w:numId w:val="1"/>
        </w:numPr>
        <w:snapToGrid w:val="0"/>
        <w:spacing w:after="0"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违约责任</w:t>
      </w:r>
    </w:p>
    <w:p w14:paraId="75E022B4">
      <w:pPr>
        <w:pStyle w:val="35"/>
        <w:numPr>
          <w:ilvl w:val="0"/>
          <w:numId w:val="7"/>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若无正当理由，甲方逾期支付房费的，每逾期一日，甲方应向乙方支付应付未付房费总额的万分之一作为违约金。</w:t>
      </w:r>
    </w:p>
    <w:p w14:paraId="49EC5F1A">
      <w:pPr>
        <w:pStyle w:val="35"/>
        <w:numPr>
          <w:ilvl w:val="0"/>
          <w:numId w:val="7"/>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如乙方违反本协议第七条第2款至第</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款的任意一款约定，或第八条任意一款约定的，甲方有权选择以下一种或多种措施处理：</w:t>
      </w:r>
    </w:p>
    <w:p w14:paraId="19EEB263">
      <w:pPr>
        <w:pStyle w:val="35"/>
        <w:numPr>
          <w:ilvl w:val="0"/>
          <w:numId w:val="8"/>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立即停止侵权/违约行为，并采取补救措施，配合甲方出面澄清、赔礼道歉。</w:t>
      </w:r>
    </w:p>
    <w:p w14:paraId="0C68B7FD">
      <w:pPr>
        <w:pStyle w:val="35"/>
        <w:numPr>
          <w:ilvl w:val="0"/>
          <w:numId w:val="8"/>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按照甲方书面要求退还已支付的全部房费。</w:t>
      </w:r>
    </w:p>
    <w:p w14:paraId="4EC1A83D">
      <w:pPr>
        <w:pStyle w:val="35"/>
        <w:numPr>
          <w:ilvl w:val="0"/>
          <w:numId w:val="8"/>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按照合作期限内乙方已支付的全部房费的30%支付违约金。</w:t>
      </w:r>
    </w:p>
    <w:p w14:paraId="1375AE92">
      <w:pPr>
        <w:pStyle w:val="35"/>
        <w:numPr>
          <w:ilvl w:val="0"/>
          <w:numId w:val="8"/>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单方解除本协议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本协议自解除通知送达乙方之日起解除</w:t>
      </w:r>
      <w:r>
        <w:rPr>
          <w:rFonts w:hint="eastAsia" w:ascii="宋体" w:hAnsi="宋体" w:eastAsia="宋体" w:cs="宋体"/>
          <w:color w:val="000000" w:themeColor="text1"/>
          <w:sz w:val="21"/>
          <w:szCs w:val="21"/>
          <w:highlight w:val="none"/>
          <w14:textFill>
            <w14:solidFill>
              <w14:schemeClr w14:val="tx1"/>
            </w14:solidFill>
          </w14:textFill>
        </w:rPr>
        <w:t>。</w:t>
      </w:r>
    </w:p>
    <w:p w14:paraId="54FE2DA3">
      <w:pPr>
        <w:pStyle w:val="35"/>
        <w:numPr>
          <w:ilvl w:val="0"/>
          <w:numId w:val="7"/>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除本条第1款、第2款约定外，任意一方违反本协议约定的，应向相对方支付全部房费总额的10%作为违约金。</w:t>
      </w:r>
    </w:p>
    <w:p w14:paraId="4781D46F">
      <w:pPr>
        <w:pStyle w:val="35"/>
        <w:numPr>
          <w:ilvl w:val="0"/>
          <w:numId w:val="7"/>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方违约，如其承担的违约金或采取的补救措施不足以弥补给另一方造成的损失的，应当继续予以赔付，直至损失完全覆盖。本协议所称的“损失”，均指直接损失、间接损失以及为维权开支，包括但不限于舆情控制成本、另行预订酒店产生的费用、向第三方支付的违约金、赔偿金/和解金、罚款、律师费、诉讼费、取证费、公证费、差旅费、鉴定费、保全费、担保费等。</w:t>
      </w:r>
    </w:p>
    <w:p w14:paraId="6F8CC743">
      <w:pPr>
        <w:pStyle w:val="35"/>
        <w:numPr>
          <w:ilvl w:val="0"/>
          <w:numId w:val="1"/>
        </w:numPr>
        <w:snapToGrid w:val="0"/>
        <w:spacing w:after="0"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责任免除</w:t>
      </w:r>
    </w:p>
    <w:p w14:paraId="0933D900">
      <w:pPr>
        <w:pStyle w:val="35"/>
        <w:numPr>
          <w:ilvl w:val="0"/>
          <w:numId w:val="9"/>
        </w:num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果直接或间接由于战争、罢工、暴乱、疫情、自然灾害、政府行为等不可抗力原因致使协议义务不能履行，双方应协商解决，若无法解决，任意一方均有权解除本协议，乙方应于本协议解除之日起5个工作日内向甲方退回已收取的但未使用的所有房费。</w:t>
      </w:r>
    </w:p>
    <w:p w14:paraId="74271040">
      <w:pPr>
        <w:pStyle w:val="35"/>
        <w:numPr>
          <w:ilvl w:val="0"/>
          <w:numId w:val="1"/>
        </w:numPr>
        <w:snapToGrid w:val="0"/>
        <w:spacing w:after="0"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其他</w:t>
      </w:r>
    </w:p>
    <w:p w14:paraId="41463451">
      <w:pPr>
        <w:pStyle w:val="35"/>
        <w:numPr>
          <w:ilvl w:val="0"/>
          <w:numId w:val="10"/>
        </w:numPr>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本协议所述“书面”包括但不限于飞书、微信、邮件等文字载明之形式，甲方邮箱仅指后缀为“@tingchaoge.cn”的企业邮箱。</w:t>
      </w:r>
    </w:p>
    <w:p w14:paraId="6C08AF01">
      <w:pPr>
        <w:pStyle w:val="35"/>
        <w:numPr>
          <w:ilvl w:val="0"/>
          <w:numId w:val="10"/>
        </w:numPr>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本协议的签订、履行以及与本协议有关的行为适用中华人民共和国大陆地区法律。因本协议发生纠纷，甲乙双方首先应协商解决，协商不成的，任何一方均有权向本协议签订地有管辖权的人民法院提起诉讼。</w:t>
      </w:r>
    </w:p>
    <w:p w14:paraId="67A5F84A">
      <w:pPr>
        <w:pStyle w:val="35"/>
        <w:numPr>
          <w:ilvl w:val="0"/>
          <w:numId w:val="10"/>
        </w:numPr>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本协议自双方盖章之日起生效，本协议一式贰份，双方各持壹份，每份具有同等的法律效力。本协议未尽事宜，由双方协商确定，可另行补充协议。</w:t>
      </w:r>
    </w:p>
    <w:p w14:paraId="4C4DF87E">
      <w:pPr>
        <w:pStyle w:val="35"/>
        <w:numPr>
          <w:ilvl w:val="255"/>
          <w:numId w:val="0"/>
        </w:numPr>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附件一：《结算单》（模板）</w:t>
      </w:r>
    </w:p>
    <w:p w14:paraId="53918921">
      <w:pPr>
        <w:pStyle w:val="35"/>
        <w:numPr>
          <w:ilvl w:val="255"/>
          <w:numId w:val="0"/>
        </w:numPr>
        <w:snapToGrid w:val="0"/>
        <w:spacing w:line="288"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（以下无正文）</w:t>
      </w:r>
    </w:p>
    <w:p w14:paraId="72979772">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p>
    <w:p w14:paraId="4DE195DD">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p>
    <w:p w14:paraId="19D2FE49">
      <w:pPr>
        <w:snapToGrid w:val="0"/>
        <w:spacing w:after="0" w:line="288" w:lineRule="auto"/>
        <w:rPr>
          <w:rFonts w:hint="eastAsia" w:ascii="宋体" w:hAnsi="宋体" w:eastAsia="宋体" w:cs="宋体"/>
          <w:sz w:val="21"/>
          <w:szCs w:val="21"/>
          <w:highlight w:val="none"/>
        </w:rPr>
        <w:sectPr>
          <w:type w:val="continuous"/>
          <w:pgSz w:w="11906" w:h="16838"/>
          <w:pgMar w:top="1440" w:right="1800" w:bottom="1440" w:left="1800" w:header="851" w:footer="992" w:gutter="0"/>
          <w:cols w:space="425" w:num="1"/>
          <w:docGrid w:type="lines" w:linePitch="312" w:charSpace="0"/>
        </w:sectPr>
      </w:pPr>
    </w:p>
    <w:p w14:paraId="237FE0E7">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rPr>
        <w:t>甲方：杭州凌音文化传媒有限公司</w:t>
      </w:r>
      <w:r>
        <w:rPr>
          <w:rFonts w:hint="eastAsia" w:ascii="宋体" w:hAnsi="宋体" w:eastAsia="宋体" w:cs="宋体"/>
          <w:color w:val="000000" w:themeColor="text1"/>
          <w:sz w:val="21"/>
          <w:szCs w:val="21"/>
          <w:highlight w:val="none"/>
          <w14:textFill>
            <w14:solidFill>
              <w14:schemeClr w14:val="tx1"/>
            </w14:solidFill>
          </w14:textFill>
        </w:rPr>
        <w:t>（盖章）</w:t>
      </w:r>
    </w:p>
    <w:p w14:paraId="654540F9">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p>
    <w:p w14:paraId="53B4B075">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sectPr>
          <w:type w:val="continuous"/>
          <w:pgSz w:w="11906" w:h="16838"/>
          <w:pgMar w:top="1440" w:right="1800" w:bottom="1440" w:left="1800" w:header="851" w:footer="992" w:gutter="0"/>
          <w:cols w:equalWidth="0" w:num="2">
            <w:col w:w="3940" w:space="425"/>
            <w:col w:w="3940"/>
          </w:cols>
          <w:docGrid w:type="lines" w:linePitch="312" w:charSpace="0"/>
        </w:sectPr>
      </w:pPr>
      <w:r>
        <w:rPr>
          <w:rFonts w:hint="eastAsia" w:ascii="宋体" w:hAnsi="宋体" w:eastAsia="宋体" w:cs="宋体"/>
          <w:color w:val="000000" w:themeColor="text1"/>
          <w:sz w:val="21"/>
          <w:szCs w:val="21"/>
          <w:highlight w:val="none"/>
          <w14:textFill>
            <w14:solidFill>
              <w14:schemeClr w14:val="tx1"/>
            </w14:solidFill>
          </w14:textFill>
        </w:rPr>
        <w:t xml:space="preserve">乙方：康辉集团北京国际会议展览有限公司（盖章） </w:t>
      </w:r>
    </w:p>
    <w:p w14:paraId="7CDFAA43">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p>
    <w:p w14:paraId="0919E096">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6D809D87">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附件一：结算单（模板）</w:t>
      </w:r>
    </w:p>
    <w:p w14:paraId="6C19EC83">
      <w:pPr>
        <w:snapToGrid w:val="0"/>
        <w:spacing w:after="0" w:line="288"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结算单（模板）</w:t>
      </w:r>
    </w:p>
    <w:p w14:paraId="50969925">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p>
    <w:p w14:paraId="7BCBBDC4">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sectPr>
          <w:headerReference r:id="rId7" w:type="default"/>
          <w:footerReference r:id="rId8" w:type="default"/>
          <w:type w:val="continuous"/>
          <w:pgSz w:w="11906" w:h="16838"/>
          <w:pgMar w:top="1440" w:right="1800" w:bottom="1440" w:left="1800" w:header="851" w:footer="992" w:gutter="0"/>
          <w:cols w:space="425" w:num="1"/>
          <w:docGrid w:type="lines" w:linePitch="312" w:charSpace="0"/>
        </w:sectPr>
      </w:pPr>
    </w:p>
    <w:p w14:paraId="64BC9D30">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甲方：杭州凌音文化传媒有限公司</w:t>
      </w:r>
    </w:p>
    <w:p w14:paraId="4113AF96">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统一社会信用代码：91330108MACR604CX6</w:t>
      </w:r>
    </w:p>
    <w:p w14:paraId="43971373">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乙方：康辉集团北京国际会议展览有限公司</w:t>
      </w:r>
    </w:p>
    <w:p w14:paraId="702B6498">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sectPr>
          <w:type w:val="continuous"/>
          <w:pgSz w:w="11906" w:h="16838"/>
          <w:pgMar w:top="1440" w:right="1800" w:bottom="1440" w:left="1800" w:header="851" w:footer="992" w:gutter="0"/>
          <w:cols w:equalWidth="0" w:num="2">
            <w:col w:w="3940" w:space="425"/>
            <w:col w:w="3940"/>
          </w:cols>
          <w:docGrid w:type="lines" w:linePitch="312" w:charSpace="0"/>
        </w:sectPr>
      </w:pPr>
      <w:r>
        <w:rPr>
          <w:rFonts w:hint="eastAsia" w:ascii="宋体" w:hAnsi="宋体" w:eastAsia="宋体" w:cs="宋体"/>
          <w:color w:val="000000" w:themeColor="text1"/>
          <w:sz w:val="21"/>
          <w:szCs w:val="21"/>
          <w:highlight w:val="none"/>
          <w14:textFill>
            <w14:solidFill>
              <w14:schemeClr w14:val="tx1"/>
            </w14:solidFill>
          </w14:textFill>
        </w:rPr>
        <w:t>统一社会信用代码：91110105597678665R</w:t>
      </w:r>
    </w:p>
    <w:p w14:paraId="38210140">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p w14:paraId="2A6C5BDA">
      <w:pPr>
        <w:snapToGrid w:val="0"/>
        <w:spacing w:after="0" w:line="288"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甲乙双方已于【</w:t>
      </w:r>
      <w:r>
        <w:rPr>
          <w:rFonts w:hint="eastAsia" w:ascii="宋体" w:hAnsi="宋体" w:eastAsia="宋体" w:cs="宋体"/>
          <w:color w:val="000000" w:themeColor="text1"/>
          <w:sz w:val="21"/>
          <w:szCs w:val="21"/>
          <w:highlight w:val="none"/>
          <w:lang w:val="en-US" w:eastAsia="zh-CN"/>
          <w14:textFill>
            <w14:solidFill>
              <w14:schemeClr w14:val="tx1"/>
            </w14:solidFill>
          </w14:textFill>
        </w:rPr>
        <w:t>2026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lang w:val="en-US" w:eastAsia="zh-CN"/>
          <w14:textFill>
            <w14:solidFill>
              <w14:schemeClr w14:val="tx1"/>
            </w14:solidFill>
          </w14:textFill>
        </w:rPr>
        <w:t>27</w:t>
      </w:r>
      <w:r>
        <w:rPr>
          <w:rFonts w:hint="eastAsia" w:ascii="宋体" w:hAnsi="宋体" w:eastAsia="宋体" w:cs="宋体"/>
          <w:color w:val="000000" w:themeColor="text1"/>
          <w:sz w:val="21"/>
          <w:szCs w:val="21"/>
          <w:highlight w:val="none"/>
          <w14:textFill>
            <w14:solidFill>
              <w14:schemeClr w14:val="tx1"/>
            </w14:solidFill>
          </w14:textFill>
        </w:rPr>
        <w:t>】日签订了《团队酒店客房预订合作协议》（协议编号为：【X-2026-HZLY-SCZX-0284】，以下简称“主协议”），现就【/】年【/】月【/】日至【/】年【/】月【/】日期间房费结算事宜，于【/】年【/】月【/】日在杭州市萧山区签订本结算单。</w:t>
      </w:r>
    </w:p>
    <w:p w14:paraId="091DC213">
      <w:pPr>
        <w:numPr>
          <w:ilvl w:val="0"/>
          <w:numId w:val="11"/>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入住详情：</w:t>
      </w:r>
    </w:p>
    <w:tbl>
      <w:tblPr>
        <w:tblStyle w:val="16"/>
        <w:tblW w:w="4997" w:type="pct"/>
        <w:tblInd w:w="0" w:type="dxa"/>
        <w:tblLayout w:type="autofit"/>
        <w:tblCellMar>
          <w:top w:w="0" w:type="dxa"/>
          <w:left w:w="108" w:type="dxa"/>
          <w:bottom w:w="0" w:type="dxa"/>
          <w:right w:w="108" w:type="dxa"/>
        </w:tblCellMar>
      </w:tblPr>
      <w:tblGrid>
        <w:gridCol w:w="776"/>
        <w:gridCol w:w="776"/>
        <w:gridCol w:w="1041"/>
        <w:gridCol w:w="1205"/>
        <w:gridCol w:w="1205"/>
        <w:gridCol w:w="1266"/>
        <w:gridCol w:w="1117"/>
        <w:gridCol w:w="1131"/>
      </w:tblGrid>
      <w:tr w14:paraId="621C9769">
        <w:trPr>
          <w:trHeight w:val="319"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23B62353">
            <w:pPr>
              <w:widowControl/>
              <w:snapToGrid w:val="0"/>
              <w:spacing w:line="288"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序号</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8763C92">
            <w:pPr>
              <w:widowControl/>
              <w:snapToGrid w:val="0"/>
              <w:spacing w:line="288"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姓名</w:t>
            </w:r>
          </w:p>
        </w:tc>
        <w:tc>
          <w:tcPr>
            <w:tcW w:w="626" w:type="pct"/>
            <w:tcBorders>
              <w:top w:val="single" w:color="000000" w:sz="4" w:space="0"/>
              <w:left w:val="single" w:color="000000" w:sz="4" w:space="0"/>
              <w:bottom w:val="single" w:color="000000" w:sz="4" w:space="0"/>
              <w:right w:val="single" w:color="000000" w:sz="4" w:space="0"/>
            </w:tcBorders>
            <w:noWrap/>
            <w:vAlign w:val="center"/>
          </w:tcPr>
          <w:p w14:paraId="64F9A68C">
            <w:pPr>
              <w:widowControl/>
              <w:snapToGrid w:val="0"/>
              <w:spacing w:line="288"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房间号</w:t>
            </w:r>
          </w:p>
        </w:tc>
        <w:tc>
          <w:tcPr>
            <w:tcW w:w="722" w:type="pct"/>
            <w:tcBorders>
              <w:top w:val="single" w:color="000000" w:sz="4" w:space="0"/>
              <w:left w:val="single" w:color="000000" w:sz="4" w:space="0"/>
              <w:bottom w:val="single" w:color="000000" w:sz="4" w:space="0"/>
              <w:right w:val="single" w:color="000000" w:sz="4" w:space="0"/>
            </w:tcBorders>
            <w:noWrap/>
            <w:vAlign w:val="center"/>
          </w:tcPr>
          <w:p w14:paraId="0D3A3769">
            <w:pPr>
              <w:widowControl/>
              <w:snapToGrid w:val="0"/>
              <w:spacing w:line="288"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房型</w:t>
            </w:r>
          </w:p>
        </w:tc>
        <w:tc>
          <w:tcPr>
            <w:tcW w:w="722" w:type="pct"/>
            <w:tcBorders>
              <w:top w:val="single" w:color="000000" w:sz="4" w:space="0"/>
              <w:left w:val="single" w:color="000000" w:sz="4" w:space="0"/>
              <w:bottom w:val="single" w:color="000000" w:sz="4" w:space="0"/>
              <w:right w:val="single" w:color="000000" w:sz="4" w:space="0"/>
            </w:tcBorders>
            <w:noWrap/>
            <w:vAlign w:val="center"/>
          </w:tcPr>
          <w:p w14:paraId="78EFE990">
            <w:pPr>
              <w:widowControl/>
              <w:snapToGrid w:val="0"/>
              <w:spacing w:line="288"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入离日期</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6BA5AB3C">
            <w:pPr>
              <w:widowControl/>
              <w:snapToGrid w:val="0"/>
              <w:spacing w:line="288"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数量（晚）</w:t>
            </w: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50952C51">
            <w:pPr>
              <w:widowControl/>
              <w:snapToGrid w:val="0"/>
              <w:spacing w:line="288"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单价/元</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1E518881">
            <w:pPr>
              <w:widowControl/>
              <w:snapToGrid w:val="0"/>
              <w:spacing w:line="288"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小计/元</w:t>
            </w:r>
          </w:p>
        </w:tc>
      </w:tr>
      <w:tr w14:paraId="27C69822">
        <w:trPr>
          <w:trHeight w:val="319" w:hRule="atLeast"/>
        </w:trPr>
        <w:tc>
          <w:tcPr>
            <w:tcW w:w="470" w:type="pct"/>
            <w:tcBorders>
              <w:top w:val="single" w:color="000000" w:sz="4" w:space="0"/>
              <w:left w:val="single" w:color="000000" w:sz="4" w:space="0"/>
              <w:bottom w:val="single" w:color="000000" w:sz="4" w:space="0"/>
              <w:right w:val="single" w:color="000000" w:sz="4" w:space="0"/>
            </w:tcBorders>
            <w:noWrap/>
            <w:vAlign w:val="center"/>
          </w:tcPr>
          <w:p w14:paraId="7E7F93C9">
            <w:pPr>
              <w:snapToGrid w:val="0"/>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6D8B126">
            <w:pPr>
              <w:snapToGrid w:val="0"/>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626" w:type="pct"/>
            <w:tcBorders>
              <w:top w:val="single" w:color="000000" w:sz="4" w:space="0"/>
              <w:left w:val="single" w:color="000000" w:sz="4" w:space="0"/>
              <w:bottom w:val="single" w:color="000000" w:sz="4" w:space="0"/>
              <w:right w:val="single" w:color="000000" w:sz="4" w:space="0"/>
            </w:tcBorders>
            <w:noWrap/>
            <w:vAlign w:val="center"/>
          </w:tcPr>
          <w:p w14:paraId="16CFFEE3">
            <w:pPr>
              <w:snapToGrid w:val="0"/>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22" w:type="pct"/>
            <w:tcBorders>
              <w:top w:val="single" w:color="000000" w:sz="4" w:space="0"/>
              <w:left w:val="single" w:color="000000" w:sz="4" w:space="0"/>
              <w:bottom w:val="single" w:color="000000" w:sz="4" w:space="0"/>
              <w:right w:val="single" w:color="000000" w:sz="4" w:space="0"/>
            </w:tcBorders>
            <w:noWrap/>
            <w:vAlign w:val="center"/>
          </w:tcPr>
          <w:p w14:paraId="4F055BFC">
            <w:pPr>
              <w:snapToGrid w:val="0"/>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22" w:type="pct"/>
            <w:tcBorders>
              <w:top w:val="single" w:color="000000" w:sz="4" w:space="0"/>
              <w:left w:val="single" w:color="000000" w:sz="4" w:space="0"/>
              <w:bottom w:val="single" w:color="000000" w:sz="4" w:space="0"/>
              <w:right w:val="single" w:color="000000" w:sz="4" w:space="0"/>
            </w:tcBorders>
            <w:noWrap/>
            <w:vAlign w:val="center"/>
          </w:tcPr>
          <w:p w14:paraId="526C0F37">
            <w:pPr>
              <w:snapToGrid w:val="0"/>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0F567073">
            <w:pPr>
              <w:snapToGrid w:val="0"/>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069FA689">
            <w:pPr>
              <w:snapToGrid w:val="0"/>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330CF596">
            <w:pPr>
              <w:snapToGrid w:val="0"/>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14:paraId="1E9FCFE3">
        <w:trPr>
          <w:trHeight w:val="319" w:hRule="atLeast"/>
        </w:trPr>
        <w:tc>
          <w:tcPr>
            <w:tcW w:w="470" w:type="pct"/>
            <w:tcBorders>
              <w:top w:val="single" w:color="000000" w:sz="4" w:space="0"/>
              <w:left w:val="single" w:color="000000" w:sz="4" w:space="0"/>
              <w:bottom w:val="single" w:color="000000" w:sz="4" w:space="0"/>
              <w:right w:val="single" w:color="000000" w:sz="4" w:space="0"/>
            </w:tcBorders>
            <w:vAlign w:val="center"/>
          </w:tcPr>
          <w:p w14:paraId="587E9A6D">
            <w:pPr>
              <w:snapToGrid w:val="0"/>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470" w:type="pct"/>
            <w:tcBorders>
              <w:top w:val="single" w:color="000000" w:sz="4" w:space="0"/>
              <w:left w:val="single" w:color="000000" w:sz="4" w:space="0"/>
              <w:bottom w:val="single" w:color="000000" w:sz="4" w:space="0"/>
              <w:right w:val="single" w:color="000000" w:sz="4" w:space="0"/>
            </w:tcBorders>
            <w:vAlign w:val="center"/>
          </w:tcPr>
          <w:p w14:paraId="7E826872">
            <w:pPr>
              <w:snapToGrid w:val="0"/>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626" w:type="pct"/>
            <w:tcBorders>
              <w:top w:val="single" w:color="000000" w:sz="4" w:space="0"/>
              <w:left w:val="single" w:color="000000" w:sz="4" w:space="0"/>
              <w:bottom w:val="single" w:color="000000" w:sz="4" w:space="0"/>
              <w:right w:val="single" w:color="000000" w:sz="4" w:space="0"/>
            </w:tcBorders>
            <w:noWrap/>
            <w:vAlign w:val="center"/>
          </w:tcPr>
          <w:p w14:paraId="0CD61119">
            <w:pPr>
              <w:snapToGrid w:val="0"/>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22" w:type="pct"/>
            <w:tcBorders>
              <w:top w:val="single" w:color="000000" w:sz="4" w:space="0"/>
              <w:left w:val="single" w:color="000000" w:sz="4" w:space="0"/>
              <w:bottom w:val="single" w:color="000000" w:sz="4" w:space="0"/>
              <w:right w:val="single" w:color="000000" w:sz="4" w:space="0"/>
            </w:tcBorders>
            <w:noWrap/>
            <w:vAlign w:val="center"/>
          </w:tcPr>
          <w:p w14:paraId="7B5BD773">
            <w:pPr>
              <w:snapToGrid w:val="0"/>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22" w:type="pct"/>
            <w:tcBorders>
              <w:top w:val="single" w:color="000000" w:sz="4" w:space="0"/>
              <w:left w:val="single" w:color="000000" w:sz="4" w:space="0"/>
              <w:bottom w:val="single" w:color="000000" w:sz="4" w:space="0"/>
              <w:right w:val="single" w:color="000000" w:sz="4" w:space="0"/>
            </w:tcBorders>
            <w:noWrap/>
            <w:vAlign w:val="center"/>
          </w:tcPr>
          <w:p w14:paraId="4CBC6209">
            <w:pPr>
              <w:snapToGrid w:val="0"/>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076C69ED">
            <w:pPr>
              <w:snapToGrid w:val="0"/>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0ACF8878">
            <w:pPr>
              <w:snapToGrid w:val="0"/>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7BFDE36C">
            <w:pPr>
              <w:snapToGrid w:val="0"/>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14:paraId="6B4BA408">
        <w:trPr>
          <w:trHeight w:val="329"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079F8295">
            <w:pPr>
              <w:snapToGrid w:val="0"/>
              <w:spacing w:line="288"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以上含税房费合计：¥【/】（大写：【/】）</w:t>
            </w:r>
          </w:p>
        </w:tc>
      </w:tr>
    </w:tbl>
    <w:p w14:paraId="718CABC1">
      <w:pPr>
        <w:numPr>
          <w:ilvl w:val="255"/>
          <w:numId w:val="0"/>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p>
    <w:p w14:paraId="55F948D2">
      <w:pPr>
        <w:numPr>
          <w:ilvl w:val="0"/>
          <w:numId w:val="11"/>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本结算单是主协议有效的组成部分，如有与主协议不一致的部分，以本结算单为准。本结算单未约定的内容，仍按照主协议约定的条款执行。</w:t>
      </w:r>
    </w:p>
    <w:p w14:paraId="0D0CFF47">
      <w:pPr>
        <w:numPr>
          <w:ilvl w:val="0"/>
          <w:numId w:val="11"/>
        </w:num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本结算单自甲乙双方盖章之日起生效，一式贰份，甲乙双方各执壹份，具有同等的法律效力。</w:t>
      </w:r>
    </w:p>
    <w:p w14:paraId="0E139D64">
      <w:pPr>
        <w:snapToGrid w:val="0"/>
        <w:spacing w:after="0" w:line="288"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（以下无正文）</w:t>
      </w:r>
    </w:p>
    <w:p w14:paraId="6FB48476">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p>
    <w:p w14:paraId="3413593D">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p>
    <w:p w14:paraId="0A9B2C42">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sectPr>
          <w:type w:val="continuous"/>
          <w:pgSz w:w="11906" w:h="16838"/>
          <w:pgMar w:top="1440" w:right="1800" w:bottom="1440" w:left="1800" w:header="851" w:footer="992" w:gutter="0"/>
          <w:cols w:space="425" w:num="1"/>
          <w:docGrid w:type="lines" w:linePitch="312" w:charSpace="0"/>
        </w:sectPr>
      </w:pPr>
    </w:p>
    <w:p w14:paraId="3FAEBB17">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甲方（盖章）：</w:t>
      </w:r>
    </w:p>
    <w:p w14:paraId="26E0FED9">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sectPr>
          <w:type w:val="continuous"/>
          <w:pgSz w:w="11906" w:h="16838"/>
          <w:pgMar w:top="1440" w:right="1800" w:bottom="1440" w:left="1800" w:header="851" w:footer="992" w:gutter="0"/>
          <w:cols w:equalWidth="0" w:num="2">
            <w:col w:w="3940" w:space="425"/>
            <w:col w:w="3940"/>
          </w:cols>
          <w:docGrid w:type="lines" w:linePitch="312" w:charSpace="0"/>
        </w:sectPr>
      </w:pPr>
      <w:r>
        <w:rPr>
          <w:rFonts w:hint="eastAsia" w:ascii="宋体" w:hAnsi="宋体" w:eastAsia="宋体" w:cs="宋体"/>
          <w:color w:val="000000" w:themeColor="text1"/>
          <w:sz w:val="21"/>
          <w:szCs w:val="21"/>
          <w:highlight w:val="none"/>
          <w14:textFill>
            <w14:solidFill>
              <w14:schemeClr w14:val="tx1"/>
            </w14:solidFill>
          </w14:textFill>
        </w:rPr>
        <w:t>乙方（盖章）：</w:t>
      </w:r>
    </w:p>
    <w:p w14:paraId="2C66FE0B">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p>
    <w:p w14:paraId="448E6165">
      <w:pPr>
        <w:snapToGrid w:val="0"/>
        <w:spacing w:after="0" w:line="288" w:lineRule="auto"/>
        <w:rPr>
          <w:rFonts w:hint="eastAsia" w:ascii="宋体" w:hAnsi="宋体" w:eastAsia="宋体" w:cs="宋体"/>
          <w:color w:val="000000" w:themeColor="text1"/>
          <w:sz w:val="21"/>
          <w:szCs w:val="21"/>
          <w:highlight w:val="none"/>
          <w14:textFill>
            <w14:solidFill>
              <w14:schemeClr w14:val="tx1"/>
            </w14:solidFill>
          </w14:textFill>
        </w:rPr>
      </w:pPr>
    </w:p>
    <w:p w14:paraId="27C935FE">
      <w:pPr>
        <w:snapToGrid w:val="0"/>
        <w:spacing w:after="0" w:line="288" w:lineRule="auto"/>
        <w:rPr>
          <w:rFonts w:hint="eastAsia" w:ascii="宋体" w:hAnsi="宋体" w:eastAsia="宋体" w:cs="宋体"/>
          <w:color w:val="000000" w:themeColor="text1"/>
          <w:sz w:val="21"/>
          <w:szCs w:val="21"/>
          <w:highlight w:val="none"/>
          <w:u w:val="single"/>
          <w14:textFill>
            <w14:solidFill>
              <w14:schemeClr w14:val="tx1"/>
            </w14:solidFill>
          </w14:textFill>
        </w:rPr>
      </w:pPr>
    </w:p>
    <w:sectPr>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PMingLiU">
    <w:altName w:val="宋体-繁"/>
    <w:panose1 w:val="02020500000000000000"/>
    <w:charset w:val="88"/>
    <w:family w:val="roman"/>
    <w:pitch w:val="default"/>
    <w:sig w:usb0="00000000" w:usb1="00000000" w:usb2="00000016" w:usb3="00000000" w:csb0="00100001" w:csb1="00000000"/>
  </w:font>
  <w:font w:name="宋体-繁">
    <w:panose1 w:val="02010600040101010101"/>
    <w:charset w:val="86"/>
    <w:family w:val="auto"/>
    <w:pitch w:val="default"/>
    <w:sig w:usb0="00000287" w:usb1="080F0000" w:usb2="00000000" w:usb3="00000000" w:csb0="0004009F" w:csb1="DFD7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223C1">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8BF1D">
                          <w:pPr>
                            <w:pStyle w:val="12"/>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638BF1D">
                    <w:pPr>
                      <w:pStyle w:val="12"/>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4D33">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FD905E">
                          <w:pPr>
                            <w:pStyle w:val="12"/>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FFD905E">
                    <w:pPr>
                      <w:pStyle w:val="12"/>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B6119">
    <w:pPr>
      <w:pStyle w:val="13"/>
      <w:rPr>
        <w:rFonts w:ascii="宋体" w:hAnsi="宋体" w:eastAsia="宋体" w:cs="宋体"/>
      </w:rPr>
    </w:pPr>
    <w:r>
      <w:rPr>
        <w:rFonts w:hint="eastAsia" w:ascii="宋体" w:hAnsi="宋体" w:eastAsia="宋体" w:cs="宋体"/>
      </w:rPr>
      <w:t>协议编号：X-2026-HZLY-SCZX-0284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79631">
    <w:pPr>
      <w:pStyle w:val="13"/>
      <w:rPr>
        <w:rFonts w:ascii="宋体" w:hAnsi="宋体" w:eastAsia="宋体" w:cs="宋体"/>
        <w:sz w:val="18"/>
        <w:szCs w:val="18"/>
      </w:rPr>
    </w:pPr>
    <w:r>
      <w:rPr>
        <w:rFonts w:hint="eastAsia" w:ascii="宋体" w:hAnsi="宋体" w:eastAsia="宋体" w:cs="宋体"/>
        <w:sz w:val="18"/>
        <w:szCs w:val="18"/>
      </w:rPr>
      <w:t>协议编号：X-2026-HZLY-SCZX-0284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7E631"/>
    <w:multiLevelType w:val="multilevel"/>
    <w:tmpl w:val="93A7E63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BBFFDC52"/>
    <w:multiLevelType w:val="multilevel"/>
    <w:tmpl w:val="BBFFDC5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CFFE1F26"/>
    <w:multiLevelType w:val="multilevel"/>
    <w:tmpl w:val="CFFE1F2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EFF393BA"/>
    <w:multiLevelType w:val="singleLevel"/>
    <w:tmpl w:val="EFF393BA"/>
    <w:lvl w:ilvl="0" w:tentative="0">
      <w:start w:val="1"/>
      <w:numFmt w:val="decimal"/>
      <w:suff w:val="space"/>
      <w:lvlText w:val="%1."/>
      <w:lvlJc w:val="left"/>
    </w:lvl>
  </w:abstractNum>
  <w:abstractNum w:abstractNumId="4">
    <w:nsid w:val="F7DEF7B3"/>
    <w:multiLevelType w:val="multilevel"/>
    <w:tmpl w:val="F7DEF7B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FDB43818"/>
    <w:multiLevelType w:val="singleLevel"/>
    <w:tmpl w:val="FDB43818"/>
    <w:lvl w:ilvl="0" w:tentative="0">
      <w:start w:val="1"/>
      <w:numFmt w:val="decimal"/>
      <w:lvlText w:val="(%1)"/>
      <w:lvlJc w:val="left"/>
      <w:pPr>
        <w:ind w:left="425" w:hanging="425"/>
      </w:pPr>
      <w:rPr>
        <w:rFonts w:hint="default"/>
      </w:rPr>
    </w:lvl>
  </w:abstractNum>
  <w:abstractNum w:abstractNumId="6">
    <w:nsid w:val="11BA4130"/>
    <w:multiLevelType w:val="multilevel"/>
    <w:tmpl w:val="11BA413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1EFED252"/>
    <w:multiLevelType w:val="multilevel"/>
    <w:tmpl w:val="1EFED25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3F54CEFA"/>
    <w:multiLevelType w:val="multilevel"/>
    <w:tmpl w:val="3F54CEF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429478F6"/>
    <w:multiLevelType w:val="multilevel"/>
    <w:tmpl w:val="429478F6"/>
    <w:lvl w:ilvl="0" w:tentative="0">
      <w:start w:val="1"/>
      <w:numFmt w:val="chineseCountingThousand"/>
      <w:lvlText w:val="%1、"/>
      <w:lvlJc w:val="left"/>
      <w:pPr>
        <w:ind w:left="440" w:hanging="440"/>
      </w:pPr>
      <w:rPr>
        <w:rFonts w:hint="eastAsia"/>
        <w:b/>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6B3A9719"/>
    <w:multiLevelType w:val="multilevel"/>
    <w:tmpl w:val="6B3A971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9"/>
  </w:num>
  <w:num w:numId="2">
    <w:abstractNumId w:val="6"/>
  </w:num>
  <w:num w:numId="3">
    <w:abstractNumId w:val="10"/>
  </w:num>
  <w:num w:numId="4">
    <w:abstractNumId w:val="8"/>
  </w:num>
  <w:num w:numId="5">
    <w:abstractNumId w:val="0"/>
  </w:num>
  <w:num w:numId="6">
    <w:abstractNumId w:val="4"/>
  </w:num>
  <w:num w:numId="7">
    <w:abstractNumId w:val="1"/>
  </w:num>
  <w:num w:numId="8">
    <w:abstractNumId w:val="5"/>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bordersDoNotSurroundHeader w:val="0"/>
  <w:bordersDoNotSurroundFooter w:val="0"/>
  <w:trackRevisions w:val="1"/>
  <w:documentProtection w:edit="trackedChanges" w:enforcement="1" w:cryptProviderType="rsaFull" w:cryptAlgorithmClass="hash" w:cryptAlgorithmType="typeAny" w:cryptAlgorithmSid="4" w:cryptSpinCount="0" w:hash="TmpHtPaq7WR8TilY6KBFiQuqLCk=" w:salt="4kug6Mc/+9AEfzHzddr8Gw=="/>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085"/>
    <w:rsid w:val="00326932"/>
    <w:rsid w:val="00341ED8"/>
    <w:rsid w:val="003C0468"/>
    <w:rsid w:val="0055556F"/>
    <w:rsid w:val="00890655"/>
    <w:rsid w:val="008B3085"/>
    <w:rsid w:val="008F05CE"/>
    <w:rsid w:val="009B028D"/>
    <w:rsid w:val="009C0458"/>
    <w:rsid w:val="00B306CE"/>
    <w:rsid w:val="00BD1B75"/>
    <w:rsid w:val="00C9696B"/>
    <w:rsid w:val="00ED32A2"/>
    <w:rsid w:val="00F663BA"/>
    <w:rsid w:val="12B847B2"/>
    <w:rsid w:val="1AB377D4"/>
    <w:rsid w:val="1FFFF625"/>
    <w:rsid w:val="29DF873E"/>
    <w:rsid w:val="35F8F1A3"/>
    <w:rsid w:val="35FE2099"/>
    <w:rsid w:val="3BFF48BB"/>
    <w:rsid w:val="3E3F27E1"/>
    <w:rsid w:val="3F583EF0"/>
    <w:rsid w:val="42ABB34C"/>
    <w:rsid w:val="45CF9BC6"/>
    <w:rsid w:val="57F5E0C6"/>
    <w:rsid w:val="595E50E5"/>
    <w:rsid w:val="5DBFA577"/>
    <w:rsid w:val="5DF78DBC"/>
    <w:rsid w:val="5DFFE8E2"/>
    <w:rsid w:val="5EEB5806"/>
    <w:rsid w:val="5F7D4EDC"/>
    <w:rsid w:val="5FCF490E"/>
    <w:rsid w:val="5FDE8AA3"/>
    <w:rsid w:val="652F2DBD"/>
    <w:rsid w:val="6AFDD2B7"/>
    <w:rsid w:val="6B7F17C8"/>
    <w:rsid w:val="6FCB157A"/>
    <w:rsid w:val="712A0C3B"/>
    <w:rsid w:val="737E3830"/>
    <w:rsid w:val="73974727"/>
    <w:rsid w:val="755B7085"/>
    <w:rsid w:val="77A75EDA"/>
    <w:rsid w:val="77BC4BBD"/>
    <w:rsid w:val="77DD2A2A"/>
    <w:rsid w:val="77DF8F66"/>
    <w:rsid w:val="77F100BC"/>
    <w:rsid w:val="77FFF717"/>
    <w:rsid w:val="79DF0999"/>
    <w:rsid w:val="7AF7DAF9"/>
    <w:rsid w:val="7B842295"/>
    <w:rsid w:val="7BDF1155"/>
    <w:rsid w:val="7BFE91D0"/>
    <w:rsid w:val="7BFF69A7"/>
    <w:rsid w:val="7CFB8016"/>
    <w:rsid w:val="7CFFFF41"/>
    <w:rsid w:val="7D5EDA8D"/>
    <w:rsid w:val="7D7E5991"/>
    <w:rsid w:val="7DF76F04"/>
    <w:rsid w:val="7DFF849C"/>
    <w:rsid w:val="7EB7DDE5"/>
    <w:rsid w:val="7EBE9977"/>
    <w:rsid w:val="7EC64F9F"/>
    <w:rsid w:val="7EDF43CC"/>
    <w:rsid w:val="7EEFF960"/>
    <w:rsid w:val="7EFED964"/>
    <w:rsid w:val="7F596A1E"/>
    <w:rsid w:val="7F5F017F"/>
    <w:rsid w:val="7F7B40E8"/>
    <w:rsid w:val="7F7D683C"/>
    <w:rsid w:val="7FC592DB"/>
    <w:rsid w:val="7FD63560"/>
    <w:rsid w:val="7FF69973"/>
    <w:rsid w:val="7FF7FB48"/>
    <w:rsid w:val="7FF85711"/>
    <w:rsid w:val="7FFBA2DB"/>
    <w:rsid w:val="7FFBF847"/>
    <w:rsid w:val="9E7BEACA"/>
    <w:rsid w:val="AD2BE830"/>
    <w:rsid w:val="ADCF8507"/>
    <w:rsid w:val="ADD9BB25"/>
    <w:rsid w:val="AF8FAECB"/>
    <w:rsid w:val="B5EF00F0"/>
    <w:rsid w:val="B8F30586"/>
    <w:rsid w:val="BDBADDE0"/>
    <w:rsid w:val="BF5F6F37"/>
    <w:rsid w:val="BFDFF07D"/>
    <w:rsid w:val="C2B6870A"/>
    <w:rsid w:val="CBD4E37A"/>
    <w:rsid w:val="D7F7DB61"/>
    <w:rsid w:val="DBBB1F62"/>
    <w:rsid w:val="DCF54670"/>
    <w:rsid w:val="DD7C10E7"/>
    <w:rsid w:val="DDEF4FC8"/>
    <w:rsid w:val="DFFFBDC5"/>
    <w:rsid w:val="E82D2C26"/>
    <w:rsid w:val="EAEF539B"/>
    <w:rsid w:val="EB3D264D"/>
    <w:rsid w:val="EEB7587E"/>
    <w:rsid w:val="EF7AE996"/>
    <w:rsid w:val="EFB1F241"/>
    <w:rsid w:val="EFB572F0"/>
    <w:rsid w:val="EFB78FE3"/>
    <w:rsid w:val="EFFD295D"/>
    <w:rsid w:val="F0DF426C"/>
    <w:rsid w:val="F3E74B1A"/>
    <w:rsid w:val="F4F195DF"/>
    <w:rsid w:val="F5FFF85A"/>
    <w:rsid w:val="F7DA1441"/>
    <w:rsid w:val="F7DF41E4"/>
    <w:rsid w:val="F7E736BE"/>
    <w:rsid w:val="F7FF2DEE"/>
    <w:rsid w:val="F7FFE3C2"/>
    <w:rsid w:val="F9CF03F4"/>
    <w:rsid w:val="F9EF2DFB"/>
    <w:rsid w:val="F9FBC076"/>
    <w:rsid w:val="FBA32F27"/>
    <w:rsid w:val="FBA5E7CF"/>
    <w:rsid w:val="FBE5BF79"/>
    <w:rsid w:val="FCFB166A"/>
    <w:rsid w:val="FE75F52D"/>
    <w:rsid w:val="FECA3354"/>
    <w:rsid w:val="FEE97A0D"/>
    <w:rsid w:val="FF667EBC"/>
    <w:rsid w:val="FF6B5EC0"/>
    <w:rsid w:val="FFA71813"/>
    <w:rsid w:val="FFB97850"/>
    <w:rsid w:val="FFBB47C8"/>
    <w:rsid w:val="FFCFA2AF"/>
    <w:rsid w:val="FFFFAEDE"/>
    <w:rsid w:val="FFFFC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7"/>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annotation text"/>
    <w:basedOn w:val="1"/>
    <w:semiHidden/>
    <w:unhideWhenUsed/>
    <w:uiPriority w:val="99"/>
  </w:style>
  <w:style w:type="paragraph" w:styleId="12">
    <w:name w:val="footer"/>
    <w:basedOn w:val="1"/>
    <w:semiHidden/>
    <w:unhideWhenUsed/>
    <w:uiPriority w:val="99"/>
    <w:pPr>
      <w:tabs>
        <w:tab w:val="center" w:pos="4153"/>
        <w:tab w:val="right" w:pos="8306"/>
      </w:tabs>
      <w:snapToGrid w:val="0"/>
    </w:pPr>
    <w:rPr>
      <w:sz w:val="18"/>
    </w:rPr>
  </w:style>
  <w:style w:type="paragraph" w:styleId="1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link w:val="32"/>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rPr>
      <w:rFonts w:eastAsia="PMingLi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basedOn w:val="18"/>
    <w:qFormat/>
    <w:uiPriority w:val="22"/>
    <w:rPr>
      <w:b/>
    </w:rPr>
  </w:style>
  <w:style w:type="character" w:styleId="20">
    <w:name w:val="Hyperlink"/>
    <w:basedOn w:val="18"/>
    <w:unhideWhenUsed/>
    <w:uiPriority w:val="99"/>
    <w:rPr>
      <w:color w:val="467886" w:themeColor="hyperlink"/>
      <w:u w:val="single"/>
      <w14:textFill>
        <w14:solidFill>
          <w14:schemeClr w14:val="hlink"/>
        </w14:solidFill>
      </w14:textFill>
    </w:rPr>
  </w:style>
  <w:style w:type="character" w:styleId="21">
    <w:name w:val="annotation reference"/>
    <w:basedOn w:val="18"/>
    <w:semiHidden/>
    <w:unhideWhenUsed/>
    <w:uiPriority w:val="99"/>
    <w:rPr>
      <w:sz w:val="21"/>
      <w:szCs w:val="21"/>
    </w:rPr>
  </w:style>
  <w:style w:type="character" w:customStyle="1" w:styleId="22">
    <w:name w:val="标题 1 字符"/>
    <w:basedOn w:val="18"/>
    <w:link w:val="2"/>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18"/>
    <w:link w:val="3"/>
    <w:semiHidden/>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18"/>
    <w:link w:val="4"/>
    <w:semiHidden/>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18"/>
    <w:link w:val="5"/>
    <w:semiHidden/>
    <w:uiPriority w:val="9"/>
    <w:rPr>
      <w:rFonts w:cstheme="majorBidi"/>
      <w:color w:val="104862" w:themeColor="accent1" w:themeShade="BF"/>
      <w:sz w:val="28"/>
      <w:szCs w:val="28"/>
    </w:rPr>
  </w:style>
  <w:style w:type="character" w:customStyle="1" w:styleId="26">
    <w:name w:val="标题 5 字符"/>
    <w:basedOn w:val="18"/>
    <w:link w:val="6"/>
    <w:semiHidden/>
    <w:uiPriority w:val="9"/>
    <w:rPr>
      <w:rFonts w:cstheme="majorBidi"/>
      <w:color w:val="104862" w:themeColor="accent1" w:themeShade="BF"/>
      <w:sz w:val="24"/>
    </w:rPr>
  </w:style>
  <w:style w:type="character" w:customStyle="1" w:styleId="27">
    <w:name w:val="标题 6 字符"/>
    <w:basedOn w:val="18"/>
    <w:link w:val="7"/>
    <w:semiHidden/>
    <w:uiPriority w:val="9"/>
    <w:rPr>
      <w:rFonts w:cstheme="majorBidi"/>
      <w:b/>
      <w:bCs/>
      <w:color w:val="104862" w:themeColor="accent1" w:themeShade="BF"/>
    </w:rPr>
  </w:style>
  <w:style w:type="character" w:customStyle="1" w:styleId="28">
    <w:name w:val="标题 7 字符"/>
    <w:basedOn w:val="18"/>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8"/>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8"/>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8"/>
    <w:link w:val="15"/>
    <w:uiPriority w:val="10"/>
    <w:rPr>
      <w:rFonts w:asciiTheme="majorHAnsi" w:hAnsiTheme="majorHAnsi" w:eastAsiaTheme="majorEastAsia" w:cstheme="majorBidi"/>
      <w:spacing w:val="-10"/>
      <w:kern w:val="28"/>
      <w:sz w:val="56"/>
      <w:szCs w:val="56"/>
    </w:rPr>
  </w:style>
  <w:style w:type="character" w:customStyle="1" w:styleId="32">
    <w:name w:val="副标题 字符"/>
    <w:basedOn w:val="18"/>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8"/>
    <w:link w:val="33"/>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18"/>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18"/>
    <w:link w:val="37"/>
    <w:qFormat/>
    <w:uiPriority w:val="30"/>
    <w:rPr>
      <w:i/>
      <w:iCs/>
      <w:color w:val="104862" w:themeColor="accent1" w:themeShade="BF"/>
    </w:rPr>
  </w:style>
  <w:style w:type="character" w:customStyle="1" w:styleId="39">
    <w:name w:val="明显参考1"/>
    <w:basedOn w:val="18"/>
    <w:qFormat/>
    <w:uiPriority w:val="32"/>
    <w:rPr>
      <w:b/>
      <w:bCs/>
      <w:smallCaps/>
      <w:color w:val="104862" w:themeColor="accent1" w:themeShade="BF"/>
      <w:spacing w:val="5"/>
    </w:rPr>
  </w:style>
  <w:style w:type="paragraph" w:customStyle="1" w:styleId="40">
    <w:name w:val="正文11"/>
    <w:qFormat/>
    <w:uiPriority w:val="0"/>
    <w:pPr>
      <w:spacing w:after="160" w:line="259" w:lineRule="auto"/>
    </w:pPr>
    <w:rPr>
      <w:rFonts w:ascii="Helvetica Neue" w:hAnsi="Helvetica Neue" w:eastAsia="Helvetica Neue" w:cs="Helvetica Neue"/>
      <w:color w:val="000000"/>
      <w:sz w:val="22"/>
      <w:szCs w:val="22"/>
      <w:lang w:val="en-US" w:eastAsia="zh-CN" w:bidi="ar-SA"/>
    </w:rPr>
  </w:style>
  <w:style w:type="paragraph" w:customStyle="1" w:styleId="41">
    <w:name w:val="Revision"/>
    <w:hidden/>
    <w:unhideWhenUsed/>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42">
    <w:name w:val="Unresolved Mention"/>
    <w:basedOn w:val="1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786</Words>
  <Characters>4485</Characters>
  <Lines>37</Lines>
  <Paragraphs>10</Paragraphs>
  <TotalTime>6</TotalTime>
  <ScaleCrop>false</ScaleCrop>
  <LinksUpToDate>false</LinksUpToDate>
  <CharactersWithSpaces>5261</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2026-02-26T19:49:00Z</dcterms:created>
  <dc:creator>c73165</dc:creator>
  <cp:lastModifiedBy>生耶</cp:lastModifiedBy>
  <dcterms:modified xsi:type="dcterms:W3CDTF">2026-02-27T13:52:56Z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E51B1898708FC00843899D698CB4C169_43</vt:lpwstr>
  </property>
</Properties>
</file>