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71"/>
        <w:gridCol w:w="1276"/>
        <w:gridCol w:w="2126"/>
        <w:gridCol w:w="992"/>
        <w:gridCol w:w="1985"/>
        <w:gridCol w:w="850"/>
        <w:gridCol w:w="1560"/>
      </w:tblGrid>
      <w:tr w:rsidR="00B61184">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采购订单</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公司名称（甲方）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both"/>
              <w:rPr>
                <w:rFonts w:ascii="宋体" w:hAnsi="宋体" w:cs="宋体"/>
                <w:b/>
                <w:bCs/>
                <w:szCs w:val="20"/>
                <w:lang w:eastAsia="zh-CN"/>
              </w:rPr>
            </w:pPr>
            <w:r>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Default="00212D27">
            <w:pPr>
              <w:spacing w:after="0"/>
              <w:jc w:val="center"/>
              <w:rPr>
                <w:rFonts w:ascii="宋体" w:hAnsi="宋体" w:cs="宋体"/>
                <w:b/>
                <w:bCs/>
                <w:szCs w:val="20"/>
                <w:lang w:eastAsia="zh-CN"/>
              </w:rPr>
            </w:pPr>
            <w:r>
              <w:rPr>
                <w:rFonts w:ascii="宋体" w:hAnsi="宋体" w:cs="宋体" w:hint="eastAsia"/>
                <w:b/>
                <w:bCs/>
                <w:szCs w:val="20"/>
                <w:lang w:eastAsia="zh-CN"/>
              </w:rPr>
              <w:t>20230</w:t>
            </w:r>
            <w:r w:rsidR="00A64667">
              <w:rPr>
                <w:rFonts w:ascii="宋体" w:hAnsi="宋体" w:cs="宋体" w:hint="eastAsia"/>
                <w:b/>
                <w:bCs/>
                <w:szCs w:val="20"/>
                <w:lang w:eastAsia="zh-CN"/>
              </w:rPr>
              <w:t>5</w:t>
            </w:r>
            <w:r w:rsidR="00585A80">
              <w:rPr>
                <w:rFonts w:ascii="宋体" w:hAnsi="宋体" w:cs="宋体"/>
                <w:b/>
                <w:bCs/>
                <w:szCs w:val="20"/>
                <w:lang w:eastAsia="zh-CN"/>
              </w:rPr>
              <w:t>23</w:t>
            </w:r>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2023.</w:t>
            </w:r>
            <w:r w:rsidR="00A64667">
              <w:rPr>
                <w:rFonts w:ascii="宋体" w:hAnsi="宋体" w:cs="宋体" w:hint="eastAsia"/>
                <w:b/>
                <w:bCs/>
                <w:szCs w:val="20"/>
                <w:lang w:eastAsia="zh-CN"/>
              </w:rPr>
              <w:t>5</w:t>
            </w:r>
            <w:r>
              <w:rPr>
                <w:rFonts w:ascii="宋体" w:hAnsi="宋体" w:cs="宋体" w:hint="eastAsia"/>
                <w:b/>
                <w:bCs/>
                <w:szCs w:val="20"/>
                <w:lang w:eastAsia="zh-CN"/>
              </w:rPr>
              <w:t>.</w:t>
            </w:r>
            <w:r w:rsidR="00585A80">
              <w:rPr>
                <w:rFonts w:ascii="宋体" w:hAnsi="宋体" w:cs="宋体"/>
                <w:b/>
                <w:bCs/>
                <w:szCs w:val="20"/>
                <w:lang w:eastAsia="zh-CN"/>
              </w:rPr>
              <w:t>23</w:t>
            </w:r>
          </w:p>
        </w:tc>
      </w:tr>
      <w:tr w:rsidR="00B61184">
        <w:trPr>
          <w:trHeight w:val="420"/>
        </w:trPr>
        <w:tc>
          <w:tcPr>
            <w:tcW w:w="2547"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供应商（乙方）</w:t>
            </w:r>
          </w:p>
        </w:tc>
        <w:tc>
          <w:tcPr>
            <w:tcW w:w="2126" w:type="dxa"/>
            <w:tcBorders>
              <w:top w:val="single" w:sz="4" w:space="0" w:color="auto"/>
              <w:left w:val="nil"/>
              <w:bottom w:val="single" w:sz="4" w:space="0" w:color="auto"/>
              <w:right w:val="single" w:sz="4" w:space="0" w:color="auto"/>
            </w:tcBorders>
            <w:vAlign w:val="center"/>
          </w:tcPr>
          <w:p w:rsidR="00B61184" w:rsidRDefault="001F03BA">
            <w:pPr>
              <w:rPr>
                <w:rFonts w:ascii="宋体" w:hAnsi="宋体" w:cs="宋体"/>
                <w:b/>
                <w:bCs/>
                <w:szCs w:val="20"/>
                <w:lang w:eastAsia="zh-CN"/>
              </w:rPr>
            </w:pPr>
            <w:r w:rsidRPr="001F03BA">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李振华/</w:t>
            </w:r>
            <w:r w:rsidR="00212D27">
              <w:rPr>
                <w:rFonts w:ascii="宋体" w:hAnsi="宋体" w:cs="宋体" w:hint="eastAsia"/>
                <w:b/>
                <w:bCs/>
                <w:szCs w:val="20"/>
                <w:lang w:eastAsia="zh-CN"/>
              </w:rPr>
              <w:t>牛贝</w:t>
            </w:r>
            <w:proofErr w:type="gramStart"/>
            <w:r w:rsidR="00212D27">
              <w:rPr>
                <w:rFonts w:ascii="宋体" w:hAnsi="宋体" w:cs="宋体" w:hint="eastAsia"/>
                <w:b/>
                <w:bCs/>
                <w:szCs w:val="20"/>
                <w:lang w:eastAsia="zh-CN"/>
              </w:rPr>
              <w:t>贝</w:t>
            </w:r>
            <w:proofErr w:type="gramEnd"/>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项目/会议号</w:t>
            </w:r>
          </w:p>
        </w:tc>
        <w:tc>
          <w:tcPr>
            <w:tcW w:w="127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内容</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备注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585A80">
            <w:pPr>
              <w:spacing w:after="0"/>
              <w:jc w:val="center"/>
              <w:rPr>
                <w:rFonts w:ascii="宋体" w:hAnsi="宋体" w:cs="宋体"/>
                <w:b/>
                <w:bCs/>
                <w:szCs w:val="20"/>
                <w:lang w:eastAsia="zh-CN"/>
              </w:rPr>
            </w:pPr>
            <w:r w:rsidRPr="00585A80">
              <w:rPr>
                <w:rFonts w:ascii="宋体" w:hAnsi="宋体" w:cs="宋体" w:hint="eastAsia"/>
                <w:b/>
                <w:bCs/>
                <w:szCs w:val="20"/>
                <w:lang w:eastAsia="zh-CN"/>
              </w:rPr>
              <w:t>2305-3329</w:t>
            </w:r>
          </w:p>
        </w:tc>
        <w:tc>
          <w:tcPr>
            <w:tcW w:w="1276" w:type="dxa"/>
            <w:tcBorders>
              <w:top w:val="single" w:sz="4" w:space="0" w:color="auto"/>
              <w:left w:val="nil"/>
              <w:bottom w:val="single" w:sz="4" w:space="0" w:color="auto"/>
              <w:right w:val="single" w:sz="4" w:space="0" w:color="auto"/>
            </w:tcBorders>
            <w:vAlign w:val="center"/>
          </w:tcPr>
          <w:p w:rsidR="00B61184" w:rsidRDefault="00585A80">
            <w:pPr>
              <w:spacing w:after="0"/>
              <w:jc w:val="center"/>
              <w:rPr>
                <w:rFonts w:ascii="宋体" w:hAnsi="宋体" w:cs="宋体"/>
                <w:b/>
                <w:bCs/>
                <w:szCs w:val="20"/>
                <w:lang w:eastAsia="zh-CN"/>
              </w:rPr>
            </w:pPr>
            <w:r w:rsidRPr="00585A80">
              <w:rPr>
                <w:rFonts w:ascii="宋体" w:hAnsi="宋体" w:cs="宋体" w:hint="eastAsia"/>
                <w:b/>
                <w:bCs/>
                <w:szCs w:val="20"/>
                <w:lang w:eastAsia="zh-CN"/>
              </w:rPr>
              <w:t>5.28再明孟可齐齐哈尔会</w:t>
            </w:r>
          </w:p>
        </w:tc>
        <w:tc>
          <w:tcPr>
            <w:tcW w:w="2126"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Default="001F03BA">
            <w:pPr>
              <w:spacing w:after="0"/>
              <w:jc w:val="center"/>
              <w:rPr>
                <w:rFonts w:ascii="宋体" w:hAnsi="宋体" w:cs="宋体"/>
                <w:b/>
                <w:bCs/>
                <w:szCs w:val="20"/>
                <w:lang w:eastAsia="zh-CN"/>
              </w:rPr>
            </w:pPr>
            <w:r w:rsidRPr="001F03BA">
              <w:rPr>
                <w:rFonts w:ascii="宋体" w:hAnsi="宋体" w:cs="宋体"/>
                <w:b/>
                <w:bCs/>
                <w:szCs w:val="20"/>
                <w:lang w:eastAsia="zh-CN"/>
              </w:rPr>
              <w:tab/>
            </w:r>
            <w:r w:rsidR="00585A80" w:rsidRPr="00585A80">
              <w:rPr>
                <w:rFonts w:ascii="宋体" w:hAnsi="宋体" w:cs="宋体"/>
                <w:b/>
                <w:bCs/>
                <w:szCs w:val="20"/>
                <w:lang w:eastAsia="zh-CN"/>
              </w:rPr>
              <w:t>18494.46</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价格</w:t>
            </w:r>
            <w:proofErr w:type="gramStart"/>
            <w:r>
              <w:rPr>
                <w:rFonts w:ascii="宋体" w:hAnsi="宋体" w:cs="宋体" w:hint="eastAsia"/>
                <w:b/>
                <w:bCs/>
                <w:szCs w:val="20"/>
                <w:lang w:eastAsia="zh-CN"/>
              </w:rPr>
              <w:t>明细见</w:t>
            </w:r>
            <w:proofErr w:type="gramEnd"/>
            <w:r>
              <w:rPr>
                <w:rFonts w:ascii="宋体" w:hAnsi="宋体" w:cs="宋体" w:hint="eastAsia"/>
                <w:b/>
                <w:bCs/>
                <w:szCs w:val="20"/>
                <w:lang w:eastAsia="zh-CN"/>
              </w:rPr>
              <w:t>附件一</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27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126"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hint="eastAsia"/>
                <w:b/>
                <w:bCs/>
                <w:szCs w:val="20"/>
                <w:lang w:eastAsia="zh-CN"/>
              </w:rPr>
              <w:t xml:space="preserve">　¥</w:t>
            </w:r>
            <w:r>
              <w:rPr>
                <w:rFonts w:ascii="宋体" w:hAnsi="宋体"/>
                <w:b/>
                <w:bCs/>
                <w:szCs w:val="20"/>
                <w:lang w:eastAsia="zh-CN"/>
              </w:rPr>
              <w:t xml:space="preserve">  </w:t>
            </w:r>
            <w:r w:rsidR="001F03BA" w:rsidRPr="001F03BA">
              <w:rPr>
                <w:rFonts w:ascii="宋体" w:hAnsi="宋体" w:cs="宋体"/>
                <w:b/>
                <w:bCs/>
                <w:szCs w:val="20"/>
                <w:lang w:eastAsia="zh-CN"/>
              </w:rPr>
              <w:tab/>
            </w:r>
            <w:r w:rsidR="00585A80" w:rsidRPr="00585A80">
              <w:rPr>
                <w:rFonts w:ascii="宋体" w:hAnsi="宋体" w:cs="宋体"/>
                <w:b/>
                <w:bCs/>
                <w:szCs w:val="20"/>
                <w:lang w:eastAsia="zh-CN"/>
              </w:rPr>
              <w:t>18494.46</w:t>
            </w:r>
            <w:r>
              <w:rPr>
                <w:rFonts w:ascii="宋体" w:hAnsi="宋体" w:hint="eastAsia"/>
                <w:b/>
                <w:bCs/>
                <w:szCs w:val="20"/>
                <w:lang w:eastAsia="zh-CN"/>
              </w:rPr>
              <w:t>元（大写：人民币</w:t>
            </w:r>
            <w:r w:rsidR="00585A80">
              <w:rPr>
                <w:rFonts w:ascii="宋体" w:hAnsi="宋体" w:hint="eastAsia"/>
                <w:b/>
                <w:bCs/>
                <w:szCs w:val="20"/>
                <w:lang w:eastAsia="zh-CN"/>
              </w:rPr>
              <w:t>壹万捌仟肆佰玖拾肆元肆角陆分</w:t>
            </w:r>
            <w:bookmarkStart w:id="0" w:name="_GoBack"/>
            <w:bookmarkEnd w:id="0"/>
            <w:r>
              <w:rPr>
                <w:rFonts w:ascii="宋体" w:hAnsi="宋体" w:hint="eastAsia"/>
                <w:b/>
                <w:bCs/>
                <w:szCs w:val="20"/>
                <w:lang w:eastAsia="zh-CN"/>
              </w:rPr>
              <w:t>）</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6%增值税专用发票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B61184" w:rsidRDefault="00A6407E">
            <w:pPr>
              <w:spacing w:after="0"/>
              <w:jc w:val="center"/>
              <w:rPr>
                <w:rFonts w:ascii="宋体" w:hAnsi="宋体"/>
                <w:b/>
                <w:bCs/>
                <w:szCs w:val="20"/>
                <w:lang w:eastAsia="zh-CN"/>
              </w:rPr>
            </w:pPr>
            <w:r>
              <w:rPr>
                <w:rFonts w:ascii="宋体" w:hAnsi="宋体" w:hint="eastAsia"/>
                <w:b/>
                <w:bCs/>
                <w:szCs w:val="20"/>
                <w:lang w:eastAsia="zh-CN"/>
              </w:rPr>
              <w:t>5</w:t>
            </w:r>
            <w:r w:rsidR="00731821">
              <w:rPr>
                <w:rFonts w:ascii="宋体" w:hAnsi="宋体" w:hint="eastAsia"/>
                <w:b/>
                <w:bCs/>
                <w:szCs w:val="20"/>
                <w:lang w:eastAsia="zh-CN"/>
              </w:rPr>
              <w:t>月</w:t>
            </w:r>
            <w:r w:rsidR="00585A80">
              <w:rPr>
                <w:rFonts w:ascii="宋体" w:hAnsi="宋体" w:hint="eastAsia"/>
                <w:b/>
                <w:bCs/>
                <w:szCs w:val="20"/>
                <w:lang w:eastAsia="zh-CN"/>
              </w:rPr>
              <w:t>2</w:t>
            </w:r>
            <w:r w:rsidR="00585A80">
              <w:rPr>
                <w:rFonts w:ascii="宋体" w:hAnsi="宋体"/>
                <w:b/>
                <w:bCs/>
                <w:szCs w:val="20"/>
                <w:lang w:eastAsia="zh-CN"/>
              </w:rPr>
              <w:t>8</w:t>
            </w:r>
            <w:r w:rsidR="00731821">
              <w:rPr>
                <w:rFonts w:ascii="宋体" w:hAnsi="宋体" w:hint="eastAsia"/>
                <w:b/>
                <w:bCs/>
                <w:szCs w:val="20"/>
                <w:lang w:eastAsia="zh-CN"/>
              </w:rPr>
              <w:t>日</w:t>
            </w:r>
          </w:p>
        </w:tc>
      </w:tr>
      <w:tr w:rsidR="00B61184">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ind w:firstLineChars="100" w:firstLine="201"/>
              <w:rPr>
                <w:rFonts w:ascii="宋体" w:hAnsi="宋体" w:cs="宋体"/>
                <w:b/>
                <w:bCs/>
                <w:szCs w:val="20"/>
                <w:lang w:eastAsia="zh-CN"/>
              </w:rPr>
            </w:pPr>
            <w:r>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不高于6%</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甲乙双方确认《会务服务结算单》后乙方开具发票，甲方收到发票后支付，</w:t>
            </w:r>
            <w:proofErr w:type="gramStart"/>
            <w:r>
              <w:rPr>
                <w:rFonts w:ascii="宋体" w:hAnsi="宋体" w:hint="eastAsia"/>
                <w:b/>
                <w:bCs/>
                <w:szCs w:val="20"/>
                <w:lang w:eastAsia="zh-CN"/>
              </w:rPr>
              <w:t>账期为</w:t>
            </w:r>
            <w:proofErr w:type="gramEnd"/>
            <w:r>
              <w:rPr>
                <w:rFonts w:ascii="宋体" w:hAnsi="宋体" w:hint="eastAsia"/>
                <w:b/>
                <w:bCs/>
                <w:szCs w:val="20"/>
                <w:lang w:eastAsia="zh-CN"/>
              </w:rPr>
              <w:t>45日</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本订单自双方授权或指定的合同对接人通过各自公司指定邮件书面确认后生效。</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4C4" w:rsidRDefault="002E24C4">
      <w:pPr>
        <w:spacing w:after="0"/>
      </w:pPr>
      <w:r>
        <w:separator/>
      </w:r>
    </w:p>
  </w:endnote>
  <w:endnote w:type="continuationSeparator" w:id="0">
    <w:p w:rsidR="002E24C4" w:rsidRDefault="002E24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4C4" w:rsidRDefault="002E24C4">
      <w:pPr>
        <w:spacing w:after="0"/>
      </w:pPr>
      <w:r>
        <w:separator/>
      </w:r>
    </w:p>
  </w:footnote>
  <w:footnote w:type="continuationSeparator" w:id="0">
    <w:p w:rsidR="002E24C4" w:rsidRDefault="002E24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1F03BA"/>
    <w:rsid w:val="00212D27"/>
    <w:rsid w:val="00277E11"/>
    <w:rsid w:val="002E24C4"/>
    <w:rsid w:val="00585A80"/>
    <w:rsid w:val="00731821"/>
    <w:rsid w:val="00814D2E"/>
    <w:rsid w:val="00892D0F"/>
    <w:rsid w:val="009F0D53"/>
    <w:rsid w:val="00A2714C"/>
    <w:rsid w:val="00A6407E"/>
    <w:rsid w:val="00A64667"/>
    <w:rsid w:val="00B61184"/>
    <w:rsid w:val="00BE11E7"/>
    <w:rsid w:val="00C109B4"/>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2FF600"/>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161630">
      <w:bodyDiv w:val="1"/>
      <w:marLeft w:val="0"/>
      <w:marRight w:val="0"/>
      <w:marTop w:val="0"/>
      <w:marBottom w:val="0"/>
      <w:divBdr>
        <w:top w:val="none" w:sz="0" w:space="0" w:color="auto"/>
        <w:left w:val="none" w:sz="0" w:space="0" w:color="auto"/>
        <w:bottom w:val="none" w:sz="0" w:space="0" w:color="auto"/>
        <w:right w:val="none" w:sz="0" w:space="0" w:color="auto"/>
      </w:divBdr>
    </w:div>
    <w:div w:id="134763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许寰宇（供应链管理部）</dc:creator>
  <cp:lastModifiedBy>牛贝贝(供应链管理部)</cp:lastModifiedBy>
  <cp:revision>7</cp:revision>
  <dcterms:created xsi:type="dcterms:W3CDTF">2023-04-27T06:21:00Z</dcterms:created>
  <dcterms:modified xsi:type="dcterms:W3CDTF">2023-05-23T06:42:00Z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