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9" w:lineRule="auto"/>
        <w:rPr>
          <w:rFonts w:ascii="Arial"/>
          <w:sz w:val="21"/>
        </w:rPr>
      </w:pPr>
      <w:bookmarkStart w:id="20" w:name="_GoBack"/>
      <w:bookmarkEnd w:id="20"/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541020</wp:posOffset>
            </wp:positionV>
            <wp:extent cx="972185" cy="332105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72311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5" w:line="230" w:lineRule="auto"/>
        <w:ind w:right="59"/>
        <w:jc w:val="right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color w:val="000080"/>
          <w:spacing w:val="7"/>
          <w:sz w:val="17"/>
          <w:szCs w:val="17"/>
        </w:rPr>
        <w:t>泰</w:t>
      </w:r>
      <w:r>
        <w:rPr>
          <w:rFonts w:ascii="宋体" w:hAnsi="宋体" w:eastAsia="宋体" w:cs="宋体"/>
          <w:color w:val="000080"/>
          <w:spacing w:val="6"/>
          <w:sz w:val="17"/>
          <w:szCs w:val="17"/>
        </w:rPr>
        <w:t xml:space="preserve">康人寿 </w:t>
      </w:r>
      <w:r>
        <w:rPr>
          <w:rFonts w:ascii="Times New Roman" w:hAnsi="Times New Roman" w:eastAsia="Times New Roman" w:cs="Times New Roman"/>
          <w:color w:val="000080"/>
          <w:spacing w:val="6"/>
          <w:sz w:val="17"/>
          <w:szCs w:val="17"/>
        </w:rPr>
        <w:t xml:space="preserve">2023 </w:t>
      </w:r>
      <w:r>
        <w:rPr>
          <w:rFonts w:ascii="宋体" w:hAnsi="宋体" w:eastAsia="宋体" w:cs="宋体"/>
          <w:color w:val="000080"/>
          <w:spacing w:val="6"/>
          <w:sz w:val="17"/>
          <w:szCs w:val="17"/>
        </w:rPr>
        <w:t>年“礼遇私享”比选文件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14" w:line="228" w:lineRule="auto"/>
        <w:ind w:left="1392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pacing w:val="-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泰康人</w:t>
      </w:r>
      <w:r>
        <w:rPr>
          <w:rFonts w:ascii="FangSong" w:hAnsi="FangSong" w:eastAsia="FangSong" w:cs="FangSong"/>
          <w:spacing w:val="-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寿</w:t>
      </w:r>
      <w:r>
        <w:rPr>
          <w:rFonts w:ascii="FangSong" w:hAnsi="FangSong" w:eastAsia="FangSong" w:cs="FangSong"/>
          <w:spacing w:val="-1"/>
          <w:sz w:val="35"/>
          <w:szCs w:val="35"/>
        </w:rPr>
        <w:t xml:space="preserve"> </w:t>
      </w:r>
      <w:r>
        <w:rPr>
          <w:rFonts w:ascii="FangSong" w:hAnsi="FangSong" w:eastAsia="FangSong" w:cs="FangSong"/>
          <w:spacing w:val="-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2023</w:t>
      </w:r>
      <w:r>
        <w:rPr>
          <w:rFonts w:ascii="FangSong" w:hAnsi="FangSong" w:eastAsia="FangSong" w:cs="FangSong"/>
          <w:spacing w:val="-1"/>
          <w:sz w:val="35"/>
          <w:szCs w:val="35"/>
        </w:rPr>
        <w:t xml:space="preserve"> </w:t>
      </w:r>
      <w:r>
        <w:rPr>
          <w:rFonts w:ascii="FangSong" w:hAnsi="FangSong" w:eastAsia="FangSong" w:cs="FangSong"/>
          <w:spacing w:val="-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年“礼遇私享”项目</w:t>
      </w:r>
    </w:p>
    <w:p>
      <w:pPr>
        <w:spacing w:line="349" w:lineRule="auto"/>
        <w:rPr>
          <w:rFonts w:ascii="Arial"/>
          <w:sz w:val="21"/>
        </w:rPr>
      </w:pPr>
    </w:p>
    <w:p>
      <w:pPr>
        <w:spacing w:line="349" w:lineRule="auto"/>
        <w:rPr>
          <w:rFonts w:ascii="Arial"/>
          <w:sz w:val="21"/>
        </w:rPr>
      </w:pPr>
    </w:p>
    <w:p>
      <w:pPr>
        <w:spacing w:before="114" w:line="229" w:lineRule="auto"/>
        <w:ind w:left="4011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供</w:t>
      </w:r>
    </w:p>
    <w:p>
      <w:pPr>
        <w:spacing w:line="347" w:lineRule="auto"/>
        <w:rPr>
          <w:rFonts w:ascii="Arial"/>
          <w:sz w:val="21"/>
        </w:rPr>
      </w:pPr>
    </w:p>
    <w:p>
      <w:pPr>
        <w:spacing w:line="347" w:lineRule="auto"/>
        <w:rPr>
          <w:rFonts w:ascii="Arial"/>
          <w:sz w:val="21"/>
        </w:rPr>
      </w:pPr>
    </w:p>
    <w:p>
      <w:pPr>
        <w:spacing w:before="114" w:line="231" w:lineRule="auto"/>
        <w:ind w:left="4009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应</w:t>
      </w:r>
    </w:p>
    <w:p>
      <w:pPr>
        <w:spacing w:line="346" w:lineRule="auto"/>
        <w:rPr>
          <w:rFonts w:ascii="Arial"/>
          <w:sz w:val="21"/>
        </w:rPr>
      </w:pPr>
    </w:p>
    <w:p>
      <w:pPr>
        <w:spacing w:line="347" w:lineRule="auto"/>
        <w:rPr>
          <w:rFonts w:ascii="Arial"/>
          <w:sz w:val="21"/>
        </w:rPr>
      </w:pPr>
    </w:p>
    <w:p>
      <w:pPr>
        <w:spacing w:before="114" w:line="228" w:lineRule="auto"/>
        <w:ind w:left="4022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商</w:t>
      </w:r>
    </w:p>
    <w:p>
      <w:pPr>
        <w:spacing w:line="348" w:lineRule="auto"/>
        <w:rPr>
          <w:rFonts w:ascii="Arial"/>
          <w:sz w:val="21"/>
        </w:rPr>
      </w:pPr>
    </w:p>
    <w:p>
      <w:pPr>
        <w:spacing w:line="348" w:lineRule="auto"/>
        <w:rPr>
          <w:rFonts w:ascii="Arial"/>
          <w:sz w:val="21"/>
        </w:rPr>
      </w:pPr>
    </w:p>
    <w:p>
      <w:pPr>
        <w:spacing w:before="114" w:line="238" w:lineRule="auto"/>
        <w:ind w:left="4050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比</w:t>
      </w:r>
    </w:p>
    <w:p>
      <w:pPr>
        <w:spacing w:line="339" w:lineRule="auto"/>
        <w:rPr>
          <w:rFonts w:ascii="Arial"/>
          <w:sz w:val="21"/>
        </w:rPr>
      </w:pPr>
    </w:p>
    <w:p>
      <w:pPr>
        <w:spacing w:line="339" w:lineRule="auto"/>
        <w:rPr>
          <w:rFonts w:ascii="Arial"/>
          <w:sz w:val="21"/>
        </w:rPr>
      </w:pPr>
    </w:p>
    <w:p>
      <w:pPr>
        <w:spacing w:before="115" w:line="238" w:lineRule="auto"/>
        <w:ind w:left="3987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选</w:t>
      </w:r>
    </w:p>
    <w:p>
      <w:pPr>
        <w:spacing w:line="339" w:lineRule="auto"/>
        <w:rPr>
          <w:rFonts w:ascii="Arial"/>
          <w:sz w:val="21"/>
        </w:rPr>
      </w:pPr>
    </w:p>
    <w:p>
      <w:pPr>
        <w:spacing w:line="339" w:lineRule="auto"/>
        <w:rPr>
          <w:rFonts w:ascii="Arial"/>
          <w:sz w:val="21"/>
        </w:rPr>
      </w:pPr>
    </w:p>
    <w:p>
      <w:pPr>
        <w:spacing w:before="115" w:line="230" w:lineRule="auto"/>
        <w:ind w:left="4009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文</w:t>
      </w:r>
    </w:p>
    <w:p>
      <w:pPr>
        <w:spacing w:line="346" w:lineRule="auto"/>
        <w:rPr>
          <w:rFonts w:ascii="Arial"/>
          <w:sz w:val="21"/>
        </w:rPr>
      </w:pPr>
    </w:p>
    <w:p>
      <w:pPr>
        <w:spacing w:line="347" w:lineRule="auto"/>
        <w:rPr>
          <w:rFonts w:ascii="Arial"/>
          <w:sz w:val="21"/>
        </w:rPr>
      </w:pPr>
    </w:p>
    <w:p>
      <w:pPr>
        <w:spacing w:before="114" w:line="228" w:lineRule="auto"/>
        <w:ind w:left="4009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件</w:t>
      </w:r>
    </w:p>
    <w:p>
      <w:pPr>
        <w:spacing w:line="348" w:lineRule="auto"/>
        <w:rPr>
          <w:rFonts w:ascii="Arial"/>
          <w:sz w:val="21"/>
        </w:rPr>
      </w:pPr>
    </w:p>
    <w:p>
      <w:pPr>
        <w:spacing w:line="349" w:lineRule="auto"/>
        <w:rPr>
          <w:rFonts w:ascii="Arial"/>
          <w:sz w:val="21"/>
        </w:rPr>
      </w:pPr>
    </w:p>
    <w:p>
      <w:pPr>
        <w:spacing w:before="114" w:line="226" w:lineRule="auto"/>
        <w:ind w:left="1277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pacing w:val="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邀请人：泰康人寿保险有限责任公</w:t>
      </w:r>
      <w:r>
        <w:rPr>
          <w:rFonts w:ascii="FangSong" w:hAnsi="FangSong" w:eastAsia="FangSong" w:cs="FangSong"/>
          <w:spacing w:val="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司</w:t>
      </w:r>
    </w:p>
    <w:p>
      <w:pPr>
        <w:spacing w:line="350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115" w:line="228" w:lineRule="auto"/>
        <w:ind w:left="2758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FangSong" w:hAnsi="FangSong" w:eastAsia="FangSong" w:cs="FangSong"/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零二二年十二月</w:t>
      </w:r>
    </w:p>
    <w:p>
      <w:pPr>
        <w:sectPr>
          <w:footerReference r:id="rId5" w:type="default"/>
          <w:pgSz w:w="11906" w:h="16839"/>
          <w:pgMar w:top="852" w:right="1785" w:bottom="1276" w:left="1785" w:header="0" w:footer="1116" w:gutter="0"/>
          <w:cols w:space="720" w:num="1"/>
        </w:sectPr>
      </w:pPr>
    </w:p>
    <w:p>
      <w:pPr>
        <w:spacing w:line="329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541020</wp:posOffset>
            </wp:positionV>
            <wp:extent cx="972185" cy="33210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72311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5" w:line="230" w:lineRule="auto"/>
        <w:ind w:right="59"/>
        <w:jc w:val="right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color w:val="000080"/>
          <w:spacing w:val="7"/>
          <w:sz w:val="17"/>
          <w:szCs w:val="17"/>
        </w:rPr>
        <w:t>泰</w:t>
      </w:r>
      <w:r>
        <w:rPr>
          <w:rFonts w:ascii="宋体" w:hAnsi="宋体" w:eastAsia="宋体" w:cs="宋体"/>
          <w:color w:val="000080"/>
          <w:spacing w:val="6"/>
          <w:sz w:val="17"/>
          <w:szCs w:val="17"/>
        </w:rPr>
        <w:t xml:space="preserve">康人寿 </w:t>
      </w:r>
      <w:r>
        <w:rPr>
          <w:rFonts w:ascii="Times New Roman" w:hAnsi="Times New Roman" w:eastAsia="Times New Roman" w:cs="Times New Roman"/>
          <w:color w:val="000080"/>
          <w:spacing w:val="6"/>
          <w:sz w:val="17"/>
          <w:szCs w:val="17"/>
        </w:rPr>
        <w:t xml:space="preserve">2023 </w:t>
      </w:r>
      <w:r>
        <w:rPr>
          <w:rFonts w:ascii="宋体" w:hAnsi="宋体" w:eastAsia="宋体" w:cs="宋体"/>
          <w:color w:val="000080"/>
          <w:spacing w:val="6"/>
          <w:sz w:val="17"/>
          <w:szCs w:val="17"/>
        </w:rPr>
        <w:t>年“礼遇私享”比选文件</w:t>
      </w:r>
    </w:p>
    <w:p>
      <w:pPr>
        <w:spacing w:line="313" w:lineRule="auto"/>
        <w:rPr>
          <w:rFonts w:ascii="Arial"/>
          <w:sz w:val="21"/>
        </w:rPr>
      </w:pPr>
    </w:p>
    <w:p>
      <w:pPr>
        <w:spacing w:before="91" w:line="224" w:lineRule="auto"/>
        <w:ind w:left="3744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1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目</w:t>
      </w:r>
      <w:r>
        <w:rPr>
          <w:rFonts w:ascii="FangSong" w:hAnsi="FangSong" w:eastAsia="FangSong" w:cs="FangSong"/>
          <w:spacing w:val="-7"/>
          <w:sz w:val="28"/>
          <w:szCs w:val="28"/>
        </w:rPr>
        <w:t xml:space="preserve">   </w:t>
      </w:r>
      <w:r>
        <w:rPr>
          <w:rFonts w:ascii="FangSong" w:hAnsi="FangSong" w:eastAsia="FangSong" w:cs="FangSong"/>
          <w:spacing w:val="-7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录</w:t>
      </w:r>
    </w:p>
    <w:p>
      <w:pPr>
        <w:spacing w:line="359" w:lineRule="auto"/>
        <w:rPr>
          <w:rFonts w:ascii="Arial"/>
          <w:sz w:val="21"/>
        </w:rPr>
      </w:pPr>
    </w:p>
    <w:p>
      <w:pPr>
        <w:spacing w:line="359" w:lineRule="auto"/>
        <w:rPr>
          <w:rFonts w:ascii="Arial"/>
          <w:sz w:val="21"/>
        </w:rPr>
      </w:pPr>
    </w:p>
    <w:sdt>
      <w:sdtPr>
        <w:rPr>
          <w:rFonts w:ascii="宋体" w:hAnsi="宋体" w:eastAsia="宋体" w:cs="宋体"/>
          <w:sz w:val="20"/>
          <w:szCs w:val="20"/>
        </w:rPr>
        <w:id w:val="3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sz w:val="20"/>
          <w:szCs w:val="20"/>
        </w:rPr>
      </w:sdtEndPr>
      <w:sdtContent>
        <w:p>
          <w:pPr>
            <w:tabs>
              <w:tab w:val="right" w:leader="dot" w:pos="8319"/>
            </w:tabs>
            <w:spacing w:before="65" w:line="228" w:lineRule="auto"/>
            <w:ind w:left="22"/>
            <w:rPr>
              <w:rFonts w:ascii="FangSong" w:hAnsi="FangSong" w:eastAsia="FangSong" w:cs="FangSong"/>
              <w:sz w:val="20"/>
              <w:szCs w:val="20"/>
            </w:rPr>
          </w:pP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2"/>
              <w:sz w:val="20"/>
              <w:szCs w:val="20"/>
            </w:rPr>
            <w:t>第</w:t>
          </w:r>
          <w:r>
            <w:rPr>
              <w:rFonts w:ascii="宋体" w:hAnsi="宋体" w:eastAsia="宋体" w:cs="宋体"/>
              <w:spacing w:val="9"/>
              <w:sz w:val="20"/>
              <w:szCs w:val="20"/>
            </w:rPr>
            <w:t>一部分  比选须知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z w:val="20"/>
              <w:szCs w:val="20"/>
            </w:rPr>
            <w:fldChar w:fldCharType="end"/>
          </w:r>
          <w:r>
            <w:fldChar w:fldCharType="begin"/>
          </w:r>
          <w:r>
            <w:instrText xml:space="preserve"> HYPERLINK \l "_bookmark2" </w:instrText>
          </w:r>
          <w:r>
            <w:fldChar w:fldCharType="separate"/>
          </w:r>
          <w:r>
            <w:rPr>
              <w:rFonts w:ascii="FangSong" w:hAnsi="FangSong" w:eastAsia="FangSong" w:cs="FangSong"/>
              <w:spacing w:val="9"/>
              <w:sz w:val="20"/>
              <w:szCs w:val="20"/>
            </w:rPr>
            <w:t>3</w:t>
          </w:r>
          <w:r>
            <w:rPr>
              <w:rFonts w:ascii="FangSong" w:hAnsi="FangSong" w:eastAsia="FangSong" w:cs="FangSong"/>
              <w:spacing w:val="9"/>
              <w:sz w:val="20"/>
              <w:szCs w:val="20"/>
            </w:rPr>
            <w:fldChar w:fldCharType="end"/>
          </w:r>
        </w:p>
        <w:p>
          <w:pPr>
            <w:tabs>
              <w:tab w:val="right" w:leader="dot" w:pos="8295"/>
            </w:tabs>
            <w:spacing w:before="65" w:line="228" w:lineRule="auto"/>
            <w:ind w:left="457"/>
            <w:rPr>
              <w:rFonts w:ascii="宋体" w:hAnsi="宋体" w:eastAsia="宋体" w:cs="宋体"/>
              <w:sz w:val="20"/>
              <w:szCs w:val="20"/>
            </w:rPr>
          </w:pPr>
          <w:r>
            <w:fldChar w:fldCharType="begin"/>
          </w:r>
          <w:r>
            <w:instrText xml:space="preserve"> HYPERLINK \l "_bookmark3"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4"/>
              <w:sz w:val="20"/>
              <w:szCs w:val="20"/>
            </w:rPr>
            <w:t>1.比选邀</w:t>
          </w:r>
          <w:r>
            <w:rPr>
              <w:rFonts w:ascii="宋体" w:hAnsi="宋体" w:eastAsia="宋体" w:cs="宋体"/>
              <w:spacing w:val="2"/>
              <w:sz w:val="20"/>
              <w:szCs w:val="20"/>
            </w:rPr>
            <w:t>请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z w:val="20"/>
              <w:szCs w:val="20"/>
            </w:rPr>
            <w:fldChar w:fldCharType="end"/>
          </w:r>
        </w:p>
        <w:p>
          <w:pPr>
            <w:tabs>
              <w:tab w:val="right" w:leader="dot" w:pos="8319"/>
            </w:tabs>
            <w:spacing w:before="64" w:line="228" w:lineRule="auto"/>
            <w:ind w:left="444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"_bookmark4"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0"/>
              <w:sz w:val="20"/>
              <w:szCs w:val="20"/>
            </w:rPr>
            <w:t>2</w:t>
          </w:r>
          <w:r>
            <w:rPr>
              <w:rFonts w:ascii="宋体" w:hAnsi="宋体" w:eastAsia="宋体" w:cs="宋体"/>
              <w:spacing w:val="9"/>
              <w:sz w:val="20"/>
              <w:szCs w:val="20"/>
            </w:rPr>
            <w:t>.比选文件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pacing w:val="9"/>
              <w:sz w:val="20"/>
              <w:szCs w:val="20"/>
            </w:rPr>
            <w:t>4</w:t>
          </w:r>
          <w:r>
            <w:rPr>
              <w:rFonts w:ascii="Times New Roman" w:hAnsi="Times New Roman" w:eastAsia="Times New Roman" w:cs="Times New Roman"/>
              <w:spacing w:val="9"/>
              <w:sz w:val="20"/>
              <w:szCs w:val="20"/>
            </w:rPr>
            <w:fldChar w:fldCharType="end"/>
          </w:r>
        </w:p>
        <w:p>
          <w:pPr>
            <w:tabs>
              <w:tab w:val="right" w:leader="dot" w:pos="8319"/>
            </w:tabs>
            <w:spacing w:before="66" w:line="228" w:lineRule="auto"/>
            <w:ind w:left="446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"_bookmark5"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4"/>
              <w:sz w:val="20"/>
              <w:szCs w:val="20"/>
            </w:rPr>
            <w:t>3</w:t>
          </w:r>
          <w:r>
            <w:rPr>
              <w:rFonts w:ascii="宋体" w:hAnsi="宋体" w:eastAsia="宋体" w:cs="宋体"/>
              <w:spacing w:val="8"/>
              <w:sz w:val="20"/>
              <w:szCs w:val="20"/>
            </w:rPr>
            <w:t>.比选单位资质要求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pacing w:val="8"/>
              <w:sz w:val="20"/>
              <w:szCs w:val="20"/>
            </w:rPr>
            <w:t>5</w:t>
          </w:r>
          <w:r>
            <w:rPr>
              <w:rFonts w:ascii="Times New Roman" w:hAnsi="Times New Roman" w:eastAsia="Times New Roman" w:cs="Times New Roman"/>
              <w:spacing w:val="8"/>
              <w:sz w:val="20"/>
              <w:szCs w:val="20"/>
            </w:rPr>
            <w:fldChar w:fldCharType="end"/>
          </w:r>
        </w:p>
        <w:p>
          <w:pPr>
            <w:tabs>
              <w:tab w:val="right" w:leader="dot" w:pos="8319"/>
            </w:tabs>
            <w:spacing w:before="64" w:line="228" w:lineRule="auto"/>
            <w:ind w:left="441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"_bookmark6"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9"/>
              <w:sz w:val="20"/>
              <w:szCs w:val="20"/>
            </w:rPr>
            <w:t>4.比选单位的保密义务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pacing w:val="8"/>
              <w:sz w:val="20"/>
              <w:szCs w:val="20"/>
            </w:rPr>
            <w:t>5</w:t>
          </w:r>
          <w:r>
            <w:rPr>
              <w:rFonts w:ascii="Times New Roman" w:hAnsi="Times New Roman" w:eastAsia="Times New Roman" w:cs="Times New Roman"/>
              <w:spacing w:val="8"/>
              <w:sz w:val="20"/>
              <w:szCs w:val="20"/>
            </w:rPr>
            <w:fldChar w:fldCharType="end"/>
          </w:r>
        </w:p>
        <w:p>
          <w:pPr>
            <w:tabs>
              <w:tab w:val="right" w:leader="dot" w:pos="8319"/>
            </w:tabs>
            <w:spacing w:before="65" w:line="228" w:lineRule="auto"/>
            <w:ind w:left="446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"_bookmark7"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9"/>
              <w:sz w:val="20"/>
              <w:szCs w:val="20"/>
            </w:rPr>
            <w:t>5.交付期限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pacing w:val="8"/>
              <w:sz w:val="20"/>
              <w:szCs w:val="20"/>
            </w:rPr>
            <w:t>5</w:t>
          </w:r>
          <w:r>
            <w:rPr>
              <w:rFonts w:ascii="Times New Roman" w:hAnsi="Times New Roman" w:eastAsia="Times New Roman" w:cs="Times New Roman"/>
              <w:spacing w:val="8"/>
              <w:sz w:val="20"/>
              <w:szCs w:val="20"/>
            </w:rPr>
            <w:fldChar w:fldCharType="end"/>
          </w:r>
        </w:p>
        <w:p>
          <w:pPr>
            <w:tabs>
              <w:tab w:val="right" w:leader="dot" w:pos="8319"/>
            </w:tabs>
            <w:spacing w:before="65" w:line="228" w:lineRule="auto"/>
            <w:ind w:left="443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"_bookmark8" </w:instrText>
          </w:r>
          <w:r>
            <w:fldChar w:fldCharType="separate"/>
          </w:r>
          <w:r>
            <w:rPr>
              <w:rFonts w:ascii="宋体" w:hAnsi="宋体" w:eastAsia="宋体" w:cs="宋体"/>
              <w:spacing w:val="9"/>
              <w:sz w:val="20"/>
              <w:szCs w:val="20"/>
            </w:rPr>
            <w:t>6.比选文件编制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pacing w:val="9"/>
              <w:sz w:val="20"/>
              <w:szCs w:val="20"/>
            </w:rPr>
            <w:t>7</w:t>
          </w:r>
          <w:r>
            <w:rPr>
              <w:rFonts w:ascii="Times New Roman" w:hAnsi="Times New Roman" w:eastAsia="Times New Roman" w:cs="Times New Roman"/>
              <w:spacing w:val="9"/>
              <w:sz w:val="20"/>
              <w:szCs w:val="20"/>
            </w:rPr>
            <w:fldChar w:fldCharType="end"/>
          </w:r>
        </w:p>
        <w:p>
          <w:pPr>
            <w:tabs>
              <w:tab w:val="right" w:leader="dot" w:pos="8319"/>
            </w:tabs>
            <w:spacing w:before="65" w:line="228" w:lineRule="auto"/>
            <w:ind w:left="447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"_bookmark9"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3"/>
              <w:sz w:val="20"/>
              <w:szCs w:val="20"/>
            </w:rPr>
            <w:t>7</w:t>
          </w:r>
          <w:r>
            <w:rPr>
              <w:rFonts w:ascii="宋体" w:hAnsi="宋体" w:eastAsia="宋体" w:cs="宋体"/>
              <w:spacing w:val="8"/>
              <w:sz w:val="20"/>
              <w:szCs w:val="20"/>
            </w:rPr>
            <w:t>.比选应答文件的递交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pacing w:val="8"/>
              <w:sz w:val="20"/>
              <w:szCs w:val="20"/>
            </w:rPr>
            <w:t>8</w:t>
          </w:r>
          <w:r>
            <w:rPr>
              <w:rFonts w:ascii="Times New Roman" w:hAnsi="Times New Roman" w:eastAsia="Times New Roman" w:cs="Times New Roman"/>
              <w:spacing w:val="8"/>
              <w:sz w:val="20"/>
              <w:szCs w:val="20"/>
            </w:rPr>
            <w:fldChar w:fldCharType="end"/>
          </w:r>
        </w:p>
        <w:p>
          <w:pPr>
            <w:tabs>
              <w:tab w:val="right" w:leader="dot" w:pos="8319"/>
            </w:tabs>
            <w:spacing w:before="65" w:line="226" w:lineRule="auto"/>
            <w:ind w:left="443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"_bookmark10"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1"/>
              <w:sz w:val="20"/>
              <w:szCs w:val="20"/>
            </w:rPr>
            <w:t>8</w:t>
          </w:r>
          <w:r>
            <w:rPr>
              <w:rFonts w:ascii="宋体" w:hAnsi="宋体" w:eastAsia="宋体" w:cs="宋体"/>
              <w:spacing w:val="9"/>
              <w:sz w:val="20"/>
              <w:szCs w:val="20"/>
            </w:rPr>
            <w:t>.比选报价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pacing w:val="9"/>
              <w:sz w:val="20"/>
              <w:szCs w:val="20"/>
            </w:rPr>
            <w:t>8</w:t>
          </w:r>
          <w:r>
            <w:rPr>
              <w:rFonts w:ascii="Times New Roman" w:hAnsi="Times New Roman" w:eastAsia="Times New Roman" w:cs="Times New Roman"/>
              <w:spacing w:val="9"/>
              <w:sz w:val="20"/>
              <w:szCs w:val="20"/>
            </w:rPr>
            <w:fldChar w:fldCharType="end"/>
          </w:r>
        </w:p>
        <w:p>
          <w:pPr>
            <w:tabs>
              <w:tab w:val="right" w:leader="dot" w:pos="8319"/>
            </w:tabs>
            <w:spacing w:before="67" w:line="228" w:lineRule="auto"/>
            <w:ind w:left="443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"_bookmark11"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0"/>
              <w:sz w:val="20"/>
              <w:szCs w:val="20"/>
            </w:rPr>
            <w:t>9.纪律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pacing w:val="10"/>
              <w:sz w:val="20"/>
              <w:szCs w:val="20"/>
            </w:rPr>
            <w:t>9</w:t>
          </w:r>
          <w:r>
            <w:rPr>
              <w:rFonts w:ascii="Times New Roman" w:hAnsi="Times New Roman" w:eastAsia="Times New Roman" w:cs="Times New Roman"/>
              <w:spacing w:val="10"/>
              <w:sz w:val="20"/>
              <w:szCs w:val="20"/>
            </w:rPr>
            <w:fldChar w:fldCharType="end"/>
          </w:r>
        </w:p>
        <w:p>
          <w:pPr>
            <w:tabs>
              <w:tab w:val="right" w:leader="dot" w:pos="8319"/>
            </w:tabs>
            <w:spacing w:before="66" w:line="228" w:lineRule="auto"/>
            <w:ind w:left="457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"_bookmark12"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7"/>
              <w:sz w:val="20"/>
              <w:szCs w:val="20"/>
            </w:rPr>
            <w:t>1</w:t>
          </w:r>
          <w:r>
            <w:rPr>
              <w:rFonts w:ascii="宋体" w:hAnsi="宋体" w:eastAsia="宋体" w:cs="宋体"/>
              <w:spacing w:val="6"/>
              <w:sz w:val="20"/>
              <w:szCs w:val="20"/>
            </w:rPr>
            <w:t>0.评选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pacing w:val="6"/>
              <w:sz w:val="20"/>
              <w:szCs w:val="20"/>
            </w:rPr>
            <w:t>1</w:t>
          </w:r>
          <w:r>
            <w:rPr>
              <w:rFonts w:ascii="Times New Roman" w:hAnsi="Times New Roman" w:eastAsia="Times New Roman" w:cs="Times New Roman"/>
              <w:spacing w:val="6"/>
              <w:sz w:val="20"/>
              <w:szCs w:val="20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6"/>
              <w:sz w:val="20"/>
              <w:szCs w:val="20"/>
            </w:rPr>
            <w:t>0</w:t>
          </w:r>
        </w:p>
        <w:p>
          <w:pPr>
            <w:tabs>
              <w:tab w:val="right" w:leader="dot" w:pos="8319"/>
            </w:tabs>
            <w:spacing w:before="65" w:line="228" w:lineRule="auto"/>
            <w:ind w:left="457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"_bookmark13"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7"/>
              <w:sz w:val="20"/>
              <w:szCs w:val="20"/>
            </w:rPr>
            <w:t>1</w:t>
          </w:r>
          <w:r>
            <w:rPr>
              <w:rFonts w:ascii="宋体" w:hAnsi="宋体" w:eastAsia="宋体" w:cs="宋体"/>
              <w:spacing w:val="6"/>
              <w:sz w:val="20"/>
              <w:szCs w:val="20"/>
            </w:rPr>
            <w:t>1.定选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pacing w:val="6"/>
              <w:sz w:val="20"/>
              <w:szCs w:val="20"/>
            </w:rPr>
            <w:t>1</w:t>
          </w:r>
          <w:r>
            <w:rPr>
              <w:rFonts w:ascii="Times New Roman" w:hAnsi="Times New Roman" w:eastAsia="Times New Roman" w:cs="Times New Roman"/>
              <w:spacing w:val="6"/>
              <w:sz w:val="20"/>
              <w:szCs w:val="20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6"/>
              <w:sz w:val="20"/>
              <w:szCs w:val="20"/>
            </w:rPr>
            <w:t>0</w:t>
          </w:r>
        </w:p>
        <w:p>
          <w:pPr>
            <w:tabs>
              <w:tab w:val="right" w:leader="dot" w:pos="8295"/>
            </w:tabs>
            <w:spacing w:before="65" w:line="228" w:lineRule="auto"/>
            <w:ind w:left="457"/>
            <w:rPr>
              <w:rFonts w:ascii="宋体" w:hAnsi="宋体" w:eastAsia="宋体" w:cs="宋体"/>
              <w:sz w:val="20"/>
              <w:szCs w:val="20"/>
            </w:rPr>
          </w:pPr>
          <w:r>
            <w:fldChar w:fldCharType="begin"/>
          </w:r>
          <w:r>
            <w:instrText xml:space="preserve"> HYPERLINK \l "_bookmark14"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4"/>
              <w:sz w:val="20"/>
              <w:szCs w:val="20"/>
            </w:rPr>
            <w:t>12.评选标准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z w:val="20"/>
              <w:szCs w:val="20"/>
            </w:rPr>
            <w:fldChar w:fldCharType="end"/>
          </w:r>
        </w:p>
        <w:p>
          <w:pPr>
            <w:tabs>
              <w:tab w:val="right" w:leader="dot" w:pos="8299"/>
            </w:tabs>
            <w:spacing w:before="64" w:line="228" w:lineRule="auto"/>
            <w:ind w:left="22"/>
            <w:rPr>
              <w:rFonts w:ascii="宋体" w:hAnsi="宋体" w:eastAsia="宋体" w:cs="宋体"/>
              <w:sz w:val="20"/>
              <w:szCs w:val="20"/>
            </w:rPr>
          </w:pPr>
          <w:r>
            <w:fldChar w:fldCharType="begin"/>
          </w:r>
          <w:r>
            <w:instrText xml:space="preserve"> HYPERLINK \l "_bookmark15"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20"/>
              <w:szCs w:val="20"/>
            </w:rPr>
            <w:t>第二部分  比选内</w:t>
          </w:r>
          <w:r>
            <w:rPr>
              <w:rFonts w:ascii="宋体" w:hAnsi="宋体" w:eastAsia="宋体" w:cs="宋体"/>
              <w:spacing w:val="6"/>
              <w:sz w:val="20"/>
              <w:szCs w:val="20"/>
            </w:rPr>
            <w:t>容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z w:val="20"/>
              <w:szCs w:val="20"/>
            </w:rPr>
            <w:fldChar w:fldCharType="end"/>
          </w:r>
        </w:p>
        <w:p>
          <w:pPr>
            <w:tabs>
              <w:tab w:val="right" w:leader="dot" w:pos="8302"/>
            </w:tabs>
            <w:spacing w:before="65" w:line="227" w:lineRule="auto"/>
            <w:ind w:left="22"/>
            <w:rPr>
              <w:rFonts w:ascii="宋体" w:hAnsi="宋体" w:eastAsia="宋体" w:cs="宋体"/>
              <w:sz w:val="20"/>
              <w:szCs w:val="20"/>
            </w:rPr>
          </w:pPr>
          <w:r>
            <w:fldChar w:fldCharType="begin"/>
          </w:r>
          <w:r>
            <w:instrText xml:space="preserve"> HYPERLINK \l "_bookmark16"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9"/>
              <w:sz w:val="20"/>
              <w:szCs w:val="20"/>
            </w:rPr>
            <w:t>第</w:t>
          </w:r>
          <w:r>
            <w:rPr>
              <w:rFonts w:ascii="宋体" w:hAnsi="宋体" w:eastAsia="宋体" w:cs="宋体"/>
              <w:spacing w:val="8"/>
              <w:sz w:val="20"/>
              <w:szCs w:val="20"/>
            </w:rPr>
            <w:t>三部分  比选规范书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z w:val="20"/>
              <w:szCs w:val="20"/>
            </w:rPr>
            <w:fldChar w:fldCharType="end"/>
          </w:r>
        </w:p>
      </w:sdtContent>
    </w:sdt>
    <w:p>
      <w:pPr>
        <w:spacing w:before="66" w:line="227" w:lineRule="auto"/>
        <w:ind w:left="457"/>
        <w:rPr>
          <w:rFonts w:ascii="Times New Roman" w:hAnsi="Times New Roman" w:eastAsia="Times New Roman" w:cs="Times New Roman"/>
          <w:sz w:val="20"/>
          <w:szCs w:val="20"/>
        </w:rPr>
      </w:pPr>
      <w:r>
        <w:fldChar w:fldCharType="begin"/>
      </w:r>
      <w:r>
        <w:instrText xml:space="preserve"> HYPERLINK \l "_bookmark17" </w:instrText>
      </w:r>
      <w:r>
        <w:fldChar w:fldCharType="separate"/>
      </w:r>
      <w:r>
        <w:rPr>
          <w:rFonts w:ascii="宋体" w:hAnsi="宋体" w:eastAsia="宋体" w:cs="宋体"/>
          <w:spacing w:val="4"/>
          <w:sz w:val="20"/>
          <w:szCs w:val="20"/>
        </w:rPr>
        <w:t>1. 商务比选应答书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...........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..........................................................................................................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fldChar w:fldCharType="end"/>
      </w:r>
    </w:p>
    <w:p>
      <w:pPr>
        <w:spacing w:before="67" w:line="226" w:lineRule="auto"/>
        <w:ind w:left="438"/>
        <w:rPr>
          <w:rFonts w:ascii="Times New Roman" w:hAnsi="Times New Roman" w:eastAsia="Times New Roman" w:cs="Times New Roman"/>
          <w:sz w:val="20"/>
          <w:szCs w:val="20"/>
        </w:rPr>
      </w:pPr>
      <w:r>
        <w:fldChar w:fldCharType="begin"/>
      </w:r>
      <w:r>
        <w:instrText xml:space="preserve"> HYPERLINK \l "_bookmark18"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2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. 比选报价表(格式见附件)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............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.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....................................................................................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fldChar w:fldCharType="end"/>
      </w:r>
    </w:p>
    <w:p>
      <w:pPr>
        <w:spacing w:before="67" w:line="227" w:lineRule="auto"/>
        <w:ind w:left="442"/>
        <w:rPr>
          <w:rFonts w:ascii="Times New Roman" w:hAnsi="Times New Roman" w:eastAsia="Times New Roman" w:cs="Times New Roman"/>
          <w:sz w:val="20"/>
          <w:szCs w:val="20"/>
        </w:rPr>
      </w:pPr>
      <w:r>
        <w:fldChar w:fldCharType="begin"/>
      </w:r>
      <w:r>
        <w:instrText xml:space="preserve"> HYPERLINK \l "_bookmark19"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3</w:t>
      </w:r>
      <w:r>
        <w:rPr>
          <w:rFonts w:ascii="宋体" w:hAnsi="宋体" w:eastAsia="宋体" w:cs="宋体"/>
          <w:spacing w:val="4"/>
          <w:sz w:val="20"/>
          <w:szCs w:val="20"/>
        </w:rPr>
        <w:t>. 受邀人提供的合同样本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...........................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..............................................................................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fldChar w:fldCharType="end"/>
      </w:r>
    </w:p>
    <w:p>
      <w:pPr>
        <w:spacing w:before="66" w:line="227" w:lineRule="auto"/>
        <w:ind w:left="458"/>
        <w:rPr>
          <w:rFonts w:ascii="Times New Roman" w:hAnsi="Times New Roman" w:eastAsia="Times New Roman" w:cs="Times New Roman"/>
          <w:sz w:val="20"/>
          <w:szCs w:val="20"/>
        </w:rPr>
      </w:pPr>
      <w:r>
        <w:fldChar w:fldCharType="begin"/>
      </w:r>
      <w:r>
        <w:instrText xml:space="preserve"> HYPERLINK \l "_bookmark20" </w:instrText>
      </w:r>
      <w:r>
        <w:fldChar w:fldCharType="separate"/>
      </w:r>
      <w:r>
        <w:rPr>
          <w:rFonts w:ascii="宋体" w:hAnsi="宋体" w:eastAsia="宋体" w:cs="宋体"/>
          <w:spacing w:val="2"/>
          <w:sz w:val="20"/>
          <w:szCs w:val="20"/>
        </w:rPr>
        <w:t>附件： 比选应答材料格式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...................................................................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........................................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fldChar w:fldCharType="end"/>
      </w:r>
    </w:p>
    <w:p>
      <w:pPr>
        <w:sectPr>
          <w:footerReference r:id="rId6" w:type="default"/>
          <w:pgSz w:w="11906" w:h="16839"/>
          <w:pgMar w:top="852" w:right="1785" w:bottom="1276" w:left="1785" w:header="0" w:footer="1116" w:gutter="0"/>
          <w:cols w:space="720" w:num="1"/>
        </w:sectPr>
      </w:pPr>
    </w:p>
    <w:p>
      <w:pPr>
        <w:spacing w:line="329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541020</wp:posOffset>
            </wp:positionV>
            <wp:extent cx="972185" cy="332105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72311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5" w:line="230" w:lineRule="auto"/>
        <w:ind w:right="59"/>
        <w:jc w:val="right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color w:val="000080"/>
          <w:spacing w:val="7"/>
          <w:sz w:val="17"/>
          <w:szCs w:val="17"/>
        </w:rPr>
        <w:t>泰</w:t>
      </w:r>
      <w:r>
        <w:rPr>
          <w:rFonts w:ascii="宋体" w:hAnsi="宋体" w:eastAsia="宋体" w:cs="宋体"/>
          <w:color w:val="000080"/>
          <w:spacing w:val="6"/>
          <w:sz w:val="17"/>
          <w:szCs w:val="17"/>
        </w:rPr>
        <w:t xml:space="preserve">康人寿 </w:t>
      </w:r>
      <w:r>
        <w:rPr>
          <w:rFonts w:ascii="Times New Roman" w:hAnsi="Times New Roman" w:eastAsia="Times New Roman" w:cs="Times New Roman"/>
          <w:color w:val="000080"/>
          <w:spacing w:val="6"/>
          <w:sz w:val="17"/>
          <w:szCs w:val="17"/>
        </w:rPr>
        <w:t xml:space="preserve">2023 </w:t>
      </w:r>
      <w:r>
        <w:rPr>
          <w:rFonts w:ascii="宋体" w:hAnsi="宋体" w:eastAsia="宋体" w:cs="宋体"/>
          <w:color w:val="000080"/>
          <w:spacing w:val="6"/>
          <w:sz w:val="17"/>
          <w:szCs w:val="17"/>
        </w:rPr>
        <w:t>年“礼遇私享”比选文件</w:t>
      </w:r>
    </w:p>
    <w:p>
      <w:pPr>
        <w:spacing w:line="250" w:lineRule="auto"/>
        <w:rPr>
          <w:rFonts w:ascii="Arial"/>
          <w:sz w:val="21"/>
        </w:rPr>
      </w:pPr>
    </w:p>
    <w:p>
      <w:pPr>
        <w:spacing w:before="114" w:line="226" w:lineRule="auto"/>
        <w:ind w:left="388"/>
        <w:outlineLvl w:val="0"/>
        <w:rPr>
          <w:rFonts w:ascii="SimHei" w:hAnsi="SimHei" w:eastAsia="SimHei" w:cs="SimHei"/>
          <w:sz w:val="35"/>
          <w:szCs w:val="35"/>
        </w:rPr>
      </w:pPr>
      <w:bookmarkStart w:id="0" w:name="_bookmark1"/>
      <w:bookmarkEnd w:id="0"/>
      <w:bookmarkStart w:id="1" w:name="_bookmark2"/>
      <w:bookmarkEnd w:id="1"/>
      <w:r>
        <w:rPr>
          <w:rFonts w:ascii="SimHei" w:hAnsi="SimHei" w:eastAsia="SimHei" w:cs="SimHei"/>
          <w:spacing w:val="1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SimHei" w:hAnsi="SimHei" w:eastAsia="SimHei" w:cs="SimHei"/>
          <w:spacing w:val="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一部分</w:t>
      </w:r>
      <w:r>
        <w:rPr>
          <w:rFonts w:ascii="SimHei" w:hAnsi="SimHei" w:eastAsia="SimHei" w:cs="SimHei"/>
          <w:spacing w:val="8"/>
          <w:sz w:val="35"/>
          <w:szCs w:val="35"/>
        </w:rPr>
        <w:t xml:space="preserve">  </w:t>
      </w:r>
      <w:r>
        <w:rPr>
          <w:rFonts w:ascii="SimHei" w:hAnsi="SimHei" w:eastAsia="SimHei" w:cs="SimHei"/>
          <w:spacing w:val="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比选须知</w:t>
      </w:r>
    </w:p>
    <w:p>
      <w:pPr>
        <w:spacing w:line="443" w:lineRule="auto"/>
        <w:rPr>
          <w:rFonts w:ascii="Arial"/>
          <w:sz w:val="21"/>
        </w:rPr>
      </w:pPr>
    </w:p>
    <w:p>
      <w:pPr>
        <w:spacing w:before="101" w:line="414" w:lineRule="exact"/>
        <w:ind w:left="50"/>
        <w:outlineLvl w:val="1"/>
        <w:rPr>
          <w:rFonts w:ascii="宋体" w:hAnsi="宋体" w:eastAsia="宋体" w:cs="宋体"/>
          <w:sz w:val="31"/>
          <w:szCs w:val="31"/>
        </w:rPr>
      </w:pPr>
      <w:bookmarkStart w:id="2" w:name="_bookmark3"/>
      <w:bookmarkEnd w:id="2"/>
      <w:r>
        <w:rPr>
          <w:rFonts w:ascii="宋体" w:hAnsi="宋体" w:eastAsia="宋体" w:cs="宋体"/>
          <w:spacing w:val="4"/>
          <w:position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宋体" w:hAnsi="宋体" w:eastAsia="宋体" w:cs="宋体"/>
          <w:spacing w:val="3"/>
          <w:position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.比选邀请</w:t>
      </w:r>
    </w:p>
    <w:p>
      <w:pPr>
        <w:spacing w:line="396" w:lineRule="auto"/>
        <w:rPr>
          <w:rFonts w:ascii="Arial"/>
          <w:sz w:val="21"/>
        </w:rPr>
      </w:pPr>
    </w:p>
    <w:p>
      <w:pPr>
        <w:spacing w:before="91" w:line="221" w:lineRule="auto"/>
        <w:ind w:left="44"/>
        <w:rPr>
          <w:rFonts w:ascii="宋体" w:hAnsi="宋体" w:eastAsia="宋体" w:cs="宋体"/>
          <w:sz w:val="28"/>
          <w:szCs w:val="28"/>
        </w:rPr>
      </w:pPr>
      <w:r>
        <w:rPr>
          <w:rFonts w:ascii="FangSong" w:hAnsi="FangSong" w:eastAsia="FangSong" w:cs="FangSong"/>
          <w:spacing w:val="-2"/>
          <w:sz w:val="28"/>
          <w:szCs w:val="28"/>
        </w:rPr>
        <w:t xml:space="preserve">1.1 </w:t>
      </w:r>
      <w:r>
        <w:rPr>
          <w:rFonts w:ascii="宋体" w:hAnsi="宋体" w:eastAsia="宋体" w:cs="宋体"/>
          <w:spacing w:val="-2"/>
          <w:sz w:val="28"/>
          <w:szCs w:val="28"/>
        </w:rPr>
        <w:t>邀请单位</w:t>
      </w:r>
      <w:r>
        <w:rPr>
          <w:rFonts w:ascii="宋体" w:hAnsi="宋体" w:eastAsia="宋体" w:cs="宋体"/>
          <w:spacing w:val="-1"/>
          <w:sz w:val="28"/>
          <w:szCs w:val="28"/>
        </w:rPr>
        <w:t>：泰康人寿保险有限责任公司。</w:t>
      </w:r>
    </w:p>
    <w:p>
      <w:pPr>
        <w:spacing w:before="290" w:line="411" w:lineRule="auto"/>
        <w:ind w:left="885" w:right="899" w:hanging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地址：北京市朝阳区景辉</w:t>
      </w:r>
      <w:r>
        <w:rPr>
          <w:rFonts w:ascii="宋体" w:hAnsi="宋体" w:eastAsia="宋体" w:cs="宋体"/>
          <w:sz w:val="28"/>
          <w:szCs w:val="28"/>
        </w:rPr>
        <w:t xml:space="preserve">街16号院1号楼泰康集团大厦 </w:t>
      </w:r>
      <w:r>
        <w:rPr>
          <w:rFonts w:ascii="宋体" w:hAnsi="宋体" w:eastAsia="宋体" w:cs="宋体"/>
          <w:spacing w:val="-6"/>
          <w:sz w:val="28"/>
          <w:szCs w:val="28"/>
        </w:rPr>
        <w:t>邮</w:t>
      </w:r>
      <w:r>
        <w:rPr>
          <w:rFonts w:ascii="宋体" w:hAnsi="宋体" w:eastAsia="宋体" w:cs="宋体"/>
          <w:spacing w:val="-3"/>
          <w:sz w:val="28"/>
          <w:szCs w:val="28"/>
        </w:rPr>
        <w:t>编：100026</w:t>
      </w:r>
    </w:p>
    <w:p>
      <w:pPr>
        <w:spacing w:before="1" w:line="219" w:lineRule="auto"/>
        <w:ind w:left="8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业</w:t>
      </w:r>
      <w:r>
        <w:rPr>
          <w:rFonts w:ascii="宋体" w:hAnsi="宋体" w:eastAsia="宋体" w:cs="宋体"/>
          <w:spacing w:val="-5"/>
          <w:sz w:val="28"/>
          <w:szCs w:val="28"/>
        </w:rPr>
        <w:t>务联系人：  姜华     电话：18500085815</w:t>
      </w:r>
    </w:p>
    <w:p>
      <w:pPr>
        <w:spacing w:before="290" w:line="220" w:lineRule="auto"/>
        <w:ind w:left="87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商</w:t>
      </w:r>
      <w:r>
        <w:rPr>
          <w:rFonts w:ascii="宋体" w:hAnsi="宋体" w:eastAsia="宋体" w:cs="宋体"/>
          <w:spacing w:val="-5"/>
          <w:sz w:val="28"/>
          <w:szCs w:val="28"/>
        </w:rPr>
        <w:t>务联系人：  王益霞     电话：18211052730</w:t>
      </w:r>
    </w:p>
    <w:p>
      <w:pPr>
        <w:spacing w:before="290" w:line="221" w:lineRule="auto"/>
        <w:ind w:left="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1.</w:t>
      </w:r>
      <w:r>
        <w:rPr>
          <w:rFonts w:ascii="宋体" w:hAnsi="宋体" w:eastAsia="宋体" w:cs="宋体"/>
          <w:spacing w:val="-1"/>
          <w:sz w:val="28"/>
          <w:szCs w:val="28"/>
        </w:rPr>
        <w:t>2 比选项目名称：泰康人寿2023年“礼遇私享”项目</w:t>
      </w:r>
    </w:p>
    <w:p>
      <w:pPr>
        <w:spacing w:before="289" w:line="220" w:lineRule="auto"/>
        <w:ind w:left="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1.3 比选项目内容：</w:t>
      </w:r>
    </w:p>
    <w:p>
      <w:pPr>
        <w:spacing w:before="288" w:line="416" w:lineRule="auto"/>
        <w:ind w:left="23" w:right="13" w:firstLine="559"/>
        <w:rPr>
          <w:rFonts w:hint="default" w:ascii="宋体" w:hAnsi="宋体" w:eastAsia="宋体" w:cs="宋体"/>
          <w:sz w:val="28"/>
          <w:szCs w:val="28"/>
          <w:highlight w:val="yellow"/>
          <w:lang w:eastAsia="zh-Hans"/>
        </w:rPr>
      </w:pPr>
      <w:r>
        <w:rPr>
          <w:rFonts w:ascii="宋体" w:hAnsi="宋体" w:eastAsia="宋体" w:cs="宋体"/>
          <w:spacing w:val="-1"/>
          <w:sz w:val="28"/>
          <w:szCs w:val="28"/>
          <w:highlight w:val="yellow"/>
        </w:rPr>
        <w:t>泰康人寿高客六大私享</w:t>
      </w:r>
      <w:r>
        <w:rPr>
          <w:rFonts w:ascii="宋体" w:hAnsi="宋体" w:eastAsia="宋体" w:cs="宋体"/>
          <w:sz w:val="28"/>
          <w:szCs w:val="28"/>
          <w:highlight w:val="yellow"/>
        </w:rPr>
        <w:t xml:space="preserve">体系专门为高客提供全方位服务，其中 </w:t>
      </w:r>
      <w:r>
        <w:rPr>
          <w:rFonts w:ascii="宋体" w:hAnsi="宋体" w:eastAsia="宋体" w:cs="宋体"/>
          <w:spacing w:val="-6"/>
          <w:sz w:val="28"/>
          <w:szCs w:val="28"/>
          <w:highlight w:val="yellow"/>
        </w:rPr>
        <w:t>20</w:t>
      </w:r>
      <w:r>
        <w:rPr>
          <w:rFonts w:ascii="宋体" w:hAnsi="宋体" w:eastAsia="宋体" w:cs="宋体"/>
          <w:spacing w:val="-5"/>
          <w:sz w:val="28"/>
          <w:szCs w:val="28"/>
          <w:highlight w:val="yellow"/>
        </w:rPr>
        <w:t>2</w:t>
      </w:r>
      <w:r>
        <w:rPr>
          <w:rFonts w:ascii="宋体" w:hAnsi="宋体" w:eastAsia="宋体" w:cs="宋体"/>
          <w:spacing w:val="-3"/>
          <w:sz w:val="28"/>
          <w:szCs w:val="28"/>
          <w:highlight w:val="yellow"/>
        </w:rPr>
        <w:t>3年“礼遇私享”主要涉及“亲子活动”、“体育赛事”及“私人</w:t>
      </w:r>
      <w:r>
        <w:rPr>
          <w:rFonts w:ascii="宋体" w:hAnsi="宋体" w:eastAsia="宋体" w:cs="宋体"/>
          <w:sz w:val="28"/>
          <w:szCs w:val="28"/>
          <w:highlight w:val="yellow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  <w:highlight w:val="yellow"/>
        </w:rPr>
        <w:t>旅行定制”等需求，</w:t>
      </w:r>
      <w:r>
        <w:rPr>
          <w:rFonts w:ascii="宋体" w:hAnsi="宋体" w:eastAsia="宋体" w:cs="宋体"/>
          <w:sz w:val="28"/>
          <w:szCs w:val="28"/>
          <w:highlight w:val="yellow"/>
        </w:rPr>
        <w:t>由人寿总公司搭建平台。</w:t>
      </w:r>
      <w:r>
        <w:rPr>
          <w:rFonts w:hint="eastAsia" w:ascii="宋体" w:hAnsi="宋体" w:eastAsia="宋体" w:cs="宋体"/>
          <w:sz w:val="28"/>
          <w:szCs w:val="28"/>
          <w:highlight w:val="yellow"/>
          <w:lang w:eastAsia="zh-Hans"/>
        </w:rPr>
        <w:t>【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Hans"/>
        </w:rPr>
        <w:t>项目如果中标后，高客或者分公司采购是一个什么形式】</w:t>
      </w:r>
    </w:p>
    <w:p>
      <w:pPr>
        <w:spacing w:before="5" w:line="221" w:lineRule="auto"/>
        <w:ind w:left="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1</w:t>
      </w:r>
      <w:r>
        <w:rPr>
          <w:rFonts w:ascii="宋体" w:hAnsi="宋体" w:eastAsia="宋体" w:cs="宋体"/>
          <w:spacing w:val="-9"/>
          <w:sz w:val="28"/>
          <w:szCs w:val="28"/>
        </w:rPr>
        <w:t>.4 相关说法定义：</w:t>
      </w:r>
    </w:p>
    <w:p>
      <w:pPr>
        <w:spacing w:before="315" w:line="411" w:lineRule="auto"/>
        <w:ind w:left="25" w:right="13" w:firstLine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1.4.1 比选单</w:t>
      </w:r>
      <w:r>
        <w:rPr>
          <w:rFonts w:ascii="宋体" w:hAnsi="宋体" w:eastAsia="宋体" w:cs="宋体"/>
          <w:spacing w:val="-3"/>
          <w:sz w:val="28"/>
          <w:szCs w:val="28"/>
        </w:rPr>
        <w:t>位：经过资格审查符合本次比选规定的相应资质要求并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被邀请参加比选竞争的单</w:t>
      </w:r>
      <w:r>
        <w:rPr>
          <w:rFonts w:ascii="宋体" w:hAnsi="宋体" w:eastAsia="宋体" w:cs="宋体"/>
          <w:sz w:val="28"/>
          <w:szCs w:val="28"/>
        </w:rPr>
        <w:t>位。</w:t>
      </w:r>
    </w:p>
    <w:p>
      <w:pPr>
        <w:spacing w:before="3" w:line="416" w:lineRule="auto"/>
        <w:ind w:left="45" w:right="30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1.4</w:t>
      </w:r>
      <w:r>
        <w:rPr>
          <w:rFonts w:ascii="宋体" w:hAnsi="宋体" w:eastAsia="宋体" w:cs="宋体"/>
          <w:spacing w:val="-5"/>
          <w:sz w:val="28"/>
          <w:szCs w:val="28"/>
        </w:rPr>
        <w:t>.</w:t>
      </w:r>
      <w:r>
        <w:rPr>
          <w:rFonts w:ascii="宋体" w:hAnsi="宋体" w:eastAsia="宋体" w:cs="宋体"/>
          <w:spacing w:val="-4"/>
          <w:sz w:val="28"/>
          <w:szCs w:val="28"/>
        </w:rPr>
        <w:t>2 预中选单位：经过评选而选定的进行合同谈判的比选单位。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 xml:space="preserve">1.4.3 </w:t>
      </w:r>
      <w:r>
        <w:rPr>
          <w:rFonts w:ascii="宋体" w:hAnsi="宋体" w:eastAsia="宋体" w:cs="宋体"/>
          <w:spacing w:val="-3"/>
          <w:sz w:val="28"/>
          <w:szCs w:val="28"/>
        </w:rPr>
        <w:t>中选单位：最终与邀请单位签订合同的比选单位。</w:t>
      </w:r>
    </w:p>
    <w:p>
      <w:pPr>
        <w:spacing w:before="2" w:line="414" w:lineRule="auto"/>
        <w:ind w:left="36" w:right="14" w:firstLine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1.4.4 比选领导小组：由邀请单位按一定的程序和要求而组建的机构</w:t>
      </w:r>
      <w:r>
        <w:rPr>
          <w:rFonts w:ascii="宋体" w:hAnsi="宋体" w:eastAsia="宋体" w:cs="宋体"/>
          <w:spacing w:val="-3"/>
          <w:sz w:val="28"/>
          <w:szCs w:val="28"/>
        </w:rPr>
        <w:t>,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负</w:t>
      </w:r>
      <w:r>
        <w:rPr>
          <w:rFonts w:ascii="宋体" w:hAnsi="宋体" w:eastAsia="宋体" w:cs="宋体"/>
          <w:spacing w:val="-3"/>
          <w:sz w:val="28"/>
          <w:szCs w:val="28"/>
        </w:rPr>
        <w:t>责</w:t>
      </w:r>
      <w:r>
        <w:rPr>
          <w:rFonts w:ascii="宋体" w:hAnsi="宋体" w:eastAsia="宋体" w:cs="宋体"/>
          <w:spacing w:val="-2"/>
          <w:sz w:val="28"/>
          <w:szCs w:val="28"/>
        </w:rPr>
        <w:t>领导比选工作。</w:t>
      </w:r>
    </w:p>
    <w:p>
      <w:pPr>
        <w:spacing w:line="624" w:lineRule="exact"/>
        <w:ind w:left="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position w:val="26"/>
          <w:sz w:val="28"/>
          <w:szCs w:val="28"/>
        </w:rPr>
        <w:t>1.4.5 评选</w:t>
      </w:r>
      <w:r>
        <w:rPr>
          <w:rFonts w:ascii="宋体" w:hAnsi="宋体" w:eastAsia="宋体" w:cs="宋体"/>
          <w:spacing w:val="-3"/>
          <w:position w:val="26"/>
          <w:sz w:val="28"/>
          <w:szCs w:val="28"/>
        </w:rPr>
        <w:t>小组：在比选领导小组的领导下,由有关专家人员组成,负</w:t>
      </w:r>
    </w:p>
    <w:p>
      <w:pPr>
        <w:spacing w:before="1" w:line="220" w:lineRule="auto"/>
        <w:ind w:left="3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责具</w:t>
      </w:r>
      <w:r>
        <w:rPr>
          <w:rFonts w:ascii="宋体" w:hAnsi="宋体" w:eastAsia="宋体" w:cs="宋体"/>
          <w:spacing w:val="-2"/>
          <w:sz w:val="28"/>
          <w:szCs w:val="28"/>
        </w:rPr>
        <w:t>体评选工作。</w:t>
      </w:r>
    </w:p>
    <w:p>
      <w:pPr>
        <w:sectPr>
          <w:footerReference r:id="rId7" w:type="default"/>
          <w:pgSz w:w="11906" w:h="16839"/>
          <w:pgMar w:top="852" w:right="1785" w:bottom="1276" w:left="1785" w:header="0" w:footer="1116" w:gutter="0"/>
          <w:cols w:space="720" w:num="1"/>
        </w:sectPr>
      </w:pPr>
    </w:p>
    <w:p>
      <w:pPr>
        <w:spacing w:line="329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541020</wp:posOffset>
            </wp:positionV>
            <wp:extent cx="972185" cy="33210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72311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5" w:line="230" w:lineRule="auto"/>
        <w:ind w:right="59"/>
        <w:jc w:val="right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color w:val="000080"/>
          <w:spacing w:val="7"/>
          <w:sz w:val="17"/>
          <w:szCs w:val="17"/>
        </w:rPr>
        <w:t>泰</w:t>
      </w:r>
      <w:r>
        <w:rPr>
          <w:rFonts w:ascii="宋体" w:hAnsi="宋体" w:eastAsia="宋体" w:cs="宋体"/>
          <w:color w:val="000080"/>
          <w:spacing w:val="6"/>
          <w:sz w:val="17"/>
          <w:szCs w:val="17"/>
        </w:rPr>
        <w:t xml:space="preserve">康人寿 </w:t>
      </w:r>
      <w:r>
        <w:rPr>
          <w:rFonts w:ascii="Times New Roman" w:hAnsi="Times New Roman" w:eastAsia="Times New Roman" w:cs="Times New Roman"/>
          <w:color w:val="000080"/>
          <w:spacing w:val="6"/>
          <w:sz w:val="17"/>
          <w:szCs w:val="17"/>
        </w:rPr>
        <w:t xml:space="preserve">2023 </w:t>
      </w:r>
      <w:r>
        <w:rPr>
          <w:rFonts w:ascii="宋体" w:hAnsi="宋体" w:eastAsia="宋体" w:cs="宋体"/>
          <w:color w:val="000080"/>
          <w:spacing w:val="6"/>
          <w:sz w:val="17"/>
          <w:szCs w:val="17"/>
        </w:rPr>
        <w:t>年“礼遇私享”比选文件</w:t>
      </w:r>
    </w:p>
    <w:p>
      <w:pPr>
        <w:spacing w:line="313" w:lineRule="auto"/>
        <w:rPr>
          <w:rFonts w:ascii="Arial"/>
          <w:sz w:val="21"/>
        </w:rPr>
      </w:pPr>
    </w:p>
    <w:p>
      <w:pPr>
        <w:spacing w:before="91" w:line="221" w:lineRule="auto"/>
        <w:ind w:left="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4"/>
          <w:sz w:val="28"/>
          <w:szCs w:val="28"/>
        </w:rPr>
        <w:t>1</w:t>
      </w:r>
      <w:r>
        <w:rPr>
          <w:rFonts w:ascii="宋体" w:hAnsi="宋体" w:eastAsia="宋体" w:cs="宋体"/>
          <w:spacing w:val="-10"/>
          <w:sz w:val="28"/>
          <w:szCs w:val="28"/>
        </w:rPr>
        <w:t>.</w:t>
      </w:r>
      <w:r>
        <w:rPr>
          <w:rFonts w:ascii="宋体" w:hAnsi="宋体" w:eastAsia="宋体" w:cs="宋体"/>
          <w:spacing w:val="-7"/>
          <w:sz w:val="28"/>
          <w:szCs w:val="28"/>
        </w:rPr>
        <w:t>5 比选相关事项安排：</w:t>
      </w:r>
    </w:p>
    <w:p>
      <w:pPr>
        <w:spacing w:before="313" w:line="220" w:lineRule="auto"/>
        <w:ind w:left="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0"/>
          <w:sz w:val="28"/>
          <w:szCs w:val="28"/>
        </w:rPr>
        <w:t>1</w:t>
      </w:r>
      <w:r>
        <w:rPr>
          <w:rFonts w:ascii="宋体" w:hAnsi="宋体" w:eastAsia="宋体" w:cs="宋体"/>
          <w:spacing w:val="-11"/>
          <w:sz w:val="28"/>
          <w:szCs w:val="28"/>
        </w:rPr>
        <w:t>.</w:t>
      </w:r>
      <w:r>
        <w:rPr>
          <w:rFonts w:ascii="宋体" w:hAnsi="宋体" w:eastAsia="宋体" w:cs="宋体"/>
          <w:spacing w:val="-10"/>
          <w:sz w:val="28"/>
          <w:szCs w:val="28"/>
        </w:rPr>
        <w:t>5.1 比选地点：北京市朝阳区景辉街 16 号院 1 号楼泰康集团大厦</w:t>
      </w:r>
    </w:p>
    <w:p>
      <w:pPr>
        <w:spacing w:before="314" w:line="220" w:lineRule="auto"/>
        <w:ind w:left="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0"/>
          <w:sz w:val="28"/>
          <w:szCs w:val="28"/>
        </w:rPr>
        <w:t>1</w:t>
      </w:r>
      <w:r>
        <w:rPr>
          <w:rFonts w:ascii="宋体" w:hAnsi="宋体" w:eastAsia="宋体" w:cs="宋体"/>
          <w:spacing w:val="-12"/>
          <w:sz w:val="28"/>
          <w:szCs w:val="28"/>
        </w:rPr>
        <w:t>.5.2 比选文件发出时间: 2022 年 12 月 28 日</w:t>
      </w:r>
    </w:p>
    <w:p>
      <w:pPr>
        <w:spacing w:before="314" w:line="220" w:lineRule="auto"/>
        <w:ind w:left="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4"/>
          <w:sz w:val="28"/>
          <w:szCs w:val="28"/>
        </w:rPr>
        <w:t>1</w:t>
      </w:r>
      <w:r>
        <w:rPr>
          <w:rFonts w:ascii="宋体" w:hAnsi="宋体" w:eastAsia="宋体" w:cs="宋体"/>
          <w:spacing w:val="-24"/>
          <w:sz w:val="28"/>
          <w:szCs w:val="28"/>
        </w:rPr>
        <w:t>.</w:t>
      </w:r>
      <w:r>
        <w:rPr>
          <w:rFonts w:ascii="宋体" w:hAnsi="宋体" w:eastAsia="宋体" w:cs="宋体"/>
          <w:spacing w:val="-17"/>
          <w:sz w:val="28"/>
          <w:szCs w:val="28"/>
        </w:rPr>
        <w:t>5.3 首轮评选时间：  2023 年 1 月 10 日</w:t>
      </w:r>
    </w:p>
    <w:p>
      <w:pPr>
        <w:spacing w:before="313" w:line="219" w:lineRule="auto"/>
        <w:ind w:left="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1</w:t>
      </w:r>
      <w:r>
        <w:rPr>
          <w:rFonts w:ascii="宋体" w:hAnsi="宋体" w:eastAsia="宋体" w:cs="宋体"/>
          <w:spacing w:val="-4"/>
          <w:sz w:val="28"/>
          <w:szCs w:val="28"/>
        </w:rPr>
        <w:t>.5.4 评选当日提交比选应答文件 (含报价单)</w:t>
      </w:r>
    </w:p>
    <w:p>
      <w:pPr>
        <w:spacing w:line="430" w:lineRule="auto"/>
        <w:rPr>
          <w:rFonts w:ascii="Arial"/>
          <w:sz w:val="21"/>
        </w:rPr>
      </w:pPr>
    </w:p>
    <w:p>
      <w:pPr>
        <w:spacing w:before="101" w:line="414" w:lineRule="exact"/>
        <w:ind w:left="30"/>
        <w:outlineLvl w:val="1"/>
        <w:rPr>
          <w:rFonts w:ascii="宋体" w:hAnsi="宋体" w:eastAsia="宋体" w:cs="宋体"/>
          <w:sz w:val="31"/>
          <w:szCs w:val="31"/>
        </w:rPr>
      </w:pPr>
      <w:bookmarkStart w:id="3" w:name="_bookmark4"/>
      <w:bookmarkEnd w:id="3"/>
      <w:r>
        <w:rPr>
          <w:rFonts w:ascii="宋体" w:hAnsi="宋体" w:eastAsia="宋体" w:cs="宋体"/>
          <w:spacing w:val="9"/>
          <w:position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宋体" w:hAnsi="宋体" w:eastAsia="宋体" w:cs="宋体"/>
          <w:spacing w:val="6"/>
          <w:position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.比选文件</w:t>
      </w:r>
    </w:p>
    <w:p>
      <w:pPr>
        <w:spacing w:line="394" w:lineRule="auto"/>
        <w:rPr>
          <w:rFonts w:ascii="Arial"/>
          <w:sz w:val="21"/>
        </w:rPr>
      </w:pPr>
    </w:p>
    <w:p>
      <w:pPr>
        <w:spacing w:before="91" w:line="220" w:lineRule="auto"/>
        <w:ind w:left="28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4"/>
          <w:sz w:val="28"/>
          <w:szCs w:val="28"/>
        </w:rPr>
        <w:t>2</w:t>
      </w:r>
      <w:r>
        <w:rPr>
          <w:rFonts w:ascii="宋体" w:hAnsi="宋体" w:eastAsia="宋体" w:cs="宋体"/>
          <w:spacing w:val="-7"/>
          <w:sz w:val="28"/>
          <w:szCs w:val="28"/>
        </w:rPr>
        <w:t>.1 比选文件的组成</w:t>
      </w:r>
    </w:p>
    <w:p>
      <w:pPr>
        <w:spacing w:before="292" w:line="411" w:lineRule="auto"/>
        <w:ind w:left="25" w:right="30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2.1.1 比选</w:t>
      </w:r>
      <w:r>
        <w:rPr>
          <w:rFonts w:ascii="宋体" w:hAnsi="宋体" w:eastAsia="宋体" w:cs="宋体"/>
          <w:spacing w:val="-5"/>
          <w:sz w:val="28"/>
          <w:szCs w:val="28"/>
        </w:rPr>
        <w:t>文</w:t>
      </w:r>
      <w:r>
        <w:rPr>
          <w:rFonts w:ascii="宋体" w:hAnsi="宋体" w:eastAsia="宋体" w:cs="宋体"/>
          <w:spacing w:val="-3"/>
          <w:sz w:val="28"/>
          <w:szCs w:val="28"/>
        </w:rPr>
        <w:t>件由第一部分《比选须知》、第二部分《比选内容》、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第三部分《比选规范书》</w:t>
      </w:r>
      <w:r>
        <w:rPr>
          <w:rFonts w:ascii="宋体" w:hAnsi="宋体" w:eastAsia="宋体" w:cs="宋体"/>
          <w:sz w:val="28"/>
          <w:szCs w:val="28"/>
        </w:rPr>
        <w:t>组成。</w:t>
      </w:r>
    </w:p>
    <w:p>
      <w:pPr>
        <w:spacing w:before="1" w:line="411" w:lineRule="auto"/>
        <w:ind w:left="27" w:right="13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2.1</w:t>
      </w:r>
      <w:r>
        <w:rPr>
          <w:rFonts w:ascii="宋体" w:hAnsi="宋体" w:eastAsia="宋体" w:cs="宋体"/>
          <w:spacing w:val="-3"/>
          <w:sz w:val="28"/>
          <w:szCs w:val="28"/>
        </w:rPr>
        <w:t>.2 比选单位所做的一切有效的书面通知、修改及补充，都是比选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文件不可</w:t>
      </w:r>
      <w:r>
        <w:rPr>
          <w:rFonts w:ascii="宋体" w:hAnsi="宋体" w:eastAsia="宋体" w:cs="宋体"/>
          <w:spacing w:val="-1"/>
          <w:sz w:val="28"/>
          <w:szCs w:val="28"/>
        </w:rPr>
        <w:t>分割的部分。</w:t>
      </w:r>
    </w:p>
    <w:p>
      <w:pPr>
        <w:spacing w:before="1" w:line="411" w:lineRule="auto"/>
        <w:ind w:left="28" w:right="5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2.1</w:t>
      </w:r>
      <w:r>
        <w:rPr>
          <w:rFonts w:ascii="宋体" w:hAnsi="宋体" w:eastAsia="宋体" w:cs="宋体"/>
          <w:spacing w:val="-7"/>
          <w:sz w:val="28"/>
          <w:szCs w:val="28"/>
        </w:rPr>
        <w:t>.</w:t>
      </w:r>
      <w:r>
        <w:rPr>
          <w:rFonts w:ascii="宋体" w:hAnsi="宋体" w:eastAsia="宋体" w:cs="宋体"/>
          <w:spacing w:val="-4"/>
          <w:sz w:val="28"/>
          <w:szCs w:val="28"/>
        </w:rPr>
        <w:t>3 比选单位应仔细检查比选文件是否齐全，并认真、全面阅读，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充分理解比选文件的全部内容。</w:t>
      </w:r>
    </w:p>
    <w:p>
      <w:pPr>
        <w:spacing w:before="2" w:line="219" w:lineRule="auto"/>
        <w:ind w:left="28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2.2 比选文件的解释和澄清</w:t>
      </w:r>
    </w:p>
    <w:p>
      <w:pPr>
        <w:spacing w:before="292" w:line="411" w:lineRule="auto"/>
        <w:ind w:left="27" w:right="13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2.2</w:t>
      </w:r>
      <w:r>
        <w:rPr>
          <w:rFonts w:ascii="宋体" w:hAnsi="宋体" w:eastAsia="宋体" w:cs="宋体"/>
          <w:spacing w:val="-3"/>
          <w:sz w:val="28"/>
          <w:szCs w:val="28"/>
        </w:rPr>
        <w:t>.1 比选单位如发现比选文件有差异或对其内容有疑问或理解不清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之处,</w:t>
      </w:r>
      <w:r>
        <w:rPr>
          <w:rFonts w:ascii="宋体" w:hAnsi="宋体" w:eastAsia="宋体" w:cs="宋体"/>
          <w:spacing w:val="1"/>
          <w:sz w:val="28"/>
          <w:szCs w:val="28"/>
        </w:rPr>
        <w:t>可书面要求邀请单位进行解释。邀请单位将以比选补充文件形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式通知所</w:t>
      </w:r>
      <w:r>
        <w:rPr>
          <w:rFonts w:ascii="宋体" w:hAnsi="宋体" w:eastAsia="宋体" w:cs="宋体"/>
          <w:spacing w:val="-1"/>
          <w:sz w:val="28"/>
          <w:szCs w:val="28"/>
        </w:rPr>
        <w:t>有比选单位。</w:t>
      </w:r>
    </w:p>
    <w:p>
      <w:pPr>
        <w:spacing w:before="1" w:line="417" w:lineRule="auto"/>
        <w:ind w:left="28" w:right="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2.2.2 比选会前，解释和澄清的问题均应形成书面文件,并有授权</w:t>
      </w:r>
      <w:r>
        <w:rPr>
          <w:rFonts w:ascii="宋体" w:hAnsi="宋体" w:eastAsia="宋体" w:cs="宋体"/>
          <w:sz w:val="28"/>
          <w:szCs w:val="28"/>
        </w:rPr>
        <w:t xml:space="preserve">代 </w:t>
      </w:r>
      <w:r>
        <w:rPr>
          <w:rFonts w:ascii="宋体" w:hAnsi="宋体" w:eastAsia="宋体" w:cs="宋体"/>
          <w:spacing w:val="-2"/>
          <w:sz w:val="28"/>
          <w:szCs w:val="28"/>
        </w:rPr>
        <w:t>理人</w:t>
      </w:r>
      <w:r>
        <w:rPr>
          <w:rFonts w:ascii="宋体" w:hAnsi="宋体" w:eastAsia="宋体" w:cs="宋体"/>
          <w:spacing w:val="-1"/>
          <w:sz w:val="28"/>
          <w:szCs w:val="28"/>
        </w:rPr>
        <w:t>签字/盖章和日期。</w:t>
      </w:r>
    </w:p>
    <w:p>
      <w:pPr>
        <w:sectPr>
          <w:footerReference r:id="rId8" w:type="default"/>
          <w:pgSz w:w="11906" w:h="16839"/>
          <w:pgMar w:top="852" w:right="1785" w:bottom="1276" w:left="1785" w:header="0" w:footer="1116" w:gutter="0"/>
          <w:cols w:space="720" w:num="1"/>
        </w:sectPr>
      </w:pPr>
    </w:p>
    <w:p>
      <w:pPr>
        <w:spacing w:line="329" w:lineRule="auto"/>
        <w:rPr>
          <w:rFonts w:ascii="Arial"/>
          <w:sz w:val="21"/>
        </w:rPr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541020</wp:posOffset>
            </wp:positionV>
            <wp:extent cx="972185" cy="332105"/>
            <wp:effectExtent l="0" t="0" r="0" b="0"/>
            <wp:wrapNone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72311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5" w:line="230" w:lineRule="auto"/>
        <w:ind w:right="98"/>
        <w:jc w:val="right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color w:val="000080"/>
          <w:spacing w:val="7"/>
          <w:sz w:val="17"/>
          <w:szCs w:val="17"/>
        </w:rPr>
        <w:t>泰</w:t>
      </w:r>
      <w:r>
        <w:rPr>
          <w:rFonts w:ascii="宋体" w:hAnsi="宋体" w:eastAsia="宋体" w:cs="宋体"/>
          <w:color w:val="000080"/>
          <w:spacing w:val="6"/>
          <w:sz w:val="17"/>
          <w:szCs w:val="17"/>
        </w:rPr>
        <w:t xml:space="preserve">康人寿 </w:t>
      </w:r>
      <w:r>
        <w:rPr>
          <w:rFonts w:ascii="Times New Roman" w:hAnsi="Times New Roman" w:eastAsia="Times New Roman" w:cs="Times New Roman"/>
          <w:color w:val="000080"/>
          <w:spacing w:val="6"/>
          <w:sz w:val="17"/>
          <w:szCs w:val="17"/>
        </w:rPr>
        <w:t xml:space="preserve">2023 </w:t>
      </w:r>
      <w:r>
        <w:rPr>
          <w:rFonts w:ascii="宋体" w:hAnsi="宋体" w:eastAsia="宋体" w:cs="宋体"/>
          <w:color w:val="000080"/>
          <w:spacing w:val="6"/>
          <w:sz w:val="17"/>
          <w:szCs w:val="17"/>
        </w:rPr>
        <w:t>年“礼遇私享”比选文件</w:t>
      </w:r>
    </w:p>
    <w:p>
      <w:pPr>
        <w:spacing w:line="311" w:lineRule="auto"/>
        <w:rPr>
          <w:rFonts w:ascii="Arial"/>
          <w:sz w:val="21"/>
        </w:rPr>
      </w:pPr>
    </w:p>
    <w:p>
      <w:pPr>
        <w:spacing w:before="91" w:line="415" w:lineRule="auto"/>
        <w:ind w:left="23" w:right="52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2.2.3邀请单位在提交比选应答文件截止日期之前发布的比选补充文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件均为比选文</w:t>
      </w:r>
      <w:r>
        <w:rPr>
          <w:rFonts w:ascii="宋体" w:hAnsi="宋体" w:eastAsia="宋体" w:cs="宋体"/>
          <w:spacing w:val="1"/>
          <w:sz w:val="28"/>
          <w:szCs w:val="28"/>
        </w:rPr>
        <w:t>件的组成部分,与比选文件具有同等法律效力。当文件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间的内容有矛盾时,</w:t>
      </w:r>
      <w:r>
        <w:rPr>
          <w:rFonts w:ascii="宋体" w:hAnsi="宋体" w:eastAsia="宋体" w:cs="宋体"/>
          <w:sz w:val="28"/>
          <w:szCs w:val="28"/>
        </w:rPr>
        <w:t>以日期在后的文件为准。</w:t>
      </w:r>
    </w:p>
    <w:p>
      <w:pPr>
        <w:spacing w:before="226" w:line="411" w:lineRule="exact"/>
        <w:ind w:left="32"/>
        <w:outlineLvl w:val="1"/>
        <w:rPr>
          <w:rFonts w:ascii="宋体" w:hAnsi="宋体" w:eastAsia="宋体" w:cs="宋体"/>
          <w:sz w:val="31"/>
          <w:szCs w:val="31"/>
        </w:rPr>
      </w:pPr>
      <w:bookmarkStart w:id="4" w:name="_bookmark5"/>
      <w:bookmarkEnd w:id="4"/>
      <w:r>
        <w:rPr>
          <w:rFonts w:ascii="宋体" w:hAnsi="宋体" w:eastAsia="宋体" w:cs="宋体"/>
          <w:spacing w:val="8"/>
          <w:position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3.比选单位资质要求</w:t>
      </w:r>
    </w:p>
    <w:p>
      <w:pPr>
        <w:spacing w:line="396" w:lineRule="auto"/>
        <w:rPr>
          <w:rFonts w:ascii="Arial"/>
          <w:sz w:val="21"/>
        </w:rPr>
      </w:pPr>
    </w:p>
    <w:p>
      <w:pPr>
        <w:spacing w:before="92" w:line="217" w:lineRule="auto"/>
        <w:ind w:left="47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比选单位应具有圆满履行合同的能</w:t>
      </w:r>
      <w:r>
        <w:rPr>
          <w:rFonts w:ascii="宋体" w:hAnsi="宋体" w:eastAsia="宋体" w:cs="宋体"/>
          <w:spacing w:val="-1"/>
          <w:sz w:val="28"/>
          <w:szCs w:val="28"/>
        </w:rPr>
        <w:t>力,具体应符合下列条件：</w:t>
      </w:r>
    </w:p>
    <w:p>
      <w:pPr>
        <w:spacing w:before="296" w:line="411" w:lineRule="auto"/>
        <w:ind w:left="27" w:right="52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3.1在中华人民共和国境内合法注册成立的具有独立法人资格企</w:t>
      </w:r>
      <w:r>
        <w:rPr>
          <w:rFonts w:ascii="宋体" w:hAnsi="宋体" w:eastAsia="宋体" w:cs="宋体"/>
          <w:sz w:val="28"/>
          <w:szCs w:val="28"/>
        </w:rPr>
        <w:t xml:space="preserve">事业 </w:t>
      </w:r>
      <w:r>
        <w:rPr>
          <w:rFonts w:ascii="宋体" w:hAnsi="宋体" w:eastAsia="宋体" w:cs="宋体"/>
          <w:spacing w:val="-4"/>
          <w:sz w:val="28"/>
          <w:szCs w:val="28"/>
        </w:rPr>
        <w:t>单位。</w:t>
      </w:r>
    </w:p>
    <w:p>
      <w:pPr>
        <w:spacing w:line="219" w:lineRule="auto"/>
        <w:ind w:left="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3.2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比选单位的注册资本不得少于人民币一百万元。</w:t>
      </w:r>
    </w:p>
    <w:p>
      <w:pPr>
        <w:spacing w:before="292" w:line="220" w:lineRule="auto"/>
        <w:ind w:left="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3.</w:t>
      </w:r>
      <w:r>
        <w:rPr>
          <w:rFonts w:ascii="宋体" w:hAnsi="宋体" w:eastAsia="宋体" w:cs="宋体"/>
          <w:spacing w:val="-6"/>
          <w:sz w:val="28"/>
          <w:szCs w:val="28"/>
        </w:rPr>
        <w:t>3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 比选单位的注册时间不少于二年。</w:t>
      </w:r>
    </w:p>
    <w:p>
      <w:pPr>
        <w:spacing w:before="290" w:line="219" w:lineRule="auto"/>
        <w:ind w:left="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3.4 比选</w:t>
      </w:r>
      <w:r>
        <w:rPr>
          <w:rFonts w:ascii="宋体" w:hAnsi="宋体" w:eastAsia="宋体" w:cs="宋体"/>
          <w:spacing w:val="-3"/>
          <w:sz w:val="28"/>
          <w:szCs w:val="28"/>
        </w:rPr>
        <w:t>单位具有良好的银行资信和商业信誉。</w:t>
      </w:r>
    </w:p>
    <w:p>
      <w:pPr>
        <w:spacing w:before="292" w:line="219" w:lineRule="auto"/>
        <w:ind w:left="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3.5 本项目相关领域具有丰富行业经</w:t>
      </w:r>
      <w:r>
        <w:rPr>
          <w:rFonts w:ascii="宋体" w:hAnsi="宋体" w:eastAsia="宋体" w:cs="宋体"/>
          <w:sz w:val="28"/>
          <w:szCs w:val="28"/>
        </w:rPr>
        <w:t>验和团队。</w:t>
      </w:r>
    </w:p>
    <w:p>
      <w:pPr>
        <w:spacing w:line="431" w:lineRule="auto"/>
        <w:rPr>
          <w:rFonts w:ascii="Arial"/>
          <w:sz w:val="21"/>
        </w:rPr>
      </w:pPr>
    </w:p>
    <w:p>
      <w:pPr>
        <w:spacing w:before="101" w:line="414" w:lineRule="exact"/>
        <w:ind w:left="25"/>
        <w:outlineLvl w:val="1"/>
        <w:rPr>
          <w:rFonts w:ascii="宋体" w:hAnsi="宋体" w:eastAsia="宋体" w:cs="宋体"/>
          <w:sz w:val="31"/>
          <w:szCs w:val="31"/>
        </w:rPr>
      </w:pPr>
      <w:bookmarkStart w:id="5" w:name="_bookmark6"/>
      <w:bookmarkEnd w:id="5"/>
      <w:r>
        <w:rPr>
          <w:rFonts w:ascii="宋体" w:hAnsi="宋体" w:eastAsia="宋体" w:cs="宋体"/>
          <w:spacing w:val="9"/>
          <w:position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4.比选单位的保密义务</w:t>
      </w:r>
    </w:p>
    <w:p>
      <w:pPr>
        <w:spacing w:line="393" w:lineRule="auto"/>
        <w:rPr>
          <w:rFonts w:ascii="Arial"/>
          <w:sz w:val="21"/>
        </w:rPr>
      </w:pPr>
    </w:p>
    <w:p>
      <w:pPr>
        <w:spacing w:before="91" w:line="418" w:lineRule="auto"/>
        <w:ind w:left="26" w:firstLine="58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比选单位无</w:t>
      </w:r>
      <w:r>
        <w:rPr>
          <w:rFonts w:ascii="宋体" w:hAnsi="宋体" w:eastAsia="宋体" w:cs="宋体"/>
          <w:spacing w:val="-7"/>
          <w:sz w:val="28"/>
          <w:szCs w:val="28"/>
        </w:rPr>
        <w:t>论</w:t>
      </w:r>
      <w:r>
        <w:rPr>
          <w:rFonts w:ascii="宋体" w:hAnsi="宋体" w:eastAsia="宋体" w:cs="宋体"/>
          <w:spacing w:val="-4"/>
          <w:sz w:val="28"/>
          <w:szCs w:val="28"/>
        </w:rPr>
        <w:t>中选与否，均应对邀请单位的比选文件内容承担保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密义务，未经邀请单位同意不得向任何与此项目无关的</w:t>
      </w:r>
      <w:r>
        <w:rPr>
          <w:rFonts w:ascii="宋体" w:hAnsi="宋体" w:eastAsia="宋体" w:cs="宋体"/>
          <w:spacing w:val="-1"/>
          <w:sz w:val="28"/>
          <w:szCs w:val="28"/>
        </w:rPr>
        <w:t>第三方透露。</w:t>
      </w:r>
    </w:p>
    <w:p>
      <w:pPr>
        <w:spacing w:before="225" w:line="411" w:lineRule="exact"/>
        <w:ind w:left="32"/>
        <w:outlineLvl w:val="1"/>
        <w:rPr>
          <w:rFonts w:ascii="宋体" w:hAnsi="宋体" w:eastAsia="宋体" w:cs="宋体"/>
          <w:sz w:val="31"/>
          <w:szCs w:val="31"/>
        </w:rPr>
      </w:pPr>
      <w:bookmarkStart w:id="6" w:name="_bookmark8"/>
      <w:bookmarkEnd w:id="6"/>
      <w:bookmarkStart w:id="7" w:name="_bookmark7"/>
      <w:bookmarkEnd w:id="7"/>
      <w:r>
        <w:rPr>
          <w:rFonts w:ascii="宋体" w:hAnsi="宋体" w:eastAsia="宋体" w:cs="宋体"/>
          <w:spacing w:val="6"/>
          <w:position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5.交付期限</w:t>
      </w:r>
    </w:p>
    <w:p>
      <w:pPr>
        <w:spacing w:line="397" w:lineRule="auto"/>
        <w:rPr>
          <w:rFonts w:ascii="Arial"/>
          <w:sz w:val="21"/>
        </w:rPr>
      </w:pPr>
    </w:p>
    <w:p>
      <w:pPr>
        <w:spacing w:before="92" w:line="417" w:lineRule="auto"/>
        <w:ind w:left="22" w:right="52" w:firstLine="42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根据双方协商，</w:t>
      </w:r>
      <w:r>
        <w:rPr>
          <w:rFonts w:ascii="宋体" w:hAnsi="宋体" w:eastAsia="宋体" w:cs="宋体"/>
          <w:spacing w:val="1"/>
          <w:sz w:val="28"/>
          <w:szCs w:val="28"/>
        </w:rPr>
        <w:t>中选方在规定时间内保质保量完成制作、上线及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传播，达成预期效果</w:t>
      </w:r>
      <w:r>
        <w:rPr>
          <w:rFonts w:ascii="宋体" w:hAnsi="宋体" w:eastAsia="宋体" w:cs="宋体"/>
          <w:sz w:val="28"/>
          <w:szCs w:val="28"/>
        </w:rPr>
        <w:t>。</w:t>
      </w:r>
    </w:p>
    <w:p>
      <w:pPr>
        <w:sectPr>
          <w:footerReference r:id="rId9" w:type="default"/>
          <w:pgSz w:w="11906" w:h="16839"/>
          <w:pgMar w:top="852" w:right="1747" w:bottom="1273" w:left="1785" w:header="0" w:footer="1116" w:gutter="0"/>
          <w:cols w:space="720" w:num="1"/>
        </w:sectPr>
      </w:pPr>
    </w:p>
    <w:p>
      <w:pPr>
        <w:spacing w:line="329" w:lineRule="auto"/>
        <w:rPr>
          <w:rFonts w:ascii="Arial"/>
          <w:sz w:val="21"/>
        </w:rPr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541020</wp:posOffset>
            </wp:positionV>
            <wp:extent cx="972185" cy="33210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72311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5" w:line="230" w:lineRule="auto"/>
        <w:ind w:right="143"/>
        <w:jc w:val="right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color w:val="000080"/>
          <w:spacing w:val="7"/>
          <w:sz w:val="17"/>
          <w:szCs w:val="17"/>
        </w:rPr>
        <w:t>泰</w:t>
      </w:r>
      <w:r>
        <w:rPr>
          <w:rFonts w:ascii="宋体" w:hAnsi="宋体" w:eastAsia="宋体" w:cs="宋体"/>
          <w:color w:val="000080"/>
          <w:spacing w:val="6"/>
          <w:sz w:val="17"/>
          <w:szCs w:val="17"/>
        </w:rPr>
        <w:t xml:space="preserve">康人寿 </w:t>
      </w:r>
      <w:r>
        <w:rPr>
          <w:rFonts w:ascii="Times New Roman" w:hAnsi="Times New Roman" w:eastAsia="Times New Roman" w:cs="Times New Roman"/>
          <w:color w:val="000080"/>
          <w:spacing w:val="6"/>
          <w:sz w:val="17"/>
          <w:szCs w:val="17"/>
        </w:rPr>
        <w:t xml:space="preserve">2023 </w:t>
      </w:r>
      <w:r>
        <w:rPr>
          <w:rFonts w:ascii="宋体" w:hAnsi="宋体" w:eastAsia="宋体" w:cs="宋体"/>
          <w:color w:val="000080"/>
          <w:spacing w:val="6"/>
          <w:sz w:val="17"/>
          <w:szCs w:val="17"/>
        </w:rPr>
        <w:t>年“礼遇私享”比选文件</w:t>
      </w:r>
    </w:p>
    <w:p>
      <w:pPr>
        <w:spacing w:line="286" w:lineRule="auto"/>
        <w:rPr>
          <w:rFonts w:ascii="Arial"/>
          <w:sz w:val="21"/>
        </w:rPr>
      </w:pPr>
    </w:p>
    <w:p>
      <w:pPr>
        <w:spacing w:before="100" w:line="412" w:lineRule="exact"/>
        <w:ind w:left="29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position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6</w:t>
      </w:r>
      <w:r>
        <w:rPr>
          <w:rFonts w:ascii="宋体" w:hAnsi="宋体" w:eastAsia="宋体" w:cs="宋体"/>
          <w:spacing w:val="7"/>
          <w:position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.比选文件编制</w:t>
      </w:r>
    </w:p>
    <w:p>
      <w:pPr>
        <w:spacing w:line="397" w:lineRule="auto"/>
        <w:rPr>
          <w:rFonts w:ascii="Arial"/>
          <w:sz w:val="21"/>
        </w:rPr>
      </w:pPr>
    </w:p>
    <w:p>
      <w:pPr>
        <w:spacing w:before="91" w:line="221" w:lineRule="auto"/>
        <w:ind w:left="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3"/>
          <w:sz w:val="28"/>
          <w:szCs w:val="28"/>
        </w:rPr>
        <w:t>6</w:t>
      </w:r>
      <w:r>
        <w:rPr>
          <w:rFonts w:ascii="宋体" w:hAnsi="宋体" w:eastAsia="宋体" w:cs="宋体"/>
          <w:spacing w:val="-10"/>
          <w:sz w:val="28"/>
          <w:szCs w:val="28"/>
        </w:rPr>
        <w:t>.1 一般要求</w:t>
      </w:r>
    </w:p>
    <w:p>
      <w:pPr>
        <w:spacing w:before="288" w:line="220" w:lineRule="auto"/>
        <w:ind w:left="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6.</w:t>
      </w:r>
      <w:r>
        <w:rPr>
          <w:rFonts w:ascii="宋体" w:hAnsi="宋体" w:eastAsia="宋体" w:cs="宋体"/>
          <w:spacing w:val="-5"/>
          <w:sz w:val="28"/>
          <w:szCs w:val="28"/>
        </w:rPr>
        <w:t>1</w:t>
      </w:r>
      <w:r>
        <w:rPr>
          <w:rFonts w:ascii="宋体" w:hAnsi="宋体" w:eastAsia="宋体" w:cs="宋体"/>
          <w:spacing w:val="-3"/>
          <w:sz w:val="28"/>
          <w:szCs w:val="28"/>
        </w:rPr>
        <w:t>.1 比选单位应按照比选文件第三部分《比选规范书》的要求编制</w:t>
      </w:r>
    </w:p>
    <w:p>
      <w:pPr>
        <w:spacing w:before="291" w:line="411" w:lineRule="auto"/>
        <w:ind w:left="56" w:right="97" w:hanging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比选</w:t>
      </w:r>
      <w:r>
        <w:rPr>
          <w:rFonts w:ascii="宋体" w:hAnsi="宋体" w:eastAsia="宋体" w:cs="宋体"/>
          <w:spacing w:val="-7"/>
          <w:sz w:val="28"/>
          <w:szCs w:val="28"/>
        </w:rPr>
        <w:t>文</w:t>
      </w:r>
      <w:r>
        <w:rPr>
          <w:rFonts w:ascii="宋体" w:hAnsi="宋体" w:eastAsia="宋体" w:cs="宋体"/>
          <w:spacing w:val="-4"/>
          <w:sz w:val="28"/>
          <w:szCs w:val="28"/>
        </w:rPr>
        <w:t>件,逐项逐条响应比选文件,顺序和编号应与比选文件一致。可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以增加说明或描述性文字，并用明</w:t>
      </w:r>
      <w:r>
        <w:rPr>
          <w:rFonts w:ascii="宋体" w:hAnsi="宋体" w:eastAsia="宋体" w:cs="宋体"/>
          <w:spacing w:val="-1"/>
          <w:sz w:val="28"/>
          <w:szCs w:val="28"/>
        </w:rPr>
        <w:t>显不同的字体或颜色标出；</w:t>
      </w:r>
    </w:p>
    <w:p>
      <w:pPr>
        <w:spacing w:before="1" w:line="411" w:lineRule="auto"/>
        <w:ind w:left="27" w:right="95" w:firstLine="55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在第三部分《</w:t>
      </w:r>
      <w:r>
        <w:rPr>
          <w:rFonts w:ascii="宋体" w:hAnsi="宋体" w:eastAsia="宋体" w:cs="宋体"/>
          <w:spacing w:val="-4"/>
          <w:sz w:val="28"/>
          <w:szCs w:val="28"/>
        </w:rPr>
        <w:t>比</w:t>
      </w:r>
      <w:r>
        <w:rPr>
          <w:rFonts w:ascii="宋体" w:hAnsi="宋体" w:eastAsia="宋体" w:cs="宋体"/>
          <w:spacing w:val="-3"/>
          <w:sz w:val="28"/>
          <w:szCs w:val="28"/>
        </w:rPr>
        <w:t>选规范书》中提供“附件”格式，比选单位应按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照“附件</w:t>
      </w:r>
      <w:r>
        <w:rPr>
          <w:rFonts w:ascii="宋体" w:hAnsi="宋体" w:eastAsia="宋体" w:cs="宋体"/>
          <w:spacing w:val="-3"/>
          <w:sz w:val="28"/>
          <w:szCs w:val="28"/>
        </w:rPr>
        <w:t>”格式填写比选文件,表格内容不得更改,字体要工整。若有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添字、删改,则应由比选</w:t>
      </w:r>
      <w:r>
        <w:rPr>
          <w:rFonts w:ascii="宋体" w:hAnsi="宋体" w:eastAsia="宋体" w:cs="宋体"/>
          <w:sz w:val="28"/>
          <w:szCs w:val="28"/>
        </w:rPr>
        <w:t>单位的授权代理人在添、改处盖章。</w:t>
      </w:r>
    </w:p>
    <w:p>
      <w:pPr>
        <w:spacing w:before="2" w:line="411" w:lineRule="auto"/>
        <w:ind w:left="27" w:right="9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6.</w:t>
      </w:r>
      <w:r>
        <w:rPr>
          <w:rFonts w:ascii="宋体" w:hAnsi="宋体" w:eastAsia="宋体" w:cs="宋体"/>
          <w:spacing w:val="-3"/>
          <w:sz w:val="28"/>
          <w:szCs w:val="28"/>
        </w:rPr>
        <w:t>1.2 提交比选应答文件中如无另作说明,或者说明中未涉及的内容,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即视为比选</w:t>
      </w:r>
      <w:r>
        <w:rPr>
          <w:rFonts w:ascii="宋体" w:hAnsi="宋体" w:eastAsia="宋体" w:cs="宋体"/>
          <w:spacing w:val="1"/>
          <w:sz w:val="28"/>
          <w:szCs w:val="28"/>
        </w:rPr>
        <w:t>单位已经接受,一旦中选即成为双方签订的合同文件的组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成部分,不得以任何理由另行提</w:t>
      </w:r>
      <w:r>
        <w:rPr>
          <w:rFonts w:ascii="宋体" w:hAnsi="宋体" w:eastAsia="宋体" w:cs="宋体"/>
          <w:sz w:val="28"/>
          <w:szCs w:val="28"/>
        </w:rPr>
        <w:t>出附加条件。</w:t>
      </w:r>
    </w:p>
    <w:p>
      <w:pPr>
        <w:spacing w:before="2" w:line="411" w:lineRule="auto"/>
        <w:ind w:left="29" w:right="97" w:hanging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6.</w:t>
      </w:r>
      <w:r>
        <w:rPr>
          <w:rFonts w:ascii="宋体" w:hAnsi="宋体" w:eastAsia="宋体" w:cs="宋体"/>
          <w:spacing w:val="-5"/>
          <w:sz w:val="28"/>
          <w:szCs w:val="28"/>
        </w:rPr>
        <w:t>1</w:t>
      </w:r>
      <w:r>
        <w:rPr>
          <w:rFonts w:ascii="宋体" w:hAnsi="宋体" w:eastAsia="宋体" w:cs="宋体"/>
          <w:spacing w:val="-3"/>
          <w:sz w:val="28"/>
          <w:szCs w:val="28"/>
        </w:rPr>
        <w:t>.3 经比选单位确认的比选应答文件具有法律效力，与邀请单位任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何个人的口头协议均不能影响比选</w:t>
      </w:r>
      <w:r>
        <w:rPr>
          <w:rFonts w:ascii="宋体" w:hAnsi="宋体" w:eastAsia="宋体" w:cs="宋体"/>
          <w:sz w:val="28"/>
          <w:szCs w:val="28"/>
        </w:rPr>
        <w:t>文件的任何条款与内容。</w:t>
      </w:r>
    </w:p>
    <w:p>
      <w:pPr>
        <w:spacing w:before="1" w:line="219" w:lineRule="auto"/>
        <w:ind w:left="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6.2 比选应答文件语言要</w:t>
      </w:r>
      <w:r>
        <w:rPr>
          <w:rFonts w:ascii="宋体" w:hAnsi="宋体" w:eastAsia="宋体" w:cs="宋体"/>
          <w:spacing w:val="-5"/>
          <w:sz w:val="28"/>
          <w:szCs w:val="28"/>
        </w:rPr>
        <w:t>求</w:t>
      </w:r>
    </w:p>
    <w:p>
      <w:pPr>
        <w:spacing w:before="292" w:line="411" w:lineRule="auto"/>
        <w:ind w:left="44" w:right="97" w:firstLine="57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比选应答文</w:t>
      </w:r>
      <w:r>
        <w:rPr>
          <w:rFonts w:ascii="宋体" w:hAnsi="宋体" w:eastAsia="宋体" w:cs="宋体"/>
          <w:sz w:val="28"/>
          <w:szCs w:val="28"/>
        </w:rPr>
        <w:t xml:space="preserve">件应用中文编写。度量衡采用国家法定单位制(即国 </w:t>
      </w:r>
      <w:r>
        <w:rPr>
          <w:rFonts w:ascii="宋体" w:hAnsi="宋体" w:eastAsia="宋体" w:cs="宋体"/>
          <w:spacing w:val="-2"/>
          <w:sz w:val="28"/>
          <w:szCs w:val="28"/>
        </w:rPr>
        <w:t>际单位制)。比选</w:t>
      </w:r>
      <w:r>
        <w:rPr>
          <w:rFonts w:ascii="宋体" w:hAnsi="宋体" w:eastAsia="宋体" w:cs="宋体"/>
          <w:spacing w:val="-1"/>
          <w:sz w:val="28"/>
          <w:szCs w:val="28"/>
        </w:rPr>
        <w:t>应答文件中的缩写请注明全称。</w:t>
      </w:r>
    </w:p>
    <w:p>
      <w:pPr>
        <w:spacing w:before="1" w:line="219" w:lineRule="auto"/>
        <w:ind w:left="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6</w:t>
      </w:r>
      <w:r>
        <w:rPr>
          <w:rFonts w:ascii="宋体" w:hAnsi="宋体" w:eastAsia="宋体" w:cs="宋体"/>
          <w:spacing w:val="-6"/>
          <w:sz w:val="28"/>
          <w:szCs w:val="28"/>
        </w:rPr>
        <w:t>.3 比选应答文件有效期</w:t>
      </w:r>
    </w:p>
    <w:p>
      <w:pPr>
        <w:spacing w:before="294" w:line="414" w:lineRule="auto"/>
        <w:ind w:left="22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6</w:t>
      </w:r>
      <w:r>
        <w:rPr>
          <w:rFonts w:ascii="宋体" w:hAnsi="宋体" w:eastAsia="宋体" w:cs="宋体"/>
          <w:spacing w:val="-8"/>
          <w:sz w:val="28"/>
          <w:szCs w:val="28"/>
        </w:rPr>
        <w:t>.3.1 所有比选单位的比选应答文件自提交截止之日起 60 天内有效。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邀请单位认为有必</w:t>
      </w:r>
      <w:r>
        <w:rPr>
          <w:rFonts w:ascii="宋体" w:hAnsi="宋体" w:eastAsia="宋体" w:cs="宋体"/>
          <w:sz w:val="28"/>
          <w:szCs w:val="28"/>
        </w:rPr>
        <w:t xml:space="preserve">要时有权延长比选应答文件有效期,但最长不超过 </w:t>
      </w:r>
      <w:r>
        <w:rPr>
          <w:rFonts w:ascii="宋体" w:hAnsi="宋体" w:eastAsia="宋体" w:cs="宋体"/>
          <w:spacing w:val="-6"/>
          <w:sz w:val="28"/>
          <w:szCs w:val="28"/>
        </w:rPr>
        <w:t>90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天,并及时书面通知各比选单位；当比选单位中选时，比选文件有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效期按有关协议执行</w:t>
      </w:r>
      <w:r>
        <w:rPr>
          <w:rFonts w:ascii="宋体" w:hAnsi="宋体" w:eastAsia="宋体" w:cs="宋体"/>
          <w:sz w:val="28"/>
          <w:szCs w:val="28"/>
        </w:rPr>
        <w:t>。</w:t>
      </w:r>
    </w:p>
    <w:p>
      <w:pPr>
        <w:sectPr>
          <w:footerReference r:id="rId10" w:type="default"/>
          <w:pgSz w:w="11906" w:h="16839"/>
          <w:pgMar w:top="852" w:right="1701" w:bottom="1276" w:left="1785" w:header="0" w:footer="1116" w:gutter="0"/>
          <w:cols w:space="720" w:num="1"/>
        </w:sectPr>
      </w:pPr>
    </w:p>
    <w:p>
      <w:pPr>
        <w:spacing w:line="329" w:lineRule="auto"/>
        <w:rPr>
          <w:rFonts w:ascii="Arial"/>
          <w:sz w:val="21"/>
        </w:rPr>
      </w:pP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541020</wp:posOffset>
            </wp:positionV>
            <wp:extent cx="972185" cy="332105"/>
            <wp:effectExtent l="0" t="0" r="0" b="0"/>
            <wp:wrapNone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72311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5" w:line="230" w:lineRule="auto"/>
        <w:ind w:right="98"/>
        <w:jc w:val="right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color w:val="000080"/>
          <w:spacing w:val="7"/>
          <w:sz w:val="17"/>
          <w:szCs w:val="17"/>
        </w:rPr>
        <w:t>泰</w:t>
      </w:r>
      <w:r>
        <w:rPr>
          <w:rFonts w:ascii="宋体" w:hAnsi="宋体" w:eastAsia="宋体" w:cs="宋体"/>
          <w:color w:val="000080"/>
          <w:spacing w:val="6"/>
          <w:sz w:val="17"/>
          <w:szCs w:val="17"/>
        </w:rPr>
        <w:t xml:space="preserve">康人寿 </w:t>
      </w:r>
      <w:r>
        <w:rPr>
          <w:rFonts w:ascii="Times New Roman" w:hAnsi="Times New Roman" w:eastAsia="Times New Roman" w:cs="Times New Roman"/>
          <w:color w:val="000080"/>
          <w:spacing w:val="6"/>
          <w:sz w:val="17"/>
          <w:szCs w:val="17"/>
        </w:rPr>
        <w:t xml:space="preserve">2023 </w:t>
      </w:r>
      <w:r>
        <w:rPr>
          <w:rFonts w:ascii="宋体" w:hAnsi="宋体" w:eastAsia="宋体" w:cs="宋体"/>
          <w:color w:val="000080"/>
          <w:spacing w:val="6"/>
          <w:sz w:val="17"/>
          <w:szCs w:val="17"/>
        </w:rPr>
        <w:t>年“礼遇私享”比选文件</w:t>
      </w:r>
    </w:p>
    <w:p>
      <w:pPr>
        <w:spacing w:line="315" w:lineRule="auto"/>
        <w:rPr>
          <w:rFonts w:ascii="Arial"/>
          <w:sz w:val="21"/>
        </w:rPr>
      </w:pPr>
    </w:p>
    <w:p>
      <w:pPr>
        <w:spacing w:before="91" w:line="411" w:lineRule="auto"/>
        <w:ind w:left="26" w:right="52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6</w:t>
      </w:r>
      <w:r>
        <w:rPr>
          <w:rFonts w:ascii="宋体" w:hAnsi="宋体" w:eastAsia="宋体" w:cs="宋体"/>
          <w:spacing w:val="-5"/>
          <w:sz w:val="28"/>
          <w:szCs w:val="28"/>
        </w:rPr>
        <w:t>.</w:t>
      </w:r>
      <w:r>
        <w:rPr>
          <w:rFonts w:ascii="宋体" w:hAnsi="宋体" w:eastAsia="宋体" w:cs="宋体"/>
          <w:spacing w:val="-3"/>
          <w:sz w:val="28"/>
          <w:szCs w:val="28"/>
        </w:rPr>
        <w:t>3.2 在比选应答文件有效期内,比选单位不得要求修改比选文件,不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得更改或撤回比选应答文件,</w:t>
      </w:r>
      <w:r>
        <w:rPr>
          <w:rFonts w:ascii="宋体" w:hAnsi="宋体" w:eastAsia="宋体" w:cs="宋体"/>
          <w:sz w:val="28"/>
          <w:szCs w:val="28"/>
        </w:rPr>
        <w:t>中选后不得拖延或拒签合同。</w:t>
      </w:r>
    </w:p>
    <w:p>
      <w:pPr>
        <w:spacing w:before="1" w:line="220" w:lineRule="auto"/>
        <w:ind w:left="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6</w:t>
      </w:r>
      <w:r>
        <w:rPr>
          <w:rFonts w:ascii="宋体" w:hAnsi="宋体" w:eastAsia="宋体" w:cs="宋体"/>
          <w:spacing w:val="-8"/>
          <w:sz w:val="28"/>
          <w:szCs w:val="28"/>
        </w:rPr>
        <w:t>.4 比选单位建议</w:t>
      </w:r>
    </w:p>
    <w:p>
      <w:pPr>
        <w:spacing w:before="289" w:line="220" w:lineRule="auto"/>
        <w:ind w:left="6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比选单位应响应比选文件并提交比选应答文件</w:t>
      </w:r>
      <w:r>
        <w:rPr>
          <w:rFonts w:ascii="宋体" w:hAnsi="宋体" w:eastAsia="宋体" w:cs="宋体"/>
          <w:sz w:val="28"/>
          <w:szCs w:val="28"/>
        </w:rPr>
        <w:t>。</w:t>
      </w:r>
    </w:p>
    <w:p>
      <w:pPr>
        <w:spacing w:before="292" w:line="411" w:lineRule="auto"/>
        <w:ind w:left="25" w:right="52" w:firstLine="55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2"/>
          <w:sz w:val="28"/>
          <w:szCs w:val="28"/>
        </w:rPr>
        <w:t>在</w:t>
      </w:r>
      <w:r>
        <w:rPr>
          <w:rFonts w:ascii="宋体" w:hAnsi="宋体" w:eastAsia="宋体" w:cs="宋体"/>
          <w:spacing w:val="9"/>
          <w:sz w:val="28"/>
          <w:szCs w:val="28"/>
        </w:rPr>
        <w:t>此</w:t>
      </w:r>
      <w:r>
        <w:rPr>
          <w:rFonts w:ascii="宋体" w:hAnsi="宋体" w:eastAsia="宋体" w:cs="宋体"/>
          <w:spacing w:val="6"/>
          <w:sz w:val="28"/>
          <w:szCs w:val="28"/>
        </w:rPr>
        <w:t>前提下,还可提出补充建议或说明,提出比比选文件的要求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更为合理</w:t>
      </w:r>
      <w:r>
        <w:rPr>
          <w:rFonts w:ascii="宋体" w:hAnsi="宋体" w:eastAsia="宋体" w:cs="宋体"/>
          <w:spacing w:val="-3"/>
          <w:sz w:val="28"/>
          <w:szCs w:val="28"/>
        </w:rPr>
        <w:t>的建议方案,列于“比选单位需要说明的其他问题”中,同时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应说明对技</w:t>
      </w:r>
      <w:r>
        <w:rPr>
          <w:rFonts w:ascii="宋体" w:hAnsi="宋体" w:eastAsia="宋体" w:cs="宋体"/>
          <w:spacing w:val="-3"/>
          <w:sz w:val="28"/>
          <w:szCs w:val="28"/>
        </w:rPr>
        <w:t>术条件、价格、运行、服务等方面的影响。如有任何优惠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条件,也请在比选文件</w:t>
      </w:r>
      <w:r>
        <w:rPr>
          <w:rFonts w:ascii="宋体" w:hAnsi="宋体" w:eastAsia="宋体" w:cs="宋体"/>
          <w:sz w:val="28"/>
          <w:szCs w:val="28"/>
        </w:rPr>
        <w:t>中阐明,评选时将予以认真研究。</w:t>
      </w:r>
    </w:p>
    <w:p>
      <w:pPr>
        <w:spacing w:before="1" w:line="219" w:lineRule="auto"/>
        <w:ind w:left="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6</w:t>
      </w:r>
      <w:r>
        <w:rPr>
          <w:rFonts w:ascii="宋体" w:hAnsi="宋体" w:eastAsia="宋体" w:cs="宋体"/>
          <w:spacing w:val="-5"/>
          <w:sz w:val="28"/>
          <w:szCs w:val="28"/>
        </w:rPr>
        <w:t>.5 比选应答文件的份数和签署</w:t>
      </w:r>
    </w:p>
    <w:p>
      <w:pPr>
        <w:spacing w:before="292" w:line="411" w:lineRule="auto"/>
        <w:ind w:left="23" w:right="52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6"/>
          <w:sz w:val="28"/>
          <w:szCs w:val="28"/>
        </w:rPr>
        <w:t>6</w:t>
      </w:r>
      <w:r>
        <w:rPr>
          <w:rFonts w:ascii="宋体" w:hAnsi="宋体" w:eastAsia="宋体" w:cs="宋体"/>
          <w:spacing w:val="-20"/>
          <w:sz w:val="28"/>
          <w:szCs w:val="28"/>
        </w:rPr>
        <w:t>.</w:t>
      </w:r>
      <w:r>
        <w:rPr>
          <w:rFonts w:ascii="宋体" w:hAnsi="宋体" w:eastAsia="宋体" w:cs="宋体"/>
          <w:spacing w:val="-13"/>
          <w:sz w:val="28"/>
          <w:szCs w:val="28"/>
        </w:rPr>
        <w:t>5.1 比选应答文件 1 正 1 副，共提供 2 份书面比选应答文件；报价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表另外单独书面密封</w:t>
      </w:r>
      <w:r>
        <w:rPr>
          <w:rFonts w:ascii="宋体" w:hAnsi="宋体" w:eastAsia="宋体" w:cs="宋体"/>
          <w:sz w:val="28"/>
          <w:szCs w:val="28"/>
        </w:rPr>
        <w:t>一份。</w:t>
      </w:r>
    </w:p>
    <w:p>
      <w:pPr>
        <w:spacing w:before="1" w:line="411" w:lineRule="auto"/>
        <w:ind w:left="26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6.5.2 比选文件应有比选单位的法人代表(或授权代理人)签</w:t>
      </w:r>
      <w:r>
        <w:rPr>
          <w:rFonts w:ascii="宋体" w:hAnsi="宋体" w:eastAsia="宋体" w:cs="宋体"/>
          <w:sz w:val="28"/>
          <w:szCs w:val="28"/>
        </w:rPr>
        <w:t xml:space="preserve">字,并加 </w:t>
      </w:r>
      <w:r>
        <w:rPr>
          <w:rFonts w:ascii="宋体" w:hAnsi="宋体" w:eastAsia="宋体" w:cs="宋体"/>
          <w:spacing w:val="-2"/>
          <w:sz w:val="28"/>
          <w:szCs w:val="28"/>
        </w:rPr>
        <w:t>盖单位公章。外层信封封口处要加贴封签并在骑缝处盖</w:t>
      </w:r>
      <w:r>
        <w:rPr>
          <w:rFonts w:ascii="宋体" w:hAnsi="宋体" w:eastAsia="宋体" w:cs="宋体"/>
          <w:spacing w:val="-1"/>
          <w:sz w:val="28"/>
          <w:szCs w:val="28"/>
        </w:rPr>
        <w:t>上单位公章。</w:t>
      </w:r>
    </w:p>
    <w:p>
      <w:pPr>
        <w:spacing w:line="217" w:lineRule="auto"/>
        <w:ind w:left="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6</w:t>
      </w:r>
      <w:r>
        <w:rPr>
          <w:rFonts w:ascii="宋体" w:hAnsi="宋体" w:eastAsia="宋体" w:cs="宋体"/>
          <w:spacing w:val="-4"/>
          <w:sz w:val="28"/>
          <w:szCs w:val="28"/>
        </w:rPr>
        <w:t>.</w:t>
      </w:r>
      <w:r>
        <w:rPr>
          <w:rFonts w:ascii="宋体" w:hAnsi="宋体" w:eastAsia="宋体" w:cs="宋体"/>
          <w:spacing w:val="-3"/>
          <w:sz w:val="28"/>
          <w:szCs w:val="28"/>
        </w:rPr>
        <w:t>5.3 不论中选与否, 比选应答文件一律不予退还。</w:t>
      </w:r>
    </w:p>
    <w:p>
      <w:pPr>
        <w:spacing w:line="431" w:lineRule="auto"/>
        <w:rPr>
          <w:rFonts w:ascii="Arial"/>
          <w:sz w:val="21"/>
        </w:rPr>
      </w:pPr>
    </w:p>
    <w:p>
      <w:pPr>
        <w:spacing w:before="102" w:line="225" w:lineRule="auto"/>
        <w:ind w:left="34"/>
        <w:outlineLvl w:val="1"/>
        <w:rPr>
          <w:rFonts w:ascii="宋体" w:hAnsi="宋体" w:eastAsia="宋体" w:cs="宋体"/>
          <w:sz w:val="31"/>
          <w:szCs w:val="31"/>
        </w:rPr>
      </w:pPr>
      <w:bookmarkStart w:id="8" w:name="_bookmark9"/>
      <w:bookmarkEnd w:id="8"/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7.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比选应答文件的递交</w:t>
      </w:r>
    </w:p>
    <w:p>
      <w:pPr>
        <w:spacing w:line="432" w:lineRule="auto"/>
        <w:rPr>
          <w:rFonts w:ascii="Arial"/>
          <w:sz w:val="21"/>
        </w:rPr>
      </w:pPr>
    </w:p>
    <w:p>
      <w:pPr>
        <w:spacing w:before="91" w:line="411" w:lineRule="auto"/>
        <w:ind w:left="23" w:right="52" w:firstLine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4"/>
          <w:sz w:val="28"/>
          <w:szCs w:val="28"/>
        </w:rPr>
        <w:t>7.1 比选应答文件要求书面投送 1 正 1 副及 1 份比选应答报价表，比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选应答报</w:t>
      </w:r>
      <w:r>
        <w:rPr>
          <w:rFonts w:ascii="宋体" w:hAnsi="宋体" w:eastAsia="宋体" w:cs="宋体"/>
          <w:spacing w:val="-5"/>
          <w:sz w:val="28"/>
          <w:szCs w:val="28"/>
        </w:rPr>
        <w:t>价</w:t>
      </w:r>
      <w:r>
        <w:rPr>
          <w:rFonts w:ascii="宋体" w:hAnsi="宋体" w:eastAsia="宋体" w:cs="宋体"/>
          <w:spacing w:val="-3"/>
          <w:sz w:val="28"/>
          <w:szCs w:val="28"/>
        </w:rPr>
        <w:t>表必须单独密封。比选文件、比选报价表封面须注明比选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项目名称,并标明比选</w:t>
      </w:r>
      <w:r>
        <w:rPr>
          <w:rFonts w:ascii="宋体" w:hAnsi="宋体" w:eastAsia="宋体" w:cs="宋体"/>
          <w:sz w:val="28"/>
          <w:szCs w:val="28"/>
        </w:rPr>
        <w:t>单位名称。</w:t>
      </w:r>
    </w:p>
    <w:p>
      <w:pPr>
        <w:spacing w:before="1" w:line="411" w:lineRule="auto"/>
        <w:ind w:left="27" w:right="52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7.2 比</w:t>
      </w:r>
      <w:r>
        <w:rPr>
          <w:rFonts w:ascii="宋体" w:hAnsi="宋体" w:eastAsia="宋体" w:cs="宋体"/>
          <w:spacing w:val="-4"/>
          <w:sz w:val="28"/>
          <w:szCs w:val="28"/>
        </w:rPr>
        <w:t>选</w:t>
      </w:r>
      <w:r>
        <w:rPr>
          <w:rFonts w:ascii="宋体" w:hAnsi="宋体" w:eastAsia="宋体" w:cs="宋体"/>
          <w:spacing w:val="-3"/>
          <w:sz w:val="28"/>
          <w:szCs w:val="28"/>
        </w:rPr>
        <w:t>应答文件应于评选当日送达指定地点，一切迟到的比选应答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文</w:t>
      </w:r>
      <w:r>
        <w:rPr>
          <w:rFonts w:ascii="宋体" w:hAnsi="宋体" w:eastAsia="宋体" w:cs="宋体"/>
          <w:spacing w:val="-1"/>
          <w:sz w:val="28"/>
          <w:szCs w:val="28"/>
        </w:rPr>
        <w:t>件都将被拒绝并原封退回。</w:t>
      </w:r>
    </w:p>
    <w:p>
      <w:pPr>
        <w:spacing w:before="2" w:line="219" w:lineRule="auto"/>
        <w:ind w:left="3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7</w:t>
      </w:r>
      <w:r>
        <w:rPr>
          <w:rFonts w:ascii="宋体" w:hAnsi="宋体" w:eastAsia="宋体" w:cs="宋体"/>
          <w:spacing w:val="-7"/>
          <w:sz w:val="28"/>
          <w:szCs w:val="28"/>
        </w:rPr>
        <w:t>.3 无效比选应答文件</w:t>
      </w:r>
    </w:p>
    <w:p>
      <w:pPr>
        <w:sectPr>
          <w:footerReference r:id="rId11" w:type="default"/>
          <w:pgSz w:w="11906" w:h="16839"/>
          <w:pgMar w:top="852" w:right="1747" w:bottom="1273" w:left="1785" w:header="0" w:footer="1116" w:gutter="0"/>
          <w:cols w:space="720" w:num="1"/>
        </w:sectPr>
      </w:pPr>
    </w:p>
    <w:p>
      <w:pPr>
        <w:spacing w:line="329" w:lineRule="auto"/>
        <w:rPr>
          <w:rFonts w:ascii="Arial"/>
          <w:sz w:val="21"/>
        </w:rPr>
      </w:pP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541020</wp:posOffset>
            </wp:positionV>
            <wp:extent cx="972185" cy="33210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72311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5" w:line="230" w:lineRule="auto"/>
        <w:ind w:right="325"/>
        <w:jc w:val="right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color w:val="000080"/>
          <w:spacing w:val="7"/>
          <w:sz w:val="17"/>
          <w:szCs w:val="17"/>
        </w:rPr>
        <w:t>泰</w:t>
      </w:r>
      <w:r>
        <w:rPr>
          <w:rFonts w:ascii="宋体" w:hAnsi="宋体" w:eastAsia="宋体" w:cs="宋体"/>
          <w:color w:val="000080"/>
          <w:spacing w:val="6"/>
          <w:sz w:val="17"/>
          <w:szCs w:val="17"/>
        </w:rPr>
        <w:t xml:space="preserve">康人寿 </w:t>
      </w:r>
      <w:r>
        <w:rPr>
          <w:rFonts w:ascii="Times New Roman" w:hAnsi="Times New Roman" w:eastAsia="Times New Roman" w:cs="Times New Roman"/>
          <w:color w:val="000080"/>
          <w:spacing w:val="6"/>
          <w:sz w:val="17"/>
          <w:szCs w:val="17"/>
        </w:rPr>
        <w:t xml:space="preserve">2023 </w:t>
      </w:r>
      <w:r>
        <w:rPr>
          <w:rFonts w:ascii="宋体" w:hAnsi="宋体" w:eastAsia="宋体" w:cs="宋体"/>
          <w:color w:val="000080"/>
          <w:spacing w:val="6"/>
          <w:sz w:val="17"/>
          <w:szCs w:val="17"/>
        </w:rPr>
        <w:t>年“礼遇私享”比选文件</w:t>
      </w:r>
    </w:p>
    <w:p>
      <w:pPr>
        <w:spacing w:line="313" w:lineRule="auto"/>
        <w:rPr>
          <w:rFonts w:ascii="Arial"/>
          <w:sz w:val="21"/>
        </w:rPr>
      </w:pPr>
    </w:p>
    <w:p>
      <w:pPr>
        <w:spacing w:before="91" w:line="221" w:lineRule="auto"/>
        <w:ind w:left="44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评比后发生下列情况之</w:t>
      </w:r>
      <w:r>
        <w:rPr>
          <w:rFonts w:ascii="宋体" w:hAnsi="宋体" w:eastAsia="宋体" w:cs="宋体"/>
          <w:sz w:val="28"/>
          <w:szCs w:val="28"/>
        </w:rPr>
        <w:t>一者，视为无效比选应答。</w:t>
      </w:r>
    </w:p>
    <w:p>
      <w:pPr>
        <w:spacing w:before="290" w:line="411" w:lineRule="auto"/>
        <w:ind w:left="26" w:right="279" w:firstLine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7.3.</w:t>
      </w:r>
      <w:r>
        <w:rPr>
          <w:rFonts w:ascii="宋体" w:hAnsi="宋体" w:eastAsia="宋体" w:cs="宋体"/>
          <w:spacing w:val="-4"/>
          <w:sz w:val="28"/>
          <w:szCs w:val="28"/>
        </w:rPr>
        <w:t>1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 比选应答文件未按规定密封或比选应答文件未按规定加盖公章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和法人代表(或授权代理</w:t>
      </w:r>
      <w:r>
        <w:rPr>
          <w:rFonts w:ascii="宋体" w:hAnsi="宋体" w:eastAsia="宋体" w:cs="宋体"/>
          <w:sz w:val="28"/>
          <w:szCs w:val="28"/>
        </w:rPr>
        <w:t>人)签字；</w:t>
      </w:r>
    </w:p>
    <w:p>
      <w:pPr>
        <w:spacing w:before="1" w:line="411" w:lineRule="auto"/>
        <w:ind w:left="54" w:right="279" w:hanging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7.3.</w:t>
      </w:r>
      <w:r>
        <w:rPr>
          <w:rFonts w:ascii="宋体" w:hAnsi="宋体" w:eastAsia="宋体" w:cs="宋体"/>
          <w:spacing w:val="-4"/>
          <w:sz w:val="28"/>
          <w:szCs w:val="28"/>
        </w:rPr>
        <w:t>2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 比选应答文件未按规定格式、内容填写或比选应答文件内容与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比</w:t>
      </w:r>
      <w:r>
        <w:rPr>
          <w:rFonts w:ascii="宋体" w:hAnsi="宋体" w:eastAsia="宋体" w:cs="宋体"/>
          <w:spacing w:val="-4"/>
          <w:sz w:val="28"/>
          <w:szCs w:val="28"/>
        </w:rPr>
        <w:t>选文件有严重背离；</w:t>
      </w:r>
    </w:p>
    <w:p>
      <w:pPr>
        <w:spacing w:line="217" w:lineRule="auto"/>
        <w:ind w:left="3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7.3</w:t>
      </w:r>
      <w:r>
        <w:rPr>
          <w:rFonts w:ascii="宋体" w:hAnsi="宋体" w:eastAsia="宋体" w:cs="宋体"/>
          <w:spacing w:val="-3"/>
          <w:sz w:val="28"/>
          <w:szCs w:val="28"/>
        </w:rPr>
        <w:t>.3 在比选应答文件中有两个以上的报价,且未明确哪个报价有效；</w:t>
      </w:r>
    </w:p>
    <w:p>
      <w:pPr>
        <w:spacing w:before="294" w:line="220" w:lineRule="auto"/>
        <w:ind w:left="3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 xml:space="preserve">7.3.4 </w:t>
      </w:r>
      <w:r>
        <w:rPr>
          <w:rFonts w:ascii="宋体" w:hAnsi="宋体" w:eastAsia="宋体" w:cs="宋体"/>
          <w:spacing w:val="-3"/>
          <w:sz w:val="28"/>
          <w:szCs w:val="28"/>
        </w:rPr>
        <w:t>其它不符合比选文件要求的比选应答。</w:t>
      </w:r>
    </w:p>
    <w:p>
      <w:pPr>
        <w:spacing w:before="290" w:line="221" w:lineRule="auto"/>
        <w:ind w:left="3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7.4 比选费用</w:t>
      </w:r>
    </w:p>
    <w:p>
      <w:pPr>
        <w:spacing w:before="289" w:line="220" w:lineRule="auto"/>
        <w:ind w:left="6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比选单位在参加比选过程中所发生的全部</w:t>
      </w:r>
      <w:r>
        <w:rPr>
          <w:rFonts w:ascii="宋体" w:hAnsi="宋体" w:eastAsia="宋体" w:cs="宋体"/>
          <w:spacing w:val="-1"/>
          <w:sz w:val="28"/>
          <w:szCs w:val="28"/>
        </w:rPr>
        <w:t>费用自理。</w:t>
      </w:r>
    </w:p>
    <w:p>
      <w:pPr>
        <w:spacing w:line="427" w:lineRule="auto"/>
        <w:rPr>
          <w:rFonts w:ascii="Arial"/>
          <w:sz w:val="21"/>
        </w:rPr>
      </w:pPr>
    </w:p>
    <w:p>
      <w:pPr>
        <w:spacing w:before="102" w:line="411" w:lineRule="exact"/>
        <w:ind w:left="27"/>
        <w:outlineLvl w:val="1"/>
        <w:rPr>
          <w:rFonts w:ascii="宋体" w:hAnsi="宋体" w:eastAsia="宋体" w:cs="宋体"/>
          <w:sz w:val="31"/>
          <w:szCs w:val="31"/>
        </w:rPr>
      </w:pPr>
      <w:bookmarkStart w:id="9" w:name="_bookmark10"/>
      <w:bookmarkEnd w:id="9"/>
      <w:r>
        <w:rPr>
          <w:rFonts w:ascii="宋体" w:hAnsi="宋体" w:eastAsia="宋体" w:cs="宋体"/>
          <w:spacing w:val="7"/>
          <w:position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8.比选报</w:t>
      </w:r>
      <w:r>
        <w:rPr>
          <w:rFonts w:ascii="宋体" w:hAnsi="宋体" w:eastAsia="宋体" w:cs="宋体"/>
          <w:spacing w:val="6"/>
          <w:position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价</w:t>
      </w:r>
    </w:p>
    <w:p>
      <w:pPr>
        <w:spacing w:line="398" w:lineRule="auto"/>
        <w:rPr>
          <w:rFonts w:ascii="Arial"/>
          <w:sz w:val="21"/>
        </w:rPr>
      </w:pPr>
    </w:p>
    <w:p>
      <w:pPr>
        <w:spacing w:before="91" w:line="411" w:lineRule="auto"/>
        <w:ind w:left="47" w:hanging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8.</w:t>
      </w:r>
      <w:r>
        <w:rPr>
          <w:rFonts w:ascii="宋体" w:hAnsi="宋体" w:eastAsia="宋体" w:cs="宋体"/>
          <w:spacing w:val="-5"/>
          <w:sz w:val="28"/>
          <w:szCs w:val="28"/>
        </w:rPr>
        <w:t>1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 比选单位应严格按照比选文件：第三部分《比选规范书》“附件”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的格式认真填写比选报价表及其它</w:t>
      </w:r>
      <w:r>
        <w:rPr>
          <w:rFonts w:ascii="宋体" w:hAnsi="宋体" w:eastAsia="宋体" w:cs="宋体"/>
          <w:spacing w:val="-1"/>
          <w:sz w:val="28"/>
          <w:szCs w:val="28"/>
        </w:rPr>
        <w:t>附件。</w:t>
      </w:r>
    </w:p>
    <w:p>
      <w:pPr>
        <w:spacing w:before="2" w:line="411" w:lineRule="auto"/>
        <w:ind w:left="23" w:right="276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8</w:t>
      </w:r>
      <w:r>
        <w:rPr>
          <w:rFonts w:ascii="宋体" w:hAnsi="宋体" w:eastAsia="宋体" w:cs="宋体"/>
          <w:spacing w:val="-7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.2</w:t>
      </w:r>
      <w:r>
        <w:rPr>
          <w:rFonts w:ascii="宋体" w:hAnsi="宋体" w:eastAsia="宋体" w:cs="宋体"/>
          <w:spacing w:val="-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  <w:u w:val="single" w:color="auto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比选报价表一式一份，标明比选产品、比选应答厂商,</w:t>
      </w:r>
      <w:r>
        <w:rPr>
          <w:rFonts w:ascii="宋体" w:hAnsi="宋体" w:eastAsia="宋体" w:cs="宋体"/>
          <w:spacing w:val="-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  <w:u w:val="single" w:color="auto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外层信封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  <w:u w:val="single" w:color="auto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封口处要盖公</w:t>
      </w:r>
      <w:r>
        <w:rPr>
          <w:rFonts w:ascii="宋体" w:hAnsi="宋体" w:eastAsia="宋体" w:cs="宋体"/>
          <w:spacing w:val="1"/>
          <w:sz w:val="28"/>
          <w:szCs w:val="28"/>
          <w:u w:val="single" w:color="auto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章,用信封独立密封，报价表内容不得在比选应答文件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  <w:u w:val="single" w:color="auto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的其他部</w:t>
      </w:r>
      <w:r>
        <w:rPr>
          <w:rFonts w:ascii="宋体" w:hAnsi="宋体" w:eastAsia="宋体" w:cs="宋体"/>
          <w:spacing w:val="2"/>
          <w:sz w:val="28"/>
          <w:szCs w:val="28"/>
          <w:u w:val="single" w:color="auto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分以任何形式或在任何介质中体现。</w:t>
      </w:r>
    </w:p>
    <w:p>
      <w:pPr>
        <w:spacing w:before="4" w:line="415" w:lineRule="auto"/>
        <w:ind w:left="28" w:right="276" w:hanging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8.</w:t>
      </w:r>
      <w:r>
        <w:rPr>
          <w:rFonts w:ascii="宋体" w:hAnsi="宋体" w:eastAsia="宋体" w:cs="宋体"/>
          <w:spacing w:val="-4"/>
          <w:sz w:val="28"/>
          <w:szCs w:val="28"/>
        </w:rPr>
        <w:t>3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 比选单位全部以人民币报价, 报价应严格按照报价明细表中的内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容填写。</w:t>
      </w:r>
      <w:r>
        <w:rPr>
          <w:rFonts w:ascii="宋体" w:hAnsi="宋体" w:eastAsia="宋体" w:cs="宋体"/>
          <w:spacing w:val="1"/>
          <w:sz w:val="28"/>
          <w:szCs w:val="28"/>
        </w:rPr>
        <w:t>比选单位的报价,邀请单位认为是各项费用和含税综合计算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的</w:t>
      </w:r>
      <w:r>
        <w:rPr>
          <w:rFonts w:ascii="宋体" w:hAnsi="宋体" w:eastAsia="宋体" w:cs="宋体"/>
          <w:spacing w:val="-3"/>
          <w:sz w:val="28"/>
          <w:szCs w:val="28"/>
        </w:rPr>
        <w:t>结果。</w:t>
      </w:r>
    </w:p>
    <w:p>
      <w:pPr>
        <w:sectPr>
          <w:footerReference r:id="rId12" w:type="default"/>
          <w:pgSz w:w="11906" w:h="16839"/>
          <w:pgMar w:top="852" w:right="1520" w:bottom="1276" w:left="1785" w:header="0" w:footer="1116" w:gutter="0"/>
          <w:cols w:space="720" w:num="1"/>
        </w:sectPr>
      </w:pPr>
    </w:p>
    <w:p>
      <w:pPr>
        <w:spacing w:line="329" w:lineRule="auto"/>
        <w:rPr>
          <w:rFonts w:ascii="Arial"/>
          <w:sz w:val="21"/>
        </w:rPr>
      </w:pP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541020</wp:posOffset>
            </wp:positionV>
            <wp:extent cx="972185" cy="332105"/>
            <wp:effectExtent l="0" t="0" r="0" b="0"/>
            <wp:wrapNone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72311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5" w:line="230" w:lineRule="auto"/>
        <w:ind w:right="143"/>
        <w:jc w:val="right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color w:val="000080"/>
          <w:spacing w:val="7"/>
          <w:sz w:val="17"/>
          <w:szCs w:val="17"/>
        </w:rPr>
        <w:t>泰</w:t>
      </w:r>
      <w:r>
        <w:rPr>
          <w:rFonts w:ascii="宋体" w:hAnsi="宋体" w:eastAsia="宋体" w:cs="宋体"/>
          <w:color w:val="000080"/>
          <w:spacing w:val="6"/>
          <w:sz w:val="17"/>
          <w:szCs w:val="17"/>
        </w:rPr>
        <w:t xml:space="preserve">康人寿 </w:t>
      </w:r>
      <w:r>
        <w:rPr>
          <w:rFonts w:ascii="Times New Roman" w:hAnsi="Times New Roman" w:eastAsia="Times New Roman" w:cs="Times New Roman"/>
          <w:color w:val="000080"/>
          <w:spacing w:val="6"/>
          <w:sz w:val="17"/>
          <w:szCs w:val="17"/>
        </w:rPr>
        <w:t xml:space="preserve">2023 </w:t>
      </w:r>
      <w:r>
        <w:rPr>
          <w:rFonts w:ascii="宋体" w:hAnsi="宋体" w:eastAsia="宋体" w:cs="宋体"/>
          <w:color w:val="000080"/>
          <w:spacing w:val="6"/>
          <w:sz w:val="17"/>
          <w:szCs w:val="17"/>
        </w:rPr>
        <w:t>年“礼遇私享”比选文件</w:t>
      </w:r>
    </w:p>
    <w:p>
      <w:pPr>
        <w:spacing w:line="286" w:lineRule="auto"/>
        <w:rPr>
          <w:rFonts w:ascii="Arial"/>
          <w:sz w:val="21"/>
        </w:rPr>
      </w:pPr>
    </w:p>
    <w:p>
      <w:pPr>
        <w:spacing w:before="100" w:line="412" w:lineRule="exact"/>
        <w:ind w:left="27"/>
        <w:outlineLvl w:val="1"/>
        <w:rPr>
          <w:rFonts w:ascii="宋体" w:hAnsi="宋体" w:eastAsia="宋体" w:cs="宋体"/>
          <w:sz w:val="31"/>
          <w:szCs w:val="31"/>
        </w:rPr>
      </w:pPr>
      <w:bookmarkStart w:id="10" w:name="_bookmark11"/>
      <w:bookmarkEnd w:id="10"/>
      <w:r>
        <w:rPr>
          <w:rFonts w:ascii="宋体" w:hAnsi="宋体" w:eastAsia="宋体" w:cs="宋体"/>
          <w:spacing w:val="6"/>
          <w:position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9</w:t>
      </w:r>
      <w:r>
        <w:rPr>
          <w:rFonts w:ascii="宋体" w:hAnsi="宋体" w:eastAsia="宋体" w:cs="宋体"/>
          <w:spacing w:val="4"/>
          <w:position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.纪律</w:t>
      </w:r>
    </w:p>
    <w:p>
      <w:pPr>
        <w:spacing w:line="399" w:lineRule="auto"/>
        <w:rPr>
          <w:rFonts w:ascii="Arial"/>
          <w:sz w:val="21"/>
        </w:rPr>
      </w:pPr>
    </w:p>
    <w:p>
      <w:pPr>
        <w:spacing w:before="91" w:line="411" w:lineRule="auto"/>
        <w:ind w:left="25" w:right="98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9.1</w:t>
      </w:r>
      <w:r>
        <w:rPr>
          <w:rFonts w:ascii="宋体" w:hAnsi="宋体" w:eastAsia="宋体" w:cs="宋体"/>
          <w:spacing w:val="1"/>
          <w:sz w:val="28"/>
          <w:szCs w:val="28"/>
        </w:rPr>
        <w:t>评选小组成员及工作人员从提交比选应答文件截止日期到授予合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同时止,有</w:t>
      </w:r>
      <w:r>
        <w:rPr>
          <w:rFonts w:ascii="宋体" w:hAnsi="宋体" w:eastAsia="宋体" w:cs="宋体"/>
          <w:spacing w:val="1"/>
          <w:sz w:val="28"/>
          <w:szCs w:val="28"/>
        </w:rPr>
        <w:t>关比选应答文件的审查、澄清、评议以及有关授予合同的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7"/>
          <w:sz w:val="28"/>
          <w:szCs w:val="28"/>
        </w:rPr>
        <w:t>意</w:t>
      </w:r>
      <w:r>
        <w:rPr>
          <w:rFonts w:ascii="宋体" w:hAnsi="宋体" w:eastAsia="宋体" w:cs="宋体"/>
          <w:spacing w:val="6"/>
          <w:sz w:val="28"/>
          <w:szCs w:val="28"/>
        </w:rPr>
        <w:t>向等一切情况都不得透露给比选单位或与上述工作有关的单位和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个</w:t>
      </w:r>
      <w:r>
        <w:rPr>
          <w:rFonts w:ascii="宋体" w:hAnsi="宋体" w:eastAsia="宋体" w:cs="宋体"/>
          <w:spacing w:val="-3"/>
          <w:sz w:val="28"/>
          <w:szCs w:val="28"/>
        </w:rPr>
        <w:t>人。</w:t>
      </w:r>
    </w:p>
    <w:p>
      <w:pPr>
        <w:spacing w:before="1" w:line="411" w:lineRule="auto"/>
        <w:ind w:left="26" w:right="9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9.</w:t>
      </w:r>
      <w:r>
        <w:rPr>
          <w:rFonts w:ascii="宋体" w:hAnsi="宋体" w:eastAsia="宋体" w:cs="宋体"/>
          <w:spacing w:val="1"/>
          <w:sz w:val="28"/>
          <w:szCs w:val="28"/>
        </w:rPr>
        <w:t>2 比选单位申报的关于资质、业绩等文件和材料必须真实准确,不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得弄虚作假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>
      <w:pPr>
        <w:spacing w:before="1" w:line="411" w:lineRule="auto"/>
        <w:ind w:left="23" w:right="99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9.3 比选单位不得串通作弊</w:t>
      </w:r>
      <w:r>
        <w:rPr>
          <w:rFonts w:ascii="宋体" w:hAnsi="宋体" w:eastAsia="宋体" w:cs="宋体"/>
          <w:spacing w:val="-1"/>
          <w:sz w:val="28"/>
          <w:szCs w:val="28"/>
        </w:rPr>
        <w:t>、哄抬价格,致使评选困难或无法定选。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9.</w:t>
      </w:r>
      <w:r>
        <w:rPr>
          <w:rFonts w:ascii="宋体" w:hAnsi="宋体" w:eastAsia="宋体" w:cs="宋体"/>
          <w:spacing w:val="-3"/>
          <w:sz w:val="28"/>
          <w:szCs w:val="28"/>
        </w:rPr>
        <w:t>4 比选单位不得采用不正当手段排挤其它比选单位,扰乱比选工作,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破坏公</w:t>
      </w:r>
      <w:r>
        <w:rPr>
          <w:rFonts w:ascii="宋体" w:hAnsi="宋体" w:eastAsia="宋体" w:cs="宋体"/>
          <w:spacing w:val="-1"/>
          <w:sz w:val="28"/>
          <w:szCs w:val="28"/>
        </w:rPr>
        <w:t>平竞争。</w:t>
      </w:r>
    </w:p>
    <w:p>
      <w:pPr>
        <w:spacing w:line="417" w:lineRule="auto"/>
        <w:ind w:left="23" w:right="98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9.</w:t>
      </w:r>
      <w:r>
        <w:rPr>
          <w:rFonts w:ascii="宋体" w:hAnsi="宋体" w:eastAsia="宋体" w:cs="宋体"/>
          <w:spacing w:val="1"/>
          <w:sz w:val="28"/>
          <w:szCs w:val="28"/>
        </w:rPr>
        <w:t>5 比选单位不得以任何形式打听和搜集评选机密,不得以任何形式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干扰评选或定选工作。</w:t>
      </w:r>
    </w:p>
    <w:p>
      <w:pPr>
        <w:spacing w:before="226" w:line="411" w:lineRule="exact"/>
        <w:ind w:left="50"/>
        <w:outlineLvl w:val="1"/>
        <w:rPr>
          <w:rFonts w:ascii="宋体" w:hAnsi="宋体" w:eastAsia="宋体" w:cs="宋体"/>
          <w:sz w:val="31"/>
          <w:szCs w:val="31"/>
        </w:rPr>
      </w:pPr>
      <w:bookmarkStart w:id="11" w:name="_bookmark12"/>
      <w:bookmarkEnd w:id="11"/>
      <w:r>
        <w:rPr>
          <w:rFonts w:ascii="宋体" w:hAnsi="宋体" w:eastAsia="宋体" w:cs="宋体"/>
          <w:spacing w:val="1"/>
          <w:position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宋体" w:hAnsi="宋体" w:eastAsia="宋体" w:cs="宋体"/>
          <w:position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0.评选</w:t>
      </w:r>
    </w:p>
    <w:p>
      <w:pPr>
        <w:spacing w:line="396" w:lineRule="auto"/>
        <w:rPr>
          <w:rFonts w:ascii="Arial"/>
          <w:sz w:val="21"/>
        </w:rPr>
      </w:pPr>
    </w:p>
    <w:p>
      <w:pPr>
        <w:spacing w:before="92" w:line="221" w:lineRule="auto"/>
        <w:ind w:left="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1</w:t>
      </w:r>
      <w:r>
        <w:rPr>
          <w:rFonts w:ascii="宋体" w:hAnsi="宋体" w:eastAsia="宋体" w:cs="宋体"/>
          <w:spacing w:val="-10"/>
          <w:sz w:val="28"/>
          <w:szCs w:val="28"/>
        </w:rPr>
        <w:t>0.1 评选小组：</w:t>
      </w:r>
    </w:p>
    <w:p>
      <w:pPr>
        <w:spacing w:before="290" w:line="411" w:lineRule="auto"/>
        <w:ind w:left="22" w:right="98" w:firstLine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10.1.1 邀请单位依公司</w:t>
      </w:r>
      <w:r>
        <w:rPr>
          <w:rFonts w:ascii="宋体" w:hAnsi="宋体" w:eastAsia="宋体" w:cs="宋体"/>
          <w:sz w:val="28"/>
          <w:szCs w:val="28"/>
        </w:rPr>
        <w:t xml:space="preserve">制度规定成立评选小组，评选小组成员由邀 </w:t>
      </w:r>
      <w:r>
        <w:rPr>
          <w:rFonts w:ascii="宋体" w:hAnsi="宋体" w:eastAsia="宋体" w:cs="宋体"/>
          <w:spacing w:val="-1"/>
          <w:sz w:val="28"/>
          <w:szCs w:val="28"/>
        </w:rPr>
        <w:t>请单位的人员组</w:t>
      </w:r>
      <w:r>
        <w:rPr>
          <w:rFonts w:ascii="宋体" w:hAnsi="宋体" w:eastAsia="宋体" w:cs="宋体"/>
          <w:sz w:val="28"/>
          <w:szCs w:val="28"/>
        </w:rPr>
        <w:t>成。</w:t>
      </w:r>
    </w:p>
    <w:p>
      <w:pPr>
        <w:spacing w:before="2" w:line="411" w:lineRule="auto"/>
        <w:ind w:left="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10.1.2 评选小组负责比选应答文件的评审，并对比选领导小组负责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10.1.3 评选小组成员应</w:t>
      </w:r>
      <w:r>
        <w:rPr>
          <w:rFonts w:ascii="宋体" w:hAnsi="宋体" w:eastAsia="宋体" w:cs="宋体"/>
          <w:sz w:val="28"/>
          <w:szCs w:val="28"/>
        </w:rPr>
        <w:t xml:space="preserve">客观、公正、独立地履行职责，并对本人做 </w:t>
      </w:r>
      <w:r>
        <w:rPr>
          <w:rFonts w:ascii="宋体" w:hAnsi="宋体" w:eastAsia="宋体" w:cs="宋体"/>
          <w:spacing w:val="-6"/>
          <w:sz w:val="28"/>
          <w:szCs w:val="28"/>
        </w:rPr>
        <w:t>出</w:t>
      </w:r>
      <w:r>
        <w:rPr>
          <w:rFonts w:ascii="宋体" w:hAnsi="宋体" w:eastAsia="宋体" w:cs="宋体"/>
          <w:spacing w:val="-3"/>
          <w:sz w:val="28"/>
          <w:szCs w:val="28"/>
        </w:rPr>
        <w:t>的评审意见负责。</w:t>
      </w:r>
    </w:p>
    <w:p>
      <w:pPr>
        <w:spacing w:before="1" w:line="220" w:lineRule="auto"/>
        <w:ind w:left="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1</w:t>
      </w:r>
      <w:r>
        <w:rPr>
          <w:rFonts w:ascii="宋体" w:hAnsi="宋体" w:eastAsia="宋体" w:cs="宋体"/>
          <w:spacing w:val="-10"/>
          <w:sz w:val="28"/>
          <w:szCs w:val="28"/>
        </w:rPr>
        <w:t>0.2 评选程序：</w:t>
      </w:r>
    </w:p>
    <w:p>
      <w:pPr>
        <w:sectPr>
          <w:footerReference r:id="rId13" w:type="default"/>
          <w:pgSz w:w="11906" w:h="16839"/>
          <w:pgMar w:top="852" w:right="1701" w:bottom="1276" w:left="1785" w:header="0" w:footer="1116" w:gutter="0"/>
          <w:cols w:space="720" w:num="1"/>
        </w:sectPr>
      </w:pPr>
    </w:p>
    <w:p>
      <w:pPr>
        <w:spacing w:line="329" w:lineRule="auto"/>
        <w:rPr>
          <w:rFonts w:ascii="Arial"/>
          <w:sz w:val="21"/>
        </w:rPr>
      </w:pP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541020</wp:posOffset>
            </wp:positionV>
            <wp:extent cx="972185" cy="33210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72311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5" w:line="230" w:lineRule="auto"/>
        <w:ind w:right="143"/>
        <w:jc w:val="right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color w:val="000080"/>
          <w:spacing w:val="7"/>
          <w:sz w:val="17"/>
          <w:szCs w:val="17"/>
        </w:rPr>
        <w:t>泰</w:t>
      </w:r>
      <w:r>
        <w:rPr>
          <w:rFonts w:ascii="宋体" w:hAnsi="宋体" w:eastAsia="宋体" w:cs="宋体"/>
          <w:color w:val="000080"/>
          <w:spacing w:val="6"/>
          <w:sz w:val="17"/>
          <w:szCs w:val="17"/>
        </w:rPr>
        <w:t xml:space="preserve">康人寿 </w:t>
      </w:r>
      <w:r>
        <w:rPr>
          <w:rFonts w:ascii="Times New Roman" w:hAnsi="Times New Roman" w:eastAsia="Times New Roman" w:cs="Times New Roman"/>
          <w:color w:val="000080"/>
          <w:spacing w:val="6"/>
          <w:sz w:val="17"/>
          <w:szCs w:val="17"/>
        </w:rPr>
        <w:t xml:space="preserve">2023 </w:t>
      </w:r>
      <w:r>
        <w:rPr>
          <w:rFonts w:ascii="宋体" w:hAnsi="宋体" w:eastAsia="宋体" w:cs="宋体"/>
          <w:color w:val="000080"/>
          <w:spacing w:val="6"/>
          <w:sz w:val="17"/>
          <w:szCs w:val="17"/>
        </w:rPr>
        <w:t>年“礼遇私享”比选文件</w:t>
      </w:r>
    </w:p>
    <w:p>
      <w:pPr>
        <w:spacing w:line="315" w:lineRule="auto"/>
        <w:rPr>
          <w:rFonts w:ascii="Arial"/>
          <w:sz w:val="21"/>
        </w:rPr>
      </w:pPr>
    </w:p>
    <w:p>
      <w:pPr>
        <w:spacing w:before="91" w:line="411" w:lineRule="auto"/>
        <w:ind w:left="29" w:right="98" w:firstLine="1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10.2.1 由</w:t>
      </w:r>
      <w:r>
        <w:rPr>
          <w:rFonts w:ascii="宋体" w:hAnsi="宋体" w:eastAsia="宋体" w:cs="宋体"/>
          <w:spacing w:val="-3"/>
          <w:sz w:val="28"/>
          <w:szCs w:val="28"/>
        </w:rPr>
        <w:t>评选小组成员阅读比选应答文件,对未响应比选文件或叙述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不清楚的地方,作好记录,如有必要</w:t>
      </w:r>
      <w:r>
        <w:rPr>
          <w:rFonts w:ascii="宋体" w:hAnsi="宋体" w:eastAsia="宋体" w:cs="宋体"/>
          <w:sz w:val="28"/>
          <w:szCs w:val="28"/>
        </w:rPr>
        <w:t>,将向比选单位当面质疑。</w:t>
      </w:r>
    </w:p>
    <w:p>
      <w:pPr>
        <w:spacing w:line="414" w:lineRule="auto"/>
        <w:ind w:left="23" w:firstLine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10.2.2 评选小组依据比</w:t>
      </w:r>
      <w:r>
        <w:rPr>
          <w:rFonts w:ascii="宋体" w:hAnsi="宋体" w:eastAsia="宋体" w:cs="宋体"/>
          <w:sz w:val="28"/>
          <w:szCs w:val="28"/>
        </w:rPr>
        <w:t xml:space="preserve">选文件中提出的服务标准和商务条款以及比 </w:t>
      </w:r>
      <w:r>
        <w:rPr>
          <w:rFonts w:ascii="宋体" w:hAnsi="宋体" w:eastAsia="宋体" w:cs="宋体"/>
          <w:spacing w:val="-8"/>
          <w:sz w:val="28"/>
          <w:szCs w:val="28"/>
        </w:rPr>
        <w:t>选单位的报</w:t>
      </w:r>
      <w:r>
        <w:rPr>
          <w:rFonts w:ascii="宋体" w:hAnsi="宋体" w:eastAsia="宋体" w:cs="宋体"/>
          <w:spacing w:val="-6"/>
          <w:sz w:val="28"/>
          <w:szCs w:val="28"/>
        </w:rPr>
        <w:t>价</w:t>
      </w:r>
      <w:r>
        <w:rPr>
          <w:rFonts w:ascii="宋体" w:hAnsi="宋体" w:eastAsia="宋体" w:cs="宋体"/>
          <w:spacing w:val="-4"/>
          <w:sz w:val="28"/>
          <w:szCs w:val="28"/>
        </w:rPr>
        <w:t>,分别对比选单位的服务、商务以及报价进行综合评价。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0"/>
          <w:sz w:val="28"/>
          <w:szCs w:val="28"/>
        </w:rPr>
        <w:t>10</w:t>
      </w:r>
      <w:r>
        <w:rPr>
          <w:rFonts w:ascii="宋体" w:hAnsi="宋体" w:eastAsia="宋体" w:cs="宋体"/>
          <w:spacing w:val="6"/>
          <w:sz w:val="28"/>
          <w:szCs w:val="28"/>
        </w:rPr>
        <w:t>.</w:t>
      </w:r>
      <w:r>
        <w:rPr>
          <w:rFonts w:ascii="宋体" w:hAnsi="宋体" w:eastAsia="宋体" w:cs="宋体"/>
          <w:spacing w:val="5"/>
          <w:sz w:val="28"/>
          <w:szCs w:val="28"/>
        </w:rPr>
        <w:t>2.3 评选小组根据综合评分结果,向本次项目比选领导小组提出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书面评</w:t>
      </w:r>
      <w:r>
        <w:rPr>
          <w:rFonts w:ascii="宋体" w:hAnsi="宋体" w:eastAsia="宋体" w:cs="宋体"/>
          <w:spacing w:val="-1"/>
          <w:sz w:val="28"/>
          <w:szCs w:val="28"/>
        </w:rPr>
        <w:t>选报告。</w:t>
      </w:r>
    </w:p>
    <w:p>
      <w:pPr>
        <w:spacing w:before="224" w:line="414" w:lineRule="exact"/>
        <w:ind w:left="50"/>
        <w:outlineLvl w:val="1"/>
        <w:rPr>
          <w:rFonts w:ascii="宋体" w:hAnsi="宋体" w:eastAsia="宋体" w:cs="宋体"/>
          <w:sz w:val="31"/>
          <w:szCs w:val="31"/>
        </w:rPr>
      </w:pPr>
      <w:bookmarkStart w:id="12" w:name="_bookmark13"/>
      <w:bookmarkEnd w:id="12"/>
      <w:r>
        <w:rPr>
          <w:rFonts w:ascii="宋体" w:hAnsi="宋体" w:eastAsia="宋体" w:cs="宋体"/>
          <w:spacing w:val="1"/>
          <w:position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宋体" w:hAnsi="宋体" w:eastAsia="宋体" w:cs="宋体"/>
          <w:position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1.定选</w:t>
      </w:r>
    </w:p>
    <w:p>
      <w:pPr>
        <w:spacing w:line="395" w:lineRule="auto"/>
        <w:rPr>
          <w:rFonts w:ascii="Arial"/>
          <w:sz w:val="21"/>
        </w:rPr>
      </w:pPr>
    </w:p>
    <w:p>
      <w:pPr>
        <w:spacing w:before="91" w:line="411" w:lineRule="auto"/>
        <w:ind w:left="26" w:right="97" w:firstLine="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11.1 比选领导</w:t>
      </w:r>
      <w:r>
        <w:rPr>
          <w:rFonts w:ascii="宋体" w:hAnsi="宋体" w:eastAsia="宋体" w:cs="宋体"/>
          <w:spacing w:val="-3"/>
          <w:sz w:val="28"/>
          <w:szCs w:val="28"/>
        </w:rPr>
        <w:t>小组依据评选小组的评选报告和排序意见,决定中选人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和中选数量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>
      <w:pPr>
        <w:spacing w:before="1" w:line="218" w:lineRule="auto"/>
        <w:ind w:left="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11.2 邀</w:t>
      </w:r>
      <w:r>
        <w:rPr>
          <w:rFonts w:ascii="宋体" w:hAnsi="宋体" w:eastAsia="宋体" w:cs="宋体"/>
          <w:spacing w:val="-1"/>
          <w:sz w:val="28"/>
          <w:szCs w:val="28"/>
        </w:rPr>
        <w:t>请单位不保证总报价最低的比选单位中选。</w:t>
      </w:r>
    </w:p>
    <w:p>
      <w:pPr>
        <w:spacing w:line="432" w:lineRule="auto"/>
        <w:rPr>
          <w:rFonts w:ascii="Arial"/>
          <w:sz w:val="21"/>
        </w:rPr>
      </w:pPr>
    </w:p>
    <w:p>
      <w:pPr>
        <w:spacing w:before="101" w:line="414" w:lineRule="exact"/>
        <w:ind w:left="50"/>
        <w:outlineLvl w:val="1"/>
        <w:rPr>
          <w:rFonts w:ascii="宋体" w:hAnsi="宋体" w:eastAsia="宋体" w:cs="宋体"/>
          <w:sz w:val="31"/>
          <w:szCs w:val="31"/>
        </w:rPr>
      </w:pPr>
      <w:bookmarkStart w:id="13" w:name="_bookmark14"/>
      <w:bookmarkEnd w:id="13"/>
      <w:r>
        <w:rPr>
          <w:rFonts w:ascii="宋体" w:hAnsi="宋体" w:eastAsia="宋体" w:cs="宋体"/>
          <w:spacing w:val="6"/>
          <w:position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宋体" w:hAnsi="宋体" w:eastAsia="宋体" w:cs="宋体"/>
          <w:spacing w:val="4"/>
          <w:position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宋体" w:hAnsi="宋体" w:eastAsia="宋体" w:cs="宋体"/>
          <w:spacing w:val="3"/>
          <w:position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.评选标准</w:t>
      </w:r>
    </w:p>
    <w:p>
      <w:pPr>
        <w:spacing w:line="396" w:lineRule="auto"/>
        <w:rPr>
          <w:rFonts w:ascii="Arial"/>
          <w:sz w:val="21"/>
        </w:rPr>
      </w:pPr>
    </w:p>
    <w:p>
      <w:pPr>
        <w:spacing w:before="91" w:line="411" w:lineRule="auto"/>
        <w:ind w:left="26" w:firstLine="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1</w:t>
      </w:r>
      <w:r>
        <w:rPr>
          <w:rFonts w:ascii="宋体" w:hAnsi="宋体" w:eastAsia="宋体" w:cs="宋体"/>
          <w:spacing w:val="-5"/>
          <w:sz w:val="28"/>
          <w:szCs w:val="28"/>
        </w:rPr>
        <w:t>2.1 比选单位讲标、演示、应答方案中所提供的营销方案的完整性、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主题及内容</w:t>
      </w:r>
      <w:r>
        <w:rPr>
          <w:rFonts w:ascii="宋体" w:hAnsi="宋体" w:eastAsia="宋体" w:cs="宋体"/>
          <w:spacing w:val="-4"/>
          <w:sz w:val="28"/>
          <w:szCs w:val="28"/>
        </w:rPr>
        <w:t>定</w:t>
      </w:r>
      <w:r>
        <w:rPr>
          <w:rFonts w:ascii="宋体" w:hAnsi="宋体" w:eastAsia="宋体" w:cs="宋体"/>
          <w:spacing w:val="-3"/>
          <w:sz w:val="28"/>
          <w:szCs w:val="28"/>
        </w:rPr>
        <w:t>位准确性、视频及图文制作的品质呈现、传播资源及传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播效果；</w:t>
      </w:r>
    </w:p>
    <w:p>
      <w:pPr>
        <w:spacing w:before="1" w:line="219" w:lineRule="auto"/>
        <w:ind w:left="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12.</w:t>
      </w:r>
      <w:r>
        <w:rPr>
          <w:rFonts w:ascii="宋体" w:hAnsi="宋体" w:eastAsia="宋体" w:cs="宋体"/>
          <w:spacing w:val="-1"/>
          <w:sz w:val="28"/>
          <w:szCs w:val="28"/>
        </w:rPr>
        <w:t>2 比选单位服务方案和实施组织计划，承诺达成目标；</w:t>
      </w:r>
    </w:p>
    <w:p>
      <w:pPr>
        <w:spacing w:before="292" w:line="411" w:lineRule="auto"/>
        <w:ind w:left="27" w:right="98" w:firstLine="1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12.3 比选单位对本项目的</w:t>
      </w:r>
      <w:r>
        <w:rPr>
          <w:rFonts w:ascii="宋体" w:hAnsi="宋体" w:eastAsia="宋体" w:cs="宋体"/>
          <w:sz w:val="28"/>
          <w:szCs w:val="28"/>
        </w:rPr>
        <w:t xml:space="preserve">重视程度，即专属服务团队的人员数量与 </w:t>
      </w:r>
      <w:r>
        <w:rPr>
          <w:rFonts w:ascii="宋体" w:hAnsi="宋体" w:eastAsia="宋体" w:cs="宋体"/>
          <w:spacing w:val="-4"/>
          <w:sz w:val="28"/>
          <w:szCs w:val="28"/>
        </w:rPr>
        <w:t>经</w:t>
      </w:r>
      <w:r>
        <w:rPr>
          <w:rFonts w:ascii="宋体" w:hAnsi="宋体" w:eastAsia="宋体" w:cs="宋体"/>
          <w:spacing w:val="-3"/>
          <w:sz w:val="28"/>
          <w:szCs w:val="28"/>
        </w:rPr>
        <w:t>验</w:t>
      </w:r>
      <w:r>
        <w:rPr>
          <w:rFonts w:ascii="宋体" w:hAnsi="宋体" w:eastAsia="宋体" w:cs="宋体"/>
          <w:spacing w:val="-2"/>
          <w:sz w:val="28"/>
          <w:szCs w:val="28"/>
        </w:rPr>
        <w:t>履历；</w:t>
      </w:r>
    </w:p>
    <w:p>
      <w:pPr>
        <w:spacing w:line="219" w:lineRule="auto"/>
        <w:ind w:left="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12.4 比</w:t>
      </w:r>
      <w:r>
        <w:rPr>
          <w:rFonts w:ascii="宋体" w:hAnsi="宋体" w:eastAsia="宋体" w:cs="宋体"/>
          <w:spacing w:val="-4"/>
          <w:sz w:val="28"/>
          <w:szCs w:val="28"/>
        </w:rPr>
        <w:t>选</w:t>
      </w:r>
      <w:r>
        <w:rPr>
          <w:rFonts w:ascii="宋体" w:hAnsi="宋体" w:eastAsia="宋体" w:cs="宋体"/>
          <w:spacing w:val="-3"/>
          <w:sz w:val="28"/>
          <w:szCs w:val="28"/>
        </w:rPr>
        <w:t>单位在类似项目上的业绩及经营信誉和实力等；</w:t>
      </w:r>
    </w:p>
    <w:p>
      <w:pPr>
        <w:spacing w:before="292" w:line="219" w:lineRule="auto"/>
        <w:ind w:left="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1</w:t>
      </w:r>
      <w:r>
        <w:rPr>
          <w:rFonts w:ascii="宋体" w:hAnsi="宋体" w:eastAsia="宋体" w:cs="宋体"/>
          <w:spacing w:val="-8"/>
          <w:sz w:val="28"/>
          <w:szCs w:val="28"/>
        </w:rPr>
        <w:t>2</w:t>
      </w:r>
      <w:r>
        <w:rPr>
          <w:rFonts w:ascii="宋体" w:hAnsi="宋体" w:eastAsia="宋体" w:cs="宋体"/>
          <w:spacing w:val="-5"/>
          <w:sz w:val="28"/>
          <w:szCs w:val="28"/>
        </w:rPr>
        <w:t>.5 比选单位提供的其它优惠条款。</w:t>
      </w:r>
    </w:p>
    <w:p>
      <w:pPr>
        <w:sectPr>
          <w:footerReference r:id="rId14" w:type="default"/>
          <w:pgSz w:w="11906" w:h="16839"/>
          <w:pgMar w:top="852" w:right="1701" w:bottom="1276" w:left="1785" w:header="0" w:footer="1116" w:gutter="0"/>
          <w:cols w:space="720" w:num="1"/>
        </w:sectPr>
      </w:pPr>
    </w:p>
    <w:p>
      <w:pPr>
        <w:spacing w:before="73" w:line="523" w:lineRule="exact"/>
        <w:ind w:firstLine="112"/>
        <w:textAlignment w:val="center"/>
      </w:pPr>
      <w:r>
        <w:drawing>
          <wp:inline distT="0" distB="0" distL="0" distR="0">
            <wp:extent cx="972185" cy="332105"/>
            <wp:effectExtent l="0" t="0" r="0" b="0"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72311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4" w:lineRule="auto"/>
        <w:rPr>
          <w:rFonts w:ascii="Arial"/>
          <w:sz w:val="21"/>
        </w:rPr>
      </w:pPr>
    </w:p>
    <w:p>
      <w:pPr>
        <w:spacing w:before="114" w:line="193" w:lineRule="auto"/>
        <w:ind w:left="486"/>
        <w:outlineLvl w:val="0"/>
        <w:rPr>
          <w:rFonts w:ascii="SimHei" w:hAnsi="SimHei" w:eastAsia="SimHei" w:cs="SimHei"/>
          <w:sz w:val="35"/>
          <w:szCs w:val="35"/>
        </w:rPr>
      </w:pPr>
      <w:bookmarkStart w:id="14" w:name="_bookmark15"/>
      <w:bookmarkEnd w:id="14"/>
      <w:r>
        <w:rPr>
          <w:rFonts w:ascii="SimHei" w:hAnsi="SimHei" w:eastAsia="SimHei" w:cs="SimHei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SimHei" w:hAnsi="SimHei" w:eastAsia="SimHei" w:cs="SimHei"/>
          <w:spacing w:val="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二部分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14" w:line="193" w:lineRule="auto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pacing w:val="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比选内容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400" w:lineRule="auto"/>
        <w:rPr>
          <w:rFonts w:ascii="Arial"/>
          <w:sz w:val="21"/>
        </w:rPr>
      </w:pPr>
    </w:p>
    <w:p>
      <w:pPr>
        <w:spacing w:before="55" w:line="230" w:lineRule="auto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color w:val="000080"/>
          <w:spacing w:val="7"/>
          <w:sz w:val="17"/>
          <w:szCs w:val="17"/>
        </w:rPr>
        <w:t>泰</w:t>
      </w:r>
      <w:r>
        <w:rPr>
          <w:rFonts w:ascii="宋体" w:hAnsi="宋体" w:eastAsia="宋体" w:cs="宋体"/>
          <w:color w:val="000080"/>
          <w:spacing w:val="6"/>
          <w:sz w:val="17"/>
          <w:szCs w:val="17"/>
        </w:rPr>
        <w:t xml:space="preserve">康人寿 </w:t>
      </w:r>
      <w:r>
        <w:rPr>
          <w:rFonts w:ascii="Times New Roman" w:hAnsi="Times New Roman" w:eastAsia="Times New Roman" w:cs="Times New Roman"/>
          <w:color w:val="000080"/>
          <w:spacing w:val="6"/>
          <w:sz w:val="17"/>
          <w:szCs w:val="17"/>
        </w:rPr>
        <w:t xml:space="preserve">2023 </w:t>
      </w:r>
      <w:r>
        <w:rPr>
          <w:rFonts w:ascii="宋体" w:hAnsi="宋体" w:eastAsia="宋体" w:cs="宋体"/>
          <w:color w:val="000080"/>
          <w:spacing w:val="6"/>
          <w:sz w:val="17"/>
          <w:szCs w:val="17"/>
        </w:rPr>
        <w:t>年“礼遇私享”比选文件</w:t>
      </w:r>
    </w:p>
    <w:p>
      <w:pPr>
        <w:sectPr>
          <w:footerReference r:id="rId15" w:type="default"/>
          <w:pgSz w:w="11906" w:h="16839"/>
          <w:pgMar w:top="778" w:right="1071" w:bottom="1276" w:left="1687" w:header="0" w:footer="1116" w:gutter="0"/>
          <w:cols w:equalWidth="0" w:num="3">
            <w:col w:w="2213" w:space="100"/>
            <w:col w:w="2817" w:space="100"/>
            <w:col w:w="3919"/>
          </w:cols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01" w:line="414" w:lineRule="exact"/>
        <w:ind w:left="148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position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1.项目总体需</w:t>
      </w:r>
      <w:r>
        <w:rPr>
          <w:rFonts w:ascii="宋体" w:hAnsi="宋体" w:eastAsia="宋体" w:cs="宋体"/>
          <w:spacing w:val="8"/>
          <w:position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求</w:t>
      </w:r>
    </w:p>
    <w:p/>
    <w:p/>
    <w:p/>
    <w:p>
      <w:pPr>
        <w:spacing w:line="25" w:lineRule="exact"/>
      </w:pPr>
    </w:p>
    <w:tbl>
      <w:tblPr>
        <w:tblStyle w:val="4"/>
        <w:tblW w:w="91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2251"/>
        <w:gridCol w:w="1664"/>
        <w:gridCol w:w="4370"/>
      </w:tblGrid>
      <w:tr>
        <w:trPr>
          <w:trHeight w:val="447" w:hRule="atLeast"/>
        </w:trPr>
        <w:tc>
          <w:tcPr>
            <w:tcW w:w="857" w:type="dxa"/>
            <w:vAlign w:val="top"/>
          </w:tcPr>
          <w:p>
            <w:pPr>
              <w:spacing w:before="104" w:line="229" w:lineRule="auto"/>
              <w:ind w:left="1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2251" w:type="dxa"/>
            <w:vAlign w:val="top"/>
          </w:tcPr>
          <w:p>
            <w:pPr>
              <w:spacing w:before="104" w:line="228" w:lineRule="auto"/>
              <w:ind w:left="6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目名称</w:t>
            </w:r>
          </w:p>
        </w:tc>
        <w:tc>
          <w:tcPr>
            <w:tcW w:w="1664" w:type="dxa"/>
            <w:vAlign w:val="top"/>
          </w:tcPr>
          <w:p>
            <w:pPr>
              <w:spacing w:before="104" w:line="228" w:lineRule="auto"/>
              <w:ind w:left="3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上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线时间</w:t>
            </w:r>
          </w:p>
        </w:tc>
        <w:tc>
          <w:tcPr>
            <w:tcW w:w="4370" w:type="dxa"/>
            <w:vAlign w:val="top"/>
          </w:tcPr>
          <w:p>
            <w:pPr>
              <w:spacing w:before="104" w:line="228" w:lineRule="auto"/>
              <w:ind w:left="17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目描述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53" w:hRule="atLeast"/>
        </w:trPr>
        <w:tc>
          <w:tcPr>
            <w:tcW w:w="857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3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225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5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亲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子类活动</w:t>
            </w:r>
          </w:p>
        </w:tc>
        <w:tc>
          <w:tcPr>
            <w:tcW w:w="166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2023 年 3 月月</w:t>
            </w:r>
          </w:p>
        </w:tc>
        <w:tc>
          <w:tcPr>
            <w:tcW w:w="4370" w:type="dxa"/>
            <w:vAlign w:val="top"/>
          </w:tcPr>
          <w:p>
            <w:pPr>
              <w:spacing w:before="36" w:line="227" w:lineRule="auto"/>
              <w:ind w:left="1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吻合后疫情时代高客出行要求</w:t>
            </w:r>
          </w:p>
          <w:p>
            <w:pPr>
              <w:spacing w:before="29"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. 吻合亲子活动特点，寓教于乐</w:t>
            </w:r>
          </w:p>
          <w:p>
            <w:pPr>
              <w:spacing w:before="28" w:line="227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亲子活动包括不限于以下几个方面：</w:t>
            </w:r>
          </w:p>
          <w:p>
            <w:pPr>
              <w:spacing w:before="27" w:line="247" w:lineRule="auto"/>
              <w:ind w:left="112" w:right="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. 如，内容及形式可多样，且同时可提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供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线上与线下类型，一边应对疫情变化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需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求；活动类型可涉及财商类、体能拓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展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类、手工技艺类、艺术类、社会实践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类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、公益慈善类等，也可开展夏令营等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系列活动，</w:t>
            </w:r>
          </w:p>
          <w:p>
            <w:pPr>
              <w:spacing w:before="27" w:line="239" w:lineRule="auto"/>
              <w:ind w:left="118" w:right="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5. 活动可成系列性，进阶性，能让家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与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孩子都有所收获</w:t>
            </w:r>
          </w:p>
          <w:p>
            <w:pPr>
              <w:spacing w:before="29" w:line="244" w:lineRule="auto"/>
              <w:ind w:left="114" w:right="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6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. 部分活动建议可颁发社会认可度较高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证书，以提高参与积极性及客户成就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感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  <w:p>
            <w:pPr>
              <w:spacing w:before="23" w:line="239" w:lineRule="auto"/>
              <w:ind w:left="117" w:right="108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7. 能进行线上及线下授课，协助泰康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推广传播</w:t>
            </w:r>
          </w:p>
          <w:p>
            <w:pPr>
              <w:spacing w:before="30" w:line="227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8. 协助泰康制作和设计相关推广物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料</w:t>
            </w:r>
          </w:p>
          <w:p>
            <w:pPr>
              <w:spacing w:before="29" w:line="238" w:lineRule="auto"/>
              <w:ind w:left="118" w:right="108" w:hanging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9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. 季度性进行数据及服务复盘，出具报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告</w:t>
            </w:r>
          </w:p>
          <w:p>
            <w:pPr>
              <w:spacing w:before="31" w:line="236" w:lineRule="auto"/>
              <w:ind w:left="113" w:right="108" w:firstLine="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0.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能提供专业客服进行高客线上日常咨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询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服务 (泰康高客热线电话可转接)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69" w:hRule="atLeast"/>
        </w:trPr>
        <w:tc>
          <w:tcPr>
            <w:tcW w:w="857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3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225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2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育赛事类活动</w:t>
            </w:r>
          </w:p>
        </w:tc>
        <w:tc>
          <w:tcPr>
            <w:tcW w:w="166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2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023 年 3 月</w:t>
            </w:r>
          </w:p>
        </w:tc>
        <w:tc>
          <w:tcPr>
            <w:tcW w:w="4370" w:type="dxa"/>
            <w:vAlign w:val="top"/>
          </w:tcPr>
          <w:p>
            <w:pPr>
              <w:spacing w:before="39" w:line="243" w:lineRule="auto"/>
              <w:ind w:left="476" w:right="108" w:hanging="3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能承接高端客户活动赛事，包括不限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于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“马术、游泳、帆船、高尔夫”等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各类赛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事</w:t>
            </w:r>
          </w:p>
          <w:p>
            <w:pPr>
              <w:spacing w:before="28" w:line="310" w:lineRule="exact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position w:val="1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</w:rPr>
              <w:t>、有较强的赛事组织经验</w:t>
            </w:r>
          </w:p>
          <w:p>
            <w:pPr>
              <w:spacing w:before="1" w:line="309" w:lineRule="exact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</w:rPr>
              <w:t>3、有充足且专业的赛事组织工作人</w:t>
            </w: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</w:rPr>
              <w:t>员</w:t>
            </w:r>
          </w:p>
          <w:p>
            <w:pPr>
              <w:spacing w:before="2" w:line="239" w:lineRule="auto"/>
              <w:ind w:left="476" w:right="108" w:hanging="3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能进行线上及线下授课，协助泰康进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推广传播</w:t>
            </w:r>
          </w:p>
          <w:p>
            <w:pPr>
              <w:spacing w:before="30" w:line="227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、 协助泰康制作和设计相关推广物料</w:t>
            </w:r>
          </w:p>
          <w:p>
            <w:pPr>
              <w:spacing w:before="29" w:line="238" w:lineRule="auto"/>
              <w:ind w:left="478" w:right="108" w:hanging="3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6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季度性进行数据及服务复盘，出具报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告</w:t>
            </w:r>
          </w:p>
          <w:p>
            <w:pPr>
              <w:spacing w:before="30" w:line="239" w:lineRule="auto"/>
              <w:ind w:left="113" w:right="108" w:firstLine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7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、能提供专业客服进行高客线上日常咨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询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服务 (泰康高客热线电话可转接)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1906" w:h="16839"/>
          <w:pgMar w:top="778" w:right="1071" w:bottom="1276" w:left="1687" w:header="0" w:footer="1116" w:gutter="0"/>
          <w:cols w:equalWidth="0" w:num="1">
            <w:col w:w="9148"/>
          </w:cols>
        </w:sectPr>
      </w:pPr>
    </w:p>
    <w:p>
      <w:pPr>
        <w:spacing w:line="329" w:lineRule="auto"/>
        <w:rPr>
          <w:rFonts w:ascii="Arial"/>
          <w:sz w:val="21"/>
        </w:rPr>
      </w:pPr>
      <w:r>
        <w:drawing>
          <wp:anchor distT="0" distB="0" distL="0" distR="0" simplePos="0" relativeHeight="251669504" behindDoc="0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541020</wp:posOffset>
            </wp:positionV>
            <wp:extent cx="972185" cy="33210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72311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5" w:line="230" w:lineRule="auto"/>
        <w:ind w:left="5228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color w:val="000080"/>
          <w:spacing w:val="7"/>
          <w:sz w:val="17"/>
          <w:szCs w:val="17"/>
        </w:rPr>
        <w:t>泰</w:t>
      </w:r>
      <w:r>
        <w:rPr>
          <w:rFonts w:ascii="宋体" w:hAnsi="宋体" w:eastAsia="宋体" w:cs="宋体"/>
          <w:color w:val="000080"/>
          <w:spacing w:val="6"/>
          <w:sz w:val="17"/>
          <w:szCs w:val="17"/>
        </w:rPr>
        <w:t xml:space="preserve">康人寿 </w:t>
      </w:r>
      <w:r>
        <w:rPr>
          <w:rFonts w:ascii="Times New Roman" w:hAnsi="Times New Roman" w:eastAsia="Times New Roman" w:cs="Times New Roman"/>
          <w:color w:val="000080"/>
          <w:spacing w:val="6"/>
          <w:sz w:val="17"/>
          <w:szCs w:val="17"/>
        </w:rPr>
        <w:t xml:space="preserve">2023 </w:t>
      </w:r>
      <w:r>
        <w:rPr>
          <w:rFonts w:ascii="宋体" w:hAnsi="宋体" w:eastAsia="宋体" w:cs="宋体"/>
          <w:color w:val="000080"/>
          <w:spacing w:val="6"/>
          <w:sz w:val="17"/>
          <w:szCs w:val="17"/>
        </w:rPr>
        <w:t>年“礼遇私享”比选文件</w:t>
      </w:r>
    </w:p>
    <w:p>
      <w:pPr>
        <w:spacing w:line="234" w:lineRule="exact"/>
      </w:pPr>
    </w:p>
    <w:tbl>
      <w:tblPr>
        <w:tblStyle w:val="4"/>
        <w:tblW w:w="91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2251"/>
        <w:gridCol w:w="1664"/>
        <w:gridCol w:w="43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11" w:hRule="atLeast"/>
        </w:trPr>
        <w:tc>
          <w:tcPr>
            <w:tcW w:w="857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3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225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1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私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人旅行出行服务</w:t>
            </w:r>
          </w:p>
        </w:tc>
        <w:tc>
          <w:tcPr>
            <w:tcW w:w="166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023 年 3 月</w:t>
            </w:r>
          </w:p>
        </w:tc>
        <w:tc>
          <w:tcPr>
            <w:tcW w:w="4370" w:type="dxa"/>
            <w:vAlign w:val="top"/>
          </w:tcPr>
          <w:p>
            <w:pPr>
              <w:spacing w:before="45" w:line="250" w:lineRule="auto"/>
              <w:ind w:left="113" w:right="180" w:firstLine="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1.提供可供高客出行的私人旅行定制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询服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                    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2.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提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供客户想出行的一切旅行辅助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务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，包括不限于，制定方案，用车、出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，私人导游，购物协助，为泰康高客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提供全方位旅行服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       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3.有措施保护客户出行安全问题及隐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问题</w:t>
            </w:r>
          </w:p>
          <w:p>
            <w:pPr>
              <w:spacing w:before="2" w:line="250" w:lineRule="auto"/>
              <w:ind w:left="114" w:right="180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.有较强的赛事组织经验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     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有充足且专业的赛事组织工作人员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6.能进行线上及线下授课，协助泰康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推广传播</w:t>
            </w:r>
          </w:p>
          <w:p>
            <w:pPr>
              <w:spacing w:before="5" w:line="244" w:lineRule="auto"/>
              <w:ind w:left="112" w:right="142" w:firstLine="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7.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协助泰康制作和设计相关推广物料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8.季度性进行数据及服务复盘，出具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                           </w:t>
            </w:r>
            <w:r>
              <w:rPr>
                <w:rFonts w:ascii="Times New Roman" w:hAnsi="Times New Roman" w:eastAsia="Times New Roman" w:cs="Times New Roman"/>
                <w:spacing w:val="16"/>
                <w:sz w:val="20"/>
                <w:szCs w:val="20"/>
              </w:rPr>
              <w:t>9</w:t>
            </w: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7、能提供专业客服进行高客线上日常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询服务 (泰康高客热线电话可转接)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69" w:hRule="atLeast"/>
        </w:trPr>
        <w:tc>
          <w:tcPr>
            <w:tcW w:w="85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4" w:line="192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225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4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度营销策划</w:t>
            </w:r>
          </w:p>
          <w:p>
            <w:pPr>
              <w:spacing w:before="124" w:line="296" w:lineRule="auto"/>
              <w:ind w:left="112" w:right="107" w:firstLine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7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35"/>
                <w:sz w:val="20"/>
                <w:szCs w:val="20"/>
              </w:rPr>
              <w:t>本条为辅助上述内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容实现的配套措施服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务</w:t>
            </w:r>
            <w:r>
              <w:rPr>
                <w:rFonts w:ascii="宋体" w:hAnsi="宋体" w:eastAsia="宋体" w:cs="宋体"/>
                <w:sz w:val="20"/>
                <w:szCs w:val="20"/>
              </w:rPr>
              <w:t>)</w:t>
            </w:r>
          </w:p>
        </w:tc>
        <w:tc>
          <w:tcPr>
            <w:tcW w:w="166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3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3 年 3 月</w:t>
            </w:r>
          </w:p>
        </w:tc>
        <w:tc>
          <w:tcPr>
            <w:tcW w:w="4370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74" w:line="243" w:lineRule="auto"/>
              <w:ind w:left="114" w:right="46" w:firstLine="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 xml:space="preserve">1.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，每月及每年的整体策划要有大主题，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大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主题下有分主题，并设计相应客户活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动</w:t>
            </w:r>
            <w:r>
              <w:rPr>
                <w:rFonts w:ascii="宋体" w:hAnsi="宋体" w:eastAsia="宋体" w:cs="宋体"/>
                <w:sz w:val="23"/>
                <w:szCs w:val="23"/>
              </w:rPr>
              <w:t>；</w:t>
            </w:r>
          </w:p>
          <w:p>
            <w:pPr>
              <w:spacing w:before="28" w:line="241" w:lineRule="auto"/>
              <w:ind w:left="125" w:right="108" w:hanging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2. 主题要求鲜明简洁、体现当月经营特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点，或当月的特色节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日</w:t>
            </w:r>
          </w:p>
          <w:p>
            <w:pPr>
              <w:spacing w:before="20" w:line="247" w:lineRule="auto"/>
              <w:ind w:left="113" w:right="28" w:firstLine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3. 客户活动前需各家出推广材料，形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不限于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互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动 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5、</w:t>
            </w:r>
            <w:r>
              <w:rPr>
                <w:rFonts w:ascii="宋体" w:hAnsi="宋体" w:eastAsia="宋体" w:cs="宋体"/>
                <w:sz w:val="23"/>
                <w:szCs w:val="23"/>
              </w:rPr>
              <w:t>SVG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图文、病毒视频、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创意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条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漫、主题海报等，诉求切合主题、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创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意性强、参与性强、裂变性强、获客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养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客；我方拿到素材后会在内部各个平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台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及大群中进行推广转发；</w:t>
            </w:r>
          </w:p>
          <w:p>
            <w:pPr>
              <w:spacing w:before="28" w:line="226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4. 每季度要有总结报告</w:t>
            </w:r>
          </w:p>
          <w:p>
            <w:pPr>
              <w:spacing w:before="30" w:line="227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5.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要有客户投诉处理相应机制和条款</w:t>
            </w:r>
          </w:p>
          <w:p>
            <w:pPr>
              <w:spacing w:before="150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6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. 对客户进行数据及相关信息保密工作</w:t>
            </w:r>
          </w:p>
        </w:tc>
      </w:tr>
    </w:tbl>
    <w:p>
      <w:pPr>
        <w:spacing w:before="115" w:line="227" w:lineRule="auto"/>
        <w:ind w:left="12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说</w:t>
      </w:r>
      <w:r>
        <w:rPr>
          <w:rFonts w:ascii="宋体" w:hAnsi="宋体" w:eastAsia="宋体" w:cs="宋体"/>
          <w:spacing w:val="2"/>
          <w:sz w:val="23"/>
          <w:szCs w:val="23"/>
        </w:rPr>
        <w:t>明：</w:t>
      </w:r>
    </w:p>
    <w:p>
      <w:pPr>
        <w:spacing w:before="183" w:line="376" w:lineRule="auto"/>
        <w:ind w:left="121" w:right="728" w:firstLine="1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1.</w:t>
      </w:r>
      <w:r>
        <w:rPr>
          <w:rFonts w:ascii="宋体" w:hAnsi="宋体" w:eastAsia="宋体" w:cs="宋体"/>
          <w:spacing w:val="7"/>
          <w:sz w:val="23"/>
          <w:szCs w:val="23"/>
        </w:rPr>
        <w:t>表</w:t>
      </w:r>
      <w:r>
        <w:rPr>
          <w:rFonts w:ascii="宋体" w:hAnsi="宋体" w:eastAsia="宋体" w:cs="宋体"/>
          <w:spacing w:val="6"/>
          <w:sz w:val="23"/>
          <w:szCs w:val="23"/>
        </w:rPr>
        <w:t>内服务人寿公司搭平台，大部分内容为客户或分公司自付费采购模式，部分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亮点或基础服务内容由总部付费承接</w:t>
      </w:r>
      <w:r>
        <w:rPr>
          <w:rFonts w:ascii="宋体" w:hAnsi="宋体" w:eastAsia="宋体" w:cs="宋体"/>
          <w:spacing w:val="7"/>
          <w:sz w:val="23"/>
          <w:szCs w:val="23"/>
        </w:rPr>
        <w:t>；</w:t>
      </w:r>
      <w:r>
        <w:rPr>
          <w:rFonts w:ascii="宋体" w:hAnsi="宋体" w:eastAsia="宋体" w:cs="宋体"/>
          <w:sz w:val="23"/>
          <w:szCs w:val="23"/>
        </w:rPr>
        <w:t xml:space="preserve">                                     </w:t>
      </w:r>
      <w:r>
        <w:rPr>
          <w:rFonts w:ascii="宋体" w:hAnsi="宋体" w:eastAsia="宋体" w:cs="宋体"/>
          <w:spacing w:val="7"/>
          <w:sz w:val="23"/>
          <w:szCs w:val="23"/>
        </w:rPr>
        <w:t>2.可视公司实际情况选择参与上述全部需求标的，也可参与其中单项，需在提</w:t>
      </w:r>
      <w:r>
        <w:rPr>
          <w:rFonts w:ascii="宋体" w:hAnsi="宋体" w:eastAsia="宋体" w:cs="宋体"/>
          <w:spacing w:val="2"/>
          <w:sz w:val="23"/>
          <w:szCs w:val="23"/>
        </w:rPr>
        <w:t>案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及报价中做好说明</w:t>
      </w:r>
      <w:r>
        <w:rPr>
          <w:rFonts w:ascii="宋体" w:hAnsi="宋体" w:eastAsia="宋体" w:cs="宋体"/>
          <w:spacing w:val="7"/>
          <w:sz w:val="23"/>
          <w:szCs w:val="23"/>
        </w:rPr>
        <w:t>；</w:t>
      </w:r>
    </w:p>
    <w:p>
      <w:pPr>
        <w:spacing w:line="308" w:lineRule="exact"/>
        <w:ind w:left="12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3.如有联合营销、整合营销等创意方案，也可在方案中整体提交</w:t>
      </w:r>
      <w:r>
        <w:rPr>
          <w:rFonts w:ascii="宋体" w:hAnsi="宋体" w:eastAsia="宋体" w:cs="宋体"/>
          <w:spacing w:val="4"/>
          <w:position w:val="1"/>
          <w:sz w:val="23"/>
          <w:szCs w:val="23"/>
        </w:rPr>
        <w:t>。</w:t>
      </w:r>
    </w:p>
    <w:p>
      <w:pPr>
        <w:sectPr>
          <w:footerReference r:id="rId16" w:type="default"/>
          <w:pgSz w:w="11906" w:h="16839"/>
          <w:pgMar w:top="852" w:right="1071" w:bottom="1276" w:left="1687" w:header="0" w:footer="1116" w:gutter="0"/>
          <w:cols w:space="720" w:num="1"/>
        </w:sectPr>
      </w:pPr>
    </w:p>
    <w:p>
      <w:pPr>
        <w:spacing w:line="329" w:lineRule="auto"/>
        <w:rPr>
          <w:rFonts w:ascii="Arial"/>
          <w:sz w:val="21"/>
        </w:rPr>
      </w:pPr>
      <w: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541020</wp:posOffset>
            </wp:positionV>
            <wp:extent cx="972185" cy="332105"/>
            <wp:effectExtent l="0" t="0" r="0" b="0"/>
            <wp:wrapNone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72311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5" w:line="230" w:lineRule="auto"/>
        <w:ind w:right="59"/>
        <w:jc w:val="right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color w:val="000080"/>
          <w:spacing w:val="7"/>
          <w:sz w:val="17"/>
          <w:szCs w:val="17"/>
        </w:rPr>
        <w:t>泰</w:t>
      </w:r>
      <w:r>
        <w:rPr>
          <w:rFonts w:ascii="宋体" w:hAnsi="宋体" w:eastAsia="宋体" w:cs="宋体"/>
          <w:color w:val="000080"/>
          <w:spacing w:val="6"/>
          <w:sz w:val="17"/>
          <w:szCs w:val="17"/>
        </w:rPr>
        <w:t xml:space="preserve">康人寿 </w:t>
      </w:r>
      <w:r>
        <w:rPr>
          <w:rFonts w:ascii="Times New Roman" w:hAnsi="Times New Roman" w:eastAsia="Times New Roman" w:cs="Times New Roman"/>
          <w:color w:val="000080"/>
          <w:spacing w:val="6"/>
          <w:sz w:val="17"/>
          <w:szCs w:val="17"/>
        </w:rPr>
        <w:t xml:space="preserve">2023 </w:t>
      </w:r>
      <w:r>
        <w:rPr>
          <w:rFonts w:ascii="宋体" w:hAnsi="宋体" w:eastAsia="宋体" w:cs="宋体"/>
          <w:color w:val="000080"/>
          <w:spacing w:val="6"/>
          <w:sz w:val="17"/>
          <w:szCs w:val="17"/>
        </w:rPr>
        <w:t>年“礼遇私享”比选文件</w:t>
      </w:r>
    </w:p>
    <w:p>
      <w:pPr>
        <w:spacing w:line="286" w:lineRule="auto"/>
        <w:rPr>
          <w:rFonts w:ascii="Arial"/>
          <w:sz w:val="21"/>
        </w:rPr>
      </w:pPr>
    </w:p>
    <w:p>
      <w:pPr>
        <w:spacing w:before="100" w:line="643" w:lineRule="exact"/>
        <w:ind w:left="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position w:val="2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宋体" w:hAnsi="宋体" w:eastAsia="宋体" w:cs="宋体"/>
          <w:spacing w:val="7"/>
          <w:position w:val="2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.项目需求描述</w:t>
      </w:r>
    </w:p>
    <w:p>
      <w:pPr>
        <w:spacing w:line="221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宋体" w:hAnsi="宋体" w:eastAsia="宋体" w:cs="宋体"/>
          <w:spacing w:val="-8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.1</w:t>
      </w:r>
      <w:r>
        <w:rPr>
          <w:rFonts w:ascii="宋体" w:hAnsi="宋体" w:eastAsia="宋体" w:cs="宋体"/>
          <w:spacing w:val="-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具体要求：</w:t>
      </w:r>
    </w:p>
    <w:p>
      <w:pPr>
        <w:spacing w:before="292" w:line="411" w:lineRule="auto"/>
        <w:ind w:left="25" w:right="11" w:firstLine="3"/>
        <w:rPr>
          <w:rFonts w:ascii="宋体" w:hAnsi="宋体" w:eastAsia="宋体" w:cs="宋体"/>
          <w:sz w:val="28"/>
          <w:szCs w:val="28"/>
          <w:highlight w:val="yellow"/>
        </w:rPr>
      </w:pPr>
      <w:r>
        <w:rPr>
          <w:rFonts w:ascii="宋体" w:hAnsi="宋体" w:eastAsia="宋体" w:cs="宋体"/>
          <w:spacing w:val="-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2.</w:t>
      </w:r>
      <w:r>
        <w:rPr>
          <w:rFonts w:ascii="宋体" w:hAnsi="宋体" w:eastAsia="宋体" w:cs="宋体"/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宋体" w:hAnsi="宋体" w:eastAsia="宋体" w:cs="宋体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.1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核心要求</w:t>
      </w:r>
      <w:r>
        <w:rPr>
          <w:rFonts w:ascii="宋体" w:hAnsi="宋体" w:eastAsia="宋体" w:cs="宋体"/>
          <w:spacing w:val="-3"/>
          <w:sz w:val="28"/>
          <w:szCs w:val="28"/>
        </w:rPr>
        <w:t>：</w:t>
      </w:r>
      <w:r>
        <w:rPr>
          <w:rFonts w:ascii="宋体" w:hAnsi="宋体" w:eastAsia="宋体" w:cs="宋体"/>
          <w:spacing w:val="-3"/>
          <w:sz w:val="28"/>
          <w:szCs w:val="28"/>
          <w:highlight w:val="yellow"/>
        </w:rPr>
        <w:t>围绕“礼遇私享”服务需求思维扩散、产出丰满，</w:t>
      </w:r>
      <w:r>
        <w:rPr>
          <w:rFonts w:ascii="宋体" w:hAnsi="宋体" w:eastAsia="宋体" w:cs="宋体"/>
          <w:sz w:val="28"/>
          <w:szCs w:val="28"/>
          <w:highlight w:val="yellow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  <w:highlight w:val="yellow"/>
        </w:rPr>
        <w:t>能提高客户</w:t>
      </w:r>
      <w:r>
        <w:rPr>
          <w:rFonts w:ascii="宋体" w:hAnsi="宋体" w:eastAsia="宋体" w:cs="宋体"/>
          <w:spacing w:val="-3"/>
          <w:sz w:val="28"/>
          <w:szCs w:val="28"/>
          <w:highlight w:val="yellow"/>
        </w:rPr>
        <w:t>参与热情及粘性，活动内容吻合高端客户需求特点，吻合</w:t>
      </w:r>
      <w:r>
        <w:rPr>
          <w:rFonts w:ascii="宋体" w:hAnsi="宋体" w:eastAsia="宋体" w:cs="宋体"/>
          <w:sz w:val="28"/>
          <w:szCs w:val="28"/>
          <w:highlight w:val="yellow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  <w:highlight w:val="yellow"/>
        </w:rPr>
        <w:t>后疫情时代</w:t>
      </w:r>
      <w:r>
        <w:rPr>
          <w:rFonts w:ascii="宋体" w:hAnsi="宋体" w:eastAsia="宋体" w:cs="宋体"/>
          <w:spacing w:val="-3"/>
          <w:sz w:val="28"/>
          <w:szCs w:val="28"/>
          <w:highlight w:val="yellow"/>
        </w:rPr>
        <w:t>需求特点，同时性价比要合理，并强化提升泰康人寿幸福</w:t>
      </w:r>
      <w:r>
        <w:rPr>
          <w:rFonts w:ascii="宋体" w:hAnsi="宋体" w:eastAsia="宋体" w:cs="宋体"/>
          <w:sz w:val="28"/>
          <w:szCs w:val="28"/>
          <w:highlight w:val="yellow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  <w:highlight w:val="yellow"/>
        </w:rPr>
        <w:t>有约品牌</w:t>
      </w:r>
      <w:r>
        <w:rPr>
          <w:rFonts w:ascii="宋体" w:hAnsi="宋体" w:eastAsia="宋体" w:cs="宋体"/>
          <w:spacing w:val="-4"/>
          <w:sz w:val="28"/>
          <w:szCs w:val="28"/>
          <w:highlight w:val="yellow"/>
        </w:rPr>
        <w:t>，</w:t>
      </w:r>
      <w:r>
        <w:rPr>
          <w:rFonts w:ascii="宋体" w:hAnsi="宋体" w:eastAsia="宋体" w:cs="宋体"/>
          <w:spacing w:val="-3"/>
          <w:sz w:val="28"/>
          <w:szCs w:val="28"/>
          <w:highlight w:val="yellow"/>
        </w:rPr>
        <w:t>推动产品销售，诉求获客养客，能配合泰康人寿各部门提</w:t>
      </w:r>
      <w:r>
        <w:rPr>
          <w:rFonts w:ascii="宋体" w:hAnsi="宋体" w:eastAsia="宋体" w:cs="宋体"/>
          <w:sz w:val="28"/>
          <w:szCs w:val="28"/>
          <w:highlight w:val="yellow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  <w:highlight w:val="yellow"/>
        </w:rPr>
        <w:t>供高品质的</w:t>
      </w:r>
      <w:r>
        <w:rPr>
          <w:rFonts w:ascii="宋体" w:hAnsi="宋体" w:eastAsia="宋体" w:cs="宋体"/>
          <w:spacing w:val="-3"/>
          <w:sz w:val="28"/>
          <w:szCs w:val="28"/>
          <w:highlight w:val="yellow"/>
        </w:rPr>
        <w:t>推广文章及设计物料；务必保证讲标内容与实际执行水平</w:t>
      </w:r>
      <w:r>
        <w:rPr>
          <w:rFonts w:ascii="宋体" w:hAnsi="宋体" w:eastAsia="宋体" w:cs="宋体"/>
          <w:sz w:val="28"/>
          <w:szCs w:val="28"/>
          <w:highlight w:val="yellow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  <w:highlight w:val="yellow"/>
        </w:rPr>
        <w:t>相符，杜绝</w:t>
      </w:r>
      <w:r>
        <w:rPr>
          <w:rFonts w:ascii="宋体" w:hAnsi="宋体" w:eastAsia="宋体" w:cs="宋体"/>
          <w:spacing w:val="-3"/>
          <w:sz w:val="28"/>
          <w:szCs w:val="28"/>
          <w:highlight w:val="yellow"/>
        </w:rPr>
        <w:t>一切假大空以及无法执行落地的创意和方案，否则将影响</w:t>
      </w:r>
      <w:r>
        <w:rPr>
          <w:rFonts w:ascii="宋体" w:hAnsi="宋体" w:eastAsia="宋体" w:cs="宋体"/>
          <w:sz w:val="28"/>
          <w:szCs w:val="28"/>
          <w:highlight w:val="yellow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  <w:highlight w:val="yellow"/>
        </w:rPr>
        <w:t>下次入围</w:t>
      </w:r>
      <w:r>
        <w:rPr>
          <w:rFonts w:ascii="宋体" w:hAnsi="宋体" w:eastAsia="宋体" w:cs="宋体"/>
          <w:spacing w:val="-1"/>
          <w:sz w:val="28"/>
          <w:szCs w:val="28"/>
          <w:highlight w:val="yellow"/>
        </w:rPr>
        <w:t>资格。</w:t>
      </w:r>
    </w:p>
    <w:p>
      <w:pPr>
        <w:spacing w:before="2" w:line="411" w:lineRule="auto"/>
        <w:ind w:left="23" w:right="13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2.1</w:t>
      </w:r>
      <w:r>
        <w:rPr>
          <w:rFonts w:ascii="宋体" w:hAnsi="宋体" w:eastAsia="宋体" w:cs="宋体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.2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资质要求</w:t>
      </w:r>
      <w:r>
        <w:rPr>
          <w:rFonts w:ascii="宋体" w:hAnsi="宋体" w:eastAsia="宋体" w:cs="宋体"/>
          <w:spacing w:val="-3"/>
          <w:sz w:val="28"/>
          <w:szCs w:val="28"/>
        </w:rPr>
        <w:t>：有极强的落地实践案例经验，有专业自有服务团队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及服务过</w:t>
      </w:r>
      <w:r>
        <w:rPr>
          <w:rFonts w:ascii="宋体" w:hAnsi="宋体" w:eastAsia="宋体" w:cs="宋体"/>
          <w:spacing w:val="-5"/>
          <w:sz w:val="28"/>
          <w:szCs w:val="28"/>
        </w:rPr>
        <w:t>高</w:t>
      </w:r>
      <w:r>
        <w:rPr>
          <w:rFonts w:ascii="宋体" w:hAnsi="宋体" w:eastAsia="宋体" w:cs="宋体"/>
          <w:spacing w:val="-3"/>
          <w:sz w:val="28"/>
          <w:szCs w:val="28"/>
        </w:rPr>
        <w:t>客，公司成立时间原则上不低于三年，具备全案能力或者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突出单项</w:t>
      </w:r>
      <w:r>
        <w:rPr>
          <w:rFonts w:ascii="宋体" w:hAnsi="宋体" w:eastAsia="宋体" w:cs="宋体"/>
          <w:spacing w:val="-5"/>
          <w:sz w:val="28"/>
          <w:szCs w:val="28"/>
        </w:rPr>
        <w:t>专</w:t>
      </w:r>
      <w:r>
        <w:rPr>
          <w:rFonts w:ascii="宋体" w:hAnsi="宋体" w:eastAsia="宋体" w:cs="宋体"/>
          <w:spacing w:val="-3"/>
          <w:sz w:val="28"/>
          <w:szCs w:val="28"/>
        </w:rPr>
        <w:t>业服务能力，有行业内成功口碑营销案例，精通各领域方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案策划及推广，并对高</w:t>
      </w:r>
      <w:r>
        <w:rPr>
          <w:rFonts w:ascii="宋体" w:hAnsi="宋体" w:eastAsia="宋体" w:cs="宋体"/>
          <w:sz w:val="28"/>
          <w:szCs w:val="28"/>
        </w:rPr>
        <w:t>客心理熟知。</w:t>
      </w:r>
    </w:p>
    <w:p>
      <w:pPr>
        <w:spacing w:before="3" w:line="417" w:lineRule="auto"/>
        <w:ind w:left="29" w:right="11" w:hanging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2.</w:t>
      </w:r>
      <w:r>
        <w:rPr>
          <w:rFonts w:ascii="宋体" w:hAnsi="宋体" w:eastAsia="宋体" w:cs="宋体"/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宋体" w:hAnsi="宋体" w:eastAsia="宋体" w:cs="宋体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.3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报价</w:t>
      </w:r>
      <w:r>
        <w:rPr>
          <w:rFonts w:ascii="宋体" w:hAnsi="宋体" w:eastAsia="宋体" w:cs="宋体"/>
          <w:spacing w:val="-3"/>
          <w:sz w:val="28"/>
          <w:szCs w:val="28"/>
        </w:rPr>
        <w:t>：请严格遵照模板进行报价，不随意删减或恶意漏报费用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项目，且报价应按照要求预留一定</w:t>
      </w:r>
      <w:r>
        <w:rPr>
          <w:rFonts w:ascii="宋体" w:hAnsi="宋体" w:eastAsia="宋体" w:cs="宋体"/>
          <w:sz w:val="28"/>
          <w:szCs w:val="28"/>
        </w:rPr>
        <w:t>弹性空间。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91" w:line="219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宋体" w:hAnsi="宋体" w:eastAsia="宋体" w:cs="宋体"/>
          <w:spacing w:val="-8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.2</w:t>
      </w:r>
      <w:r>
        <w:rPr>
          <w:rFonts w:ascii="宋体" w:hAnsi="宋体" w:eastAsia="宋体" w:cs="宋体"/>
          <w:spacing w:val="-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会议安排：</w:t>
      </w:r>
    </w:p>
    <w:p>
      <w:pPr>
        <w:spacing w:before="292" w:line="220" w:lineRule="auto"/>
        <w:ind w:left="3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时</w:t>
      </w:r>
      <w:r>
        <w:rPr>
          <w:rFonts w:ascii="宋体" w:hAnsi="宋体" w:eastAsia="宋体" w:cs="宋体"/>
          <w:spacing w:val="-17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间：</w:t>
      </w:r>
      <w:r>
        <w:rPr>
          <w:rFonts w:ascii="宋体" w:hAnsi="宋体" w:eastAsia="宋体" w:cs="宋体"/>
          <w:spacing w:val="-17"/>
          <w:sz w:val="28"/>
          <w:szCs w:val="28"/>
        </w:rPr>
        <w:t>2023 年 1 月 10 日</w:t>
      </w:r>
    </w:p>
    <w:p>
      <w:pPr>
        <w:spacing w:before="290" w:line="624" w:lineRule="exact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地点：</w:t>
      </w:r>
      <w:r>
        <w:rPr>
          <w:rFonts w:ascii="宋体" w:hAnsi="宋体" w:eastAsia="宋体" w:cs="宋体"/>
          <w:spacing w:val="-1"/>
          <w:position w:val="26"/>
          <w:sz w:val="28"/>
          <w:szCs w:val="28"/>
        </w:rPr>
        <w:t>泰康集团</w:t>
      </w:r>
      <w:r>
        <w:rPr>
          <w:rFonts w:ascii="宋体" w:hAnsi="宋体" w:eastAsia="宋体" w:cs="宋体"/>
          <w:position w:val="26"/>
          <w:sz w:val="28"/>
          <w:szCs w:val="28"/>
        </w:rPr>
        <w:t>大厦，具体会议室另行通知</w:t>
      </w:r>
    </w:p>
    <w:p>
      <w:pPr>
        <w:spacing w:before="1" w:line="221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要</w:t>
      </w:r>
      <w:r>
        <w:rPr>
          <w:rFonts w:ascii="宋体" w:hAnsi="宋体" w:eastAsia="宋体" w:cs="宋体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求：</w:t>
      </w:r>
    </w:p>
    <w:p>
      <w:pPr>
        <w:spacing w:before="287" w:line="404" w:lineRule="auto"/>
        <w:ind w:left="26" w:right="13"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 xml:space="preserve">(1) 根据上述标书要求制定方案，以 </w:t>
      </w:r>
      <w:r>
        <w:rPr>
          <w:rFonts w:ascii="宋体" w:hAnsi="宋体" w:eastAsia="宋体" w:cs="宋体"/>
          <w:sz w:val="28"/>
          <w:szCs w:val="28"/>
        </w:rPr>
        <w:t>PPT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方式展现，讲标</w:t>
      </w:r>
      <w:r>
        <w:rPr>
          <w:rFonts w:ascii="宋体" w:hAnsi="宋体" w:eastAsia="宋体" w:cs="宋体"/>
          <w:sz w:val="28"/>
          <w:szCs w:val="28"/>
        </w:rPr>
        <w:t xml:space="preserve">时间不超 </w:t>
      </w:r>
      <w:r>
        <w:rPr>
          <w:rFonts w:ascii="宋体" w:hAnsi="宋体" w:eastAsia="宋体" w:cs="宋体"/>
          <w:spacing w:val="-20"/>
          <w:sz w:val="28"/>
          <w:szCs w:val="28"/>
        </w:rPr>
        <w:t>过</w:t>
      </w:r>
      <w:r>
        <w:rPr>
          <w:rFonts w:ascii="宋体" w:hAnsi="宋体" w:eastAsia="宋体" w:cs="宋体"/>
          <w:spacing w:val="-16"/>
          <w:sz w:val="28"/>
          <w:szCs w:val="28"/>
        </w:rPr>
        <w:t xml:space="preserve"> 30 分钟，答疑时间 10 分钟</w:t>
      </w:r>
    </w:p>
    <w:p>
      <w:pPr>
        <w:sectPr>
          <w:footerReference r:id="rId17" w:type="default"/>
          <w:pgSz w:w="11906" w:h="16839"/>
          <w:pgMar w:top="852" w:right="1785" w:bottom="1276" w:left="1785" w:header="0" w:footer="1116" w:gutter="0"/>
          <w:cols w:space="720" w:num="1"/>
        </w:sectPr>
      </w:pPr>
    </w:p>
    <w:p>
      <w:pPr>
        <w:spacing w:line="329" w:lineRule="auto"/>
        <w:rPr>
          <w:rFonts w:ascii="Arial"/>
          <w:sz w:val="21"/>
        </w:rPr>
      </w:pPr>
      <w:r>
        <w:drawing>
          <wp:anchor distT="0" distB="0" distL="0" distR="0" simplePos="0" relativeHeight="251671552" behindDoc="0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541020</wp:posOffset>
            </wp:positionV>
            <wp:extent cx="972185" cy="332105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72311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5" w:line="230" w:lineRule="auto"/>
        <w:ind w:right="59"/>
        <w:jc w:val="right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color w:val="000080"/>
          <w:spacing w:val="7"/>
          <w:sz w:val="17"/>
          <w:szCs w:val="17"/>
        </w:rPr>
        <w:t>泰</w:t>
      </w:r>
      <w:r>
        <w:rPr>
          <w:rFonts w:ascii="宋体" w:hAnsi="宋体" w:eastAsia="宋体" w:cs="宋体"/>
          <w:color w:val="000080"/>
          <w:spacing w:val="6"/>
          <w:sz w:val="17"/>
          <w:szCs w:val="17"/>
        </w:rPr>
        <w:t xml:space="preserve">康人寿 </w:t>
      </w:r>
      <w:r>
        <w:rPr>
          <w:rFonts w:ascii="Times New Roman" w:hAnsi="Times New Roman" w:eastAsia="Times New Roman" w:cs="Times New Roman"/>
          <w:color w:val="000080"/>
          <w:spacing w:val="6"/>
          <w:sz w:val="17"/>
          <w:szCs w:val="17"/>
        </w:rPr>
        <w:t xml:space="preserve">2023 </w:t>
      </w:r>
      <w:r>
        <w:rPr>
          <w:rFonts w:ascii="宋体" w:hAnsi="宋体" w:eastAsia="宋体" w:cs="宋体"/>
          <w:color w:val="000080"/>
          <w:spacing w:val="6"/>
          <w:sz w:val="17"/>
          <w:szCs w:val="17"/>
        </w:rPr>
        <w:t>年“礼遇私享”比选文件</w:t>
      </w:r>
    </w:p>
    <w:p>
      <w:pPr>
        <w:spacing w:line="313" w:lineRule="auto"/>
        <w:rPr>
          <w:rFonts w:ascii="Arial"/>
          <w:sz w:val="21"/>
        </w:rPr>
      </w:pPr>
    </w:p>
    <w:p>
      <w:pPr>
        <w:spacing w:before="91" w:line="220" w:lineRule="auto"/>
        <w:ind w:left="3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(2)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请携带企业资质文件，报价单请加盖公章并密封提；</w:t>
      </w:r>
    </w:p>
    <w:p>
      <w:pPr>
        <w:spacing w:before="289" w:line="221" w:lineRule="auto"/>
        <w:ind w:left="3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4"/>
          <w:sz w:val="28"/>
          <w:szCs w:val="28"/>
        </w:rPr>
        <w:t>(</w:t>
      </w:r>
      <w:r>
        <w:rPr>
          <w:rFonts w:ascii="宋体" w:hAnsi="宋体" w:eastAsia="宋体" w:cs="宋体"/>
          <w:spacing w:val="9"/>
          <w:sz w:val="28"/>
          <w:szCs w:val="28"/>
        </w:rPr>
        <w:t>3</w:t>
      </w:r>
      <w:r>
        <w:rPr>
          <w:rFonts w:ascii="宋体" w:hAnsi="宋体" w:eastAsia="宋体" w:cs="宋体"/>
          <w:spacing w:val="7"/>
          <w:sz w:val="28"/>
          <w:szCs w:val="28"/>
        </w:rPr>
        <w:t>) 请自备电脑及设备转换器；</w:t>
      </w:r>
    </w:p>
    <w:p>
      <w:pPr>
        <w:spacing w:before="289" w:line="220" w:lineRule="auto"/>
        <w:ind w:left="3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0"/>
          <w:sz w:val="28"/>
          <w:szCs w:val="28"/>
        </w:rPr>
        <w:t>(4</w:t>
      </w:r>
      <w:r>
        <w:rPr>
          <w:rFonts w:ascii="宋体" w:hAnsi="宋体" w:eastAsia="宋体" w:cs="宋体"/>
          <w:spacing w:val="7"/>
          <w:sz w:val="28"/>
          <w:szCs w:val="28"/>
        </w:rPr>
        <w:t>)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比选顺序及抵达时间将另行通知，方案事务请联系健康财富管</w:t>
      </w:r>
    </w:p>
    <w:p>
      <w:pPr>
        <w:spacing w:before="290" w:line="220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理事</w:t>
      </w:r>
      <w:r>
        <w:rPr>
          <w:rFonts w:ascii="宋体" w:hAnsi="宋体" w:eastAsia="宋体" w:cs="宋体"/>
          <w:spacing w:val="-6"/>
          <w:sz w:val="28"/>
          <w:szCs w:val="28"/>
        </w:rPr>
        <w:t>业</w:t>
      </w:r>
      <w:r>
        <w:rPr>
          <w:rFonts w:ascii="宋体" w:hAnsi="宋体" w:eastAsia="宋体" w:cs="宋体"/>
          <w:spacing w:val="-4"/>
          <w:sz w:val="28"/>
          <w:szCs w:val="28"/>
        </w:rPr>
        <w:t>部姜华 18500085815；</w:t>
      </w:r>
    </w:p>
    <w:p>
      <w:pPr>
        <w:spacing w:before="292" w:line="411" w:lineRule="auto"/>
        <w:ind w:left="78" w:right="13" w:hanging="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(5) 请收到比选文件后24 小时内回复邮件，确认是否</w:t>
      </w:r>
      <w:r>
        <w:rPr>
          <w:rFonts w:ascii="宋体" w:hAnsi="宋体" w:eastAsia="宋体" w:cs="宋体"/>
          <w:sz w:val="28"/>
          <w:szCs w:val="28"/>
        </w:rPr>
        <w:t xml:space="preserve">应答及应答项 </w:t>
      </w:r>
      <w:r>
        <w:rPr>
          <w:rFonts w:ascii="宋体" w:hAnsi="宋体" w:eastAsia="宋体" w:cs="宋体"/>
          <w:spacing w:val="-32"/>
          <w:sz w:val="28"/>
          <w:szCs w:val="28"/>
        </w:rPr>
        <w:t>目；</w:t>
      </w:r>
    </w:p>
    <w:p>
      <w:pPr>
        <w:spacing w:before="2" w:line="414" w:lineRule="auto"/>
        <w:ind w:left="35" w:right="78" w:hanging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(6) 2023 年 1 月 10 日 13： 30 前发送提案电子版至以下</w:t>
      </w:r>
      <w:r>
        <w:rPr>
          <w:rFonts w:ascii="宋体" w:hAnsi="宋体" w:eastAsia="宋体" w:cs="宋体"/>
          <w:sz w:val="28"/>
          <w:szCs w:val="28"/>
        </w:rPr>
        <w:t xml:space="preserve">邮箱： </w:t>
      </w:r>
      <w:r>
        <w:rPr>
          <w:rFonts w:ascii="宋体" w:hAnsi="宋体" w:eastAsia="宋体" w:cs="宋体"/>
          <w:spacing w:val="-1"/>
          <w:sz w:val="28"/>
          <w:szCs w:val="28"/>
        </w:rPr>
        <w:t>jianghua11@taikangl</w:t>
      </w:r>
      <w:r>
        <w:rPr>
          <w:rFonts w:ascii="宋体" w:hAnsi="宋体" w:eastAsia="宋体" w:cs="宋体"/>
          <w:sz w:val="28"/>
          <w:szCs w:val="28"/>
        </w:rPr>
        <w:t>ife</w:t>
      </w:r>
      <w:r>
        <w:rPr>
          <w:rFonts w:ascii="宋体" w:hAnsi="宋体" w:eastAsia="宋体" w:cs="宋体"/>
          <w:spacing w:val="-1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>com</w:t>
      </w:r>
      <w:r>
        <w:rPr>
          <w:rFonts w:ascii="宋体" w:hAnsi="宋体" w:eastAsia="宋体" w:cs="宋体"/>
          <w:spacing w:val="-1"/>
          <w:sz w:val="28"/>
          <w:szCs w:val="28"/>
        </w:rPr>
        <w:t>；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1" w:line="642" w:lineRule="exact"/>
        <w:ind w:left="3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position w:val="2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ascii="宋体" w:hAnsi="宋体" w:eastAsia="宋体" w:cs="宋体"/>
          <w:spacing w:val="6"/>
          <w:position w:val="2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.报价单附件</w:t>
      </w:r>
    </w:p>
    <w:p>
      <w:pPr>
        <w:spacing w:before="1" w:line="219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3"/>
          <w:sz w:val="28"/>
          <w:szCs w:val="28"/>
        </w:rPr>
        <w:t>详</w:t>
      </w:r>
      <w:r>
        <w:rPr>
          <w:rFonts w:ascii="宋体" w:hAnsi="宋体" w:eastAsia="宋体" w:cs="宋体"/>
          <w:spacing w:val="-11"/>
          <w:sz w:val="28"/>
          <w:szCs w:val="28"/>
        </w:rPr>
        <w:t>见</w:t>
      </w:r>
      <w:r>
        <w:rPr>
          <w:rFonts w:ascii="宋体" w:hAnsi="宋体" w:eastAsia="宋体" w:cs="宋体"/>
          <w:spacing w:val="-1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附件</w:t>
      </w:r>
      <w:r>
        <w:rPr>
          <w:rFonts w:ascii="宋体" w:hAnsi="宋体" w:eastAsia="宋体" w:cs="宋体"/>
          <w:spacing w:val="-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13" w:line="227" w:lineRule="auto"/>
        <w:ind w:left="388"/>
        <w:outlineLvl w:val="0"/>
        <w:rPr>
          <w:rFonts w:ascii="SimHei" w:hAnsi="SimHei" w:eastAsia="SimHei" w:cs="SimHei"/>
          <w:sz w:val="35"/>
          <w:szCs w:val="35"/>
        </w:rPr>
      </w:pPr>
      <w:bookmarkStart w:id="15" w:name="_bookmark16"/>
      <w:bookmarkEnd w:id="15"/>
      <w:r>
        <w:rPr>
          <w:rFonts w:ascii="SimHei" w:hAnsi="SimHei" w:eastAsia="SimHei" w:cs="SimHei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第三部分</w:t>
      </w:r>
      <w:r>
        <w:rPr>
          <w:rFonts w:ascii="SimHei" w:hAnsi="SimHei" w:eastAsia="SimHei" w:cs="SimHei"/>
          <w:spacing w:val="9"/>
          <w:sz w:val="35"/>
          <w:szCs w:val="35"/>
        </w:rPr>
        <w:t xml:space="preserve">  </w:t>
      </w:r>
      <w:r>
        <w:rPr>
          <w:rFonts w:ascii="SimHei" w:hAnsi="SimHei" w:eastAsia="SimHei" w:cs="SimHei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比选规范</w:t>
      </w:r>
      <w:r>
        <w:rPr>
          <w:rFonts w:ascii="SimHei" w:hAnsi="SimHei" w:eastAsia="SimHei" w:cs="SimHei"/>
          <w:spacing w:val="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>
      <w:pPr>
        <w:spacing w:line="442" w:lineRule="auto"/>
        <w:rPr>
          <w:rFonts w:ascii="Arial"/>
          <w:sz w:val="21"/>
        </w:rPr>
      </w:pPr>
    </w:p>
    <w:p>
      <w:pPr>
        <w:spacing w:before="101" w:line="224" w:lineRule="auto"/>
        <w:ind w:left="50"/>
        <w:outlineLvl w:val="1"/>
        <w:rPr>
          <w:rFonts w:ascii="宋体" w:hAnsi="宋体" w:eastAsia="宋体" w:cs="宋体"/>
          <w:sz w:val="31"/>
          <w:szCs w:val="31"/>
        </w:rPr>
      </w:pPr>
      <w:bookmarkStart w:id="16" w:name="_bookmark17"/>
      <w:bookmarkEnd w:id="16"/>
      <w:r>
        <w:rPr>
          <w:rFonts w:ascii="宋体" w:hAnsi="宋体" w:eastAsia="宋体" w:cs="宋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宋体" w:hAnsi="宋体" w:eastAsia="宋体" w:cs="宋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商务比选应答书</w:t>
      </w:r>
    </w:p>
    <w:p>
      <w:pPr>
        <w:spacing w:line="431" w:lineRule="auto"/>
        <w:rPr>
          <w:rFonts w:ascii="Arial"/>
          <w:sz w:val="21"/>
        </w:rPr>
      </w:pPr>
    </w:p>
    <w:p>
      <w:pPr>
        <w:spacing w:before="92" w:line="224" w:lineRule="auto"/>
        <w:ind w:left="44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20"/>
          <w:sz w:val="28"/>
          <w:szCs w:val="28"/>
        </w:rPr>
        <w:t>1</w:t>
      </w:r>
      <w:r>
        <w:rPr>
          <w:rFonts w:ascii="FangSong" w:hAnsi="FangSong" w:eastAsia="FangSong" w:cs="FangSong"/>
          <w:spacing w:val="-16"/>
          <w:sz w:val="28"/>
          <w:szCs w:val="28"/>
        </w:rPr>
        <w:t xml:space="preserve">.1 </w:t>
      </w:r>
      <w:r>
        <w:rPr>
          <w:rFonts w:ascii="FangSong" w:hAnsi="FangSong" w:eastAsia="FangSong" w:cs="FangSong"/>
          <w:spacing w:val="-1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目录</w:t>
      </w:r>
    </w:p>
    <w:p>
      <w:pPr>
        <w:spacing w:before="284" w:line="223" w:lineRule="auto"/>
        <w:ind w:left="44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2"/>
          <w:sz w:val="28"/>
          <w:szCs w:val="28"/>
        </w:rPr>
        <w:t xml:space="preserve">1.2 </w:t>
      </w:r>
      <w:r>
        <w:rPr>
          <w:rFonts w:ascii="FangSong" w:hAnsi="FangSong" w:eastAsia="FangSong" w:cs="FangSong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比选函</w:t>
      </w:r>
      <w:r>
        <w:rPr>
          <w:rFonts w:ascii="FangSong" w:hAnsi="FangSong" w:eastAsia="FangSong" w:cs="FangSong"/>
          <w:spacing w:val="-2"/>
          <w:sz w:val="28"/>
          <w:szCs w:val="28"/>
        </w:rPr>
        <w:t xml:space="preserve"> (格式</w:t>
      </w:r>
      <w:r>
        <w:rPr>
          <w:rFonts w:ascii="FangSong" w:hAnsi="FangSong" w:eastAsia="FangSong" w:cs="FangSong"/>
          <w:spacing w:val="-1"/>
          <w:sz w:val="28"/>
          <w:szCs w:val="28"/>
        </w:rPr>
        <w:t>见附件A)</w:t>
      </w:r>
    </w:p>
    <w:p>
      <w:pPr>
        <w:spacing w:before="286" w:line="223" w:lineRule="auto"/>
        <w:ind w:left="44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1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1.3</w:t>
      </w:r>
      <w:r>
        <w:rPr>
          <w:rFonts w:ascii="FangSong" w:hAnsi="FangSong" w:eastAsia="FangSong" w:cs="FangSong"/>
          <w:spacing w:val="-12"/>
          <w:sz w:val="28"/>
          <w:szCs w:val="28"/>
        </w:rPr>
        <w:t xml:space="preserve"> </w:t>
      </w:r>
      <w:r>
        <w:rPr>
          <w:rFonts w:ascii="FangSong" w:hAnsi="FangSong" w:eastAsia="FangSong" w:cs="FangSong"/>
          <w:spacing w:val="-1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公司介绍</w:t>
      </w:r>
    </w:p>
    <w:p>
      <w:pPr>
        <w:spacing w:before="287" w:line="224" w:lineRule="auto"/>
        <w:ind w:left="594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2"/>
          <w:sz w:val="28"/>
          <w:szCs w:val="28"/>
        </w:rPr>
        <w:t>提供一份介</w:t>
      </w:r>
      <w:r>
        <w:rPr>
          <w:rFonts w:ascii="FangSong" w:hAnsi="FangSong" w:eastAsia="FangSong" w:cs="FangSong"/>
          <w:spacing w:val="-1"/>
          <w:sz w:val="28"/>
          <w:szCs w:val="28"/>
        </w:rPr>
        <w:t>绍文件，包括以下内容：</w:t>
      </w:r>
    </w:p>
    <w:p>
      <w:pPr>
        <w:spacing w:before="283" w:line="223" w:lineRule="auto"/>
        <w:ind w:left="44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8"/>
          <w:sz w:val="28"/>
          <w:szCs w:val="28"/>
        </w:rPr>
        <w:t>1.</w:t>
      </w:r>
      <w:r>
        <w:rPr>
          <w:rFonts w:ascii="FangSong" w:hAnsi="FangSong" w:eastAsia="FangSong" w:cs="FangSong"/>
          <w:spacing w:val="-7"/>
          <w:sz w:val="28"/>
          <w:szCs w:val="28"/>
        </w:rPr>
        <w:t>3</w:t>
      </w:r>
      <w:r>
        <w:rPr>
          <w:rFonts w:ascii="FangSong" w:hAnsi="FangSong" w:eastAsia="FangSong" w:cs="FangSong"/>
          <w:spacing w:val="-4"/>
          <w:sz w:val="28"/>
          <w:szCs w:val="28"/>
        </w:rPr>
        <w:t>.1 公司背景 (包括股权结构说明等)</w:t>
      </w:r>
    </w:p>
    <w:p>
      <w:pPr>
        <w:spacing w:before="286" w:line="224" w:lineRule="auto"/>
        <w:ind w:left="44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8"/>
          <w:sz w:val="28"/>
          <w:szCs w:val="28"/>
        </w:rPr>
        <w:t>1</w:t>
      </w:r>
      <w:r>
        <w:rPr>
          <w:rFonts w:ascii="FangSong" w:hAnsi="FangSong" w:eastAsia="FangSong" w:cs="FangSong"/>
          <w:spacing w:val="-7"/>
          <w:sz w:val="28"/>
          <w:szCs w:val="28"/>
        </w:rPr>
        <w:t>.3.2 公司业务范畴说明</w:t>
      </w:r>
    </w:p>
    <w:p>
      <w:pPr>
        <w:spacing w:before="284" w:line="224" w:lineRule="auto"/>
        <w:ind w:left="44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10"/>
          <w:sz w:val="28"/>
          <w:szCs w:val="28"/>
        </w:rPr>
        <w:t>1.</w:t>
      </w:r>
      <w:r>
        <w:rPr>
          <w:rFonts w:ascii="FangSong" w:hAnsi="FangSong" w:eastAsia="FangSong" w:cs="FangSong"/>
          <w:spacing w:val="-9"/>
          <w:sz w:val="28"/>
          <w:szCs w:val="28"/>
        </w:rPr>
        <w:t>3</w:t>
      </w:r>
      <w:r>
        <w:rPr>
          <w:rFonts w:ascii="FangSong" w:hAnsi="FangSong" w:eastAsia="FangSong" w:cs="FangSong"/>
          <w:spacing w:val="-5"/>
          <w:sz w:val="28"/>
          <w:szCs w:val="28"/>
        </w:rPr>
        <w:t>.3 公司组织架构和人力配置</w:t>
      </w:r>
    </w:p>
    <w:p>
      <w:pPr>
        <w:sectPr>
          <w:footerReference r:id="rId18" w:type="default"/>
          <w:pgSz w:w="11906" w:h="16839"/>
          <w:pgMar w:top="852" w:right="1785" w:bottom="1276" w:left="1785" w:header="0" w:footer="1116" w:gutter="0"/>
          <w:cols w:space="720" w:num="1"/>
        </w:sectPr>
      </w:pPr>
    </w:p>
    <w:p>
      <w:pPr>
        <w:spacing w:line="329" w:lineRule="auto"/>
        <w:rPr>
          <w:rFonts w:ascii="Arial"/>
          <w:sz w:val="21"/>
        </w:rPr>
      </w:pP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541020</wp:posOffset>
            </wp:positionV>
            <wp:extent cx="972185" cy="332105"/>
            <wp:effectExtent l="0" t="0" r="0" b="0"/>
            <wp:wrapNone/>
            <wp:docPr id="15" name="IM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 1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72311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5" w:line="230" w:lineRule="auto"/>
        <w:ind w:right="59"/>
        <w:jc w:val="right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color w:val="000080"/>
          <w:spacing w:val="7"/>
          <w:sz w:val="17"/>
          <w:szCs w:val="17"/>
        </w:rPr>
        <w:t>泰</w:t>
      </w:r>
      <w:r>
        <w:rPr>
          <w:rFonts w:ascii="宋体" w:hAnsi="宋体" w:eastAsia="宋体" w:cs="宋体"/>
          <w:color w:val="000080"/>
          <w:spacing w:val="6"/>
          <w:sz w:val="17"/>
          <w:szCs w:val="17"/>
        </w:rPr>
        <w:t xml:space="preserve">康人寿 </w:t>
      </w:r>
      <w:r>
        <w:rPr>
          <w:rFonts w:ascii="Times New Roman" w:hAnsi="Times New Roman" w:eastAsia="Times New Roman" w:cs="Times New Roman"/>
          <w:color w:val="000080"/>
          <w:spacing w:val="6"/>
          <w:sz w:val="17"/>
          <w:szCs w:val="17"/>
        </w:rPr>
        <w:t xml:space="preserve">2023 </w:t>
      </w:r>
      <w:r>
        <w:rPr>
          <w:rFonts w:ascii="宋体" w:hAnsi="宋体" w:eastAsia="宋体" w:cs="宋体"/>
          <w:color w:val="000080"/>
          <w:spacing w:val="6"/>
          <w:sz w:val="17"/>
          <w:szCs w:val="17"/>
        </w:rPr>
        <w:t>年“礼遇私享”比选文件</w:t>
      </w:r>
    </w:p>
    <w:p>
      <w:pPr>
        <w:spacing w:line="313" w:lineRule="auto"/>
        <w:rPr>
          <w:rFonts w:ascii="Arial"/>
          <w:sz w:val="21"/>
        </w:rPr>
      </w:pPr>
    </w:p>
    <w:p>
      <w:pPr>
        <w:spacing w:before="91" w:line="223" w:lineRule="auto"/>
        <w:ind w:left="44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17"/>
          <w:sz w:val="28"/>
          <w:szCs w:val="28"/>
        </w:rPr>
        <w:t>1</w:t>
      </w:r>
      <w:r>
        <w:rPr>
          <w:rFonts w:ascii="FangSong" w:hAnsi="FangSong" w:eastAsia="FangSong" w:cs="FangSong"/>
          <w:spacing w:val="-9"/>
          <w:sz w:val="28"/>
          <w:szCs w:val="28"/>
        </w:rPr>
        <w:t>.3.4 公司财务状况 (最近 2 年度财务报表)</w:t>
      </w:r>
    </w:p>
    <w:p>
      <w:pPr>
        <w:spacing w:before="286" w:line="222" w:lineRule="auto"/>
        <w:ind w:left="44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8"/>
          <w:sz w:val="28"/>
          <w:szCs w:val="28"/>
        </w:rPr>
        <w:t>1</w:t>
      </w:r>
      <w:r>
        <w:rPr>
          <w:rFonts w:ascii="FangSong" w:hAnsi="FangSong" w:eastAsia="FangSong" w:cs="FangSong"/>
          <w:spacing w:val="-7"/>
          <w:sz w:val="28"/>
          <w:szCs w:val="28"/>
        </w:rPr>
        <w:t>.3.5 公司相关项目案例</w:t>
      </w:r>
    </w:p>
    <w:p>
      <w:pPr>
        <w:spacing w:before="287" w:line="222" w:lineRule="auto"/>
        <w:ind w:left="44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10"/>
          <w:sz w:val="28"/>
          <w:szCs w:val="28"/>
        </w:rPr>
        <w:t>1</w:t>
      </w:r>
      <w:r>
        <w:rPr>
          <w:rFonts w:ascii="FangSong" w:hAnsi="FangSong" w:eastAsia="FangSong" w:cs="FangSong"/>
          <w:spacing w:val="-9"/>
          <w:sz w:val="28"/>
          <w:szCs w:val="28"/>
        </w:rPr>
        <w:t>.</w:t>
      </w:r>
      <w:r>
        <w:rPr>
          <w:rFonts w:ascii="FangSong" w:hAnsi="FangSong" w:eastAsia="FangSong" w:cs="FangSong"/>
          <w:spacing w:val="-5"/>
          <w:sz w:val="28"/>
          <w:szCs w:val="28"/>
        </w:rPr>
        <w:t>3.6 其它能证明公司实力的文件</w:t>
      </w:r>
    </w:p>
    <w:p>
      <w:pPr>
        <w:spacing w:before="286" w:line="223" w:lineRule="auto"/>
        <w:ind w:left="44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1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FangSong" w:hAnsi="FangSong" w:eastAsia="FangSong" w:cs="FangSong"/>
          <w:spacing w:val="-9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.4</w:t>
      </w:r>
      <w:r>
        <w:rPr>
          <w:rFonts w:ascii="FangSong" w:hAnsi="FangSong" w:eastAsia="FangSong" w:cs="FangSong"/>
          <w:spacing w:val="-9"/>
          <w:sz w:val="28"/>
          <w:szCs w:val="28"/>
        </w:rPr>
        <w:t xml:space="preserve"> </w:t>
      </w:r>
      <w:r>
        <w:rPr>
          <w:rFonts w:ascii="FangSong" w:hAnsi="FangSong" w:eastAsia="FangSong" w:cs="FangSong"/>
          <w:spacing w:val="-9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资格证明文件</w:t>
      </w:r>
    </w:p>
    <w:p>
      <w:pPr>
        <w:spacing w:before="287" w:line="222" w:lineRule="auto"/>
        <w:ind w:left="44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8"/>
          <w:sz w:val="28"/>
          <w:szCs w:val="28"/>
        </w:rPr>
        <w:t>1.</w:t>
      </w:r>
      <w:r>
        <w:rPr>
          <w:rFonts w:ascii="FangSong" w:hAnsi="FangSong" w:eastAsia="FangSong" w:cs="FangSong"/>
          <w:spacing w:val="-5"/>
          <w:sz w:val="28"/>
          <w:szCs w:val="28"/>
        </w:rPr>
        <w:t>4</w:t>
      </w:r>
      <w:r>
        <w:rPr>
          <w:rFonts w:ascii="FangSong" w:hAnsi="FangSong" w:eastAsia="FangSong" w:cs="FangSong"/>
          <w:spacing w:val="-4"/>
          <w:sz w:val="28"/>
          <w:szCs w:val="28"/>
        </w:rPr>
        <w:t>.1 营业执照 (复印件，加盖单位公章)</w:t>
      </w:r>
    </w:p>
    <w:p>
      <w:pPr>
        <w:spacing w:before="286" w:line="223" w:lineRule="auto"/>
        <w:ind w:left="56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2"/>
          <w:sz w:val="28"/>
          <w:szCs w:val="28"/>
        </w:rPr>
        <w:t>1.4.2 法人代表</w:t>
      </w:r>
      <w:r>
        <w:rPr>
          <w:rFonts w:ascii="FangSong" w:hAnsi="FangSong" w:eastAsia="FangSong" w:cs="FangSong"/>
          <w:spacing w:val="-1"/>
          <w:sz w:val="28"/>
          <w:szCs w:val="28"/>
        </w:rPr>
        <w:t>授权书 (格式见附件B)</w:t>
      </w:r>
    </w:p>
    <w:p>
      <w:pPr>
        <w:spacing w:before="286" w:line="223" w:lineRule="auto"/>
        <w:ind w:left="44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2"/>
          <w:sz w:val="28"/>
          <w:szCs w:val="28"/>
        </w:rPr>
        <w:t>1.4.3 受邀人情</w:t>
      </w:r>
      <w:r>
        <w:rPr>
          <w:rFonts w:ascii="FangSong" w:hAnsi="FangSong" w:eastAsia="FangSong" w:cs="FangSong"/>
          <w:spacing w:val="-1"/>
          <w:sz w:val="28"/>
          <w:szCs w:val="28"/>
        </w:rPr>
        <w:t>况表 (格式见附件C)</w:t>
      </w:r>
    </w:p>
    <w:p>
      <w:pPr>
        <w:spacing w:before="287" w:line="316" w:lineRule="auto"/>
        <w:ind w:left="50" w:right="13" w:firstLine="6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5"/>
          <w:sz w:val="28"/>
          <w:szCs w:val="28"/>
        </w:rPr>
        <w:t>1</w:t>
      </w:r>
      <w:r>
        <w:rPr>
          <w:rFonts w:ascii="FangSong" w:hAnsi="FangSong" w:eastAsia="FangSong" w:cs="FangSong"/>
          <w:spacing w:val="-4"/>
          <w:sz w:val="28"/>
          <w:szCs w:val="28"/>
        </w:rPr>
        <w:t>.4.4 最近一个月份缴纳税收和社会保障资金的纪录 (复印件，加盖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pacing w:val="-8"/>
          <w:sz w:val="28"/>
          <w:szCs w:val="28"/>
        </w:rPr>
        <w:t>单</w:t>
      </w:r>
      <w:r>
        <w:rPr>
          <w:rFonts w:ascii="FangSong" w:hAnsi="FangSong" w:eastAsia="FangSong" w:cs="FangSong"/>
          <w:spacing w:val="-4"/>
          <w:sz w:val="28"/>
          <w:szCs w:val="28"/>
        </w:rPr>
        <w:t>位公章)</w:t>
      </w:r>
    </w:p>
    <w:p>
      <w:pPr>
        <w:spacing w:before="288" w:line="223" w:lineRule="auto"/>
        <w:ind w:left="56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2"/>
          <w:sz w:val="28"/>
          <w:szCs w:val="28"/>
        </w:rPr>
        <w:t>1.4.5 受</w:t>
      </w:r>
      <w:r>
        <w:rPr>
          <w:rFonts w:ascii="FangSong" w:hAnsi="FangSong" w:eastAsia="FangSong" w:cs="FangSong"/>
          <w:spacing w:val="-1"/>
          <w:sz w:val="28"/>
          <w:szCs w:val="28"/>
        </w:rPr>
        <w:t>邀人业绩证明文件 (格式见附件D)</w:t>
      </w:r>
    </w:p>
    <w:p>
      <w:pPr>
        <w:spacing w:before="286" w:line="222" w:lineRule="auto"/>
        <w:ind w:left="44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FangSong" w:hAnsi="FangSong" w:eastAsia="FangSong" w:cs="FangSong"/>
          <w:spacing w:val="-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.5</w:t>
      </w:r>
      <w:r>
        <w:rPr>
          <w:rFonts w:ascii="FangSong" w:hAnsi="FangSong" w:eastAsia="FangSong" w:cs="FangSong"/>
          <w:spacing w:val="-5"/>
          <w:sz w:val="28"/>
          <w:szCs w:val="28"/>
        </w:rPr>
        <w:t xml:space="preserve"> </w:t>
      </w:r>
      <w:r>
        <w:rPr>
          <w:rFonts w:ascii="FangSong" w:hAnsi="FangSong" w:eastAsia="FangSong" w:cs="FangSong"/>
          <w:spacing w:val="-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比选单位需要说明的其他问题</w:t>
      </w:r>
    </w:p>
    <w:p>
      <w:pPr>
        <w:spacing w:line="425" w:lineRule="auto"/>
        <w:rPr>
          <w:rFonts w:ascii="Arial"/>
          <w:sz w:val="21"/>
        </w:rPr>
      </w:pPr>
    </w:p>
    <w:p>
      <w:pPr>
        <w:spacing w:before="101" w:line="223" w:lineRule="auto"/>
        <w:ind w:left="30"/>
        <w:outlineLvl w:val="1"/>
        <w:rPr>
          <w:rFonts w:ascii="宋体" w:hAnsi="宋体" w:eastAsia="宋体" w:cs="宋体"/>
          <w:sz w:val="31"/>
          <w:szCs w:val="31"/>
        </w:rPr>
      </w:pPr>
      <w:bookmarkStart w:id="17" w:name="_bookmark18"/>
      <w:bookmarkEnd w:id="17"/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2.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比选报价表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(格式另附表格</w:t>
      </w:r>
      <w:r>
        <w:rPr>
          <w:rFonts w:ascii="宋体" w:hAnsi="宋体" w:eastAsia="宋体" w:cs="宋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</w:p>
    <w:p>
      <w:pPr>
        <w:spacing w:line="433" w:lineRule="auto"/>
        <w:rPr>
          <w:rFonts w:ascii="Arial"/>
          <w:sz w:val="21"/>
        </w:rPr>
      </w:pPr>
    </w:p>
    <w:p>
      <w:pPr>
        <w:spacing w:before="92" w:line="224" w:lineRule="auto"/>
        <w:ind w:left="3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1"/>
          <w:sz w:val="28"/>
          <w:szCs w:val="28"/>
        </w:rPr>
        <w:t>说明：请按要求格式报，需做特别说明的，请</w:t>
      </w:r>
      <w:r>
        <w:rPr>
          <w:rFonts w:ascii="FangSong" w:hAnsi="FangSong" w:eastAsia="FangSong" w:cs="FangSong"/>
          <w:sz w:val="28"/>
          <w:szCs w:val="28"/>
        </w:rPr>
        <w:t>在表格下面注明。</w:t>
      </w:r>
    </w:p>
    <w:p>
      <w:pPr>
        <w:spacing w:line="423" w:lineRule="auto"/>
        <w:rPr>
          <w:rFonts w:ascii="Arial"/>
          <w:sz w:val="21"/>
        </w:rPr>
      </w:pPr>
    </w:p>
    <w:p>
      <w:pPr>
        <w:spacing w:before="101" w:line="224" w:lineRule="auto"/>
        <w:ind w:left="32"/>
        <w:outlineLvl w:val="1"/>
        <w:rPr>
          <w:rFonts w:ascii="宋体" w:hAnsi="宋体" w:eastAsia="宋体" w:cs="宋体"/>
          <w:sz w:val="31"/>
          <w:szCs w:val="31"/>
        </w:rPr>
      </w:pPr>
      <w:bookmarkStart w:id="18" w:name="_bookmark19"/>
      <w:bookmarkEnd w:id="18"/>
      <w:r>
        <w:rPr>
          <w:rFonts w:ascii="宋体" w:hAnsi="宋体" w:eastAsia="宋体" w:cs="宋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受邀人提供的合同样本</w:t>
      </w:r>
    </w:p>
    <w:p>
      <w:pPr>
        <w:sectPr>
          <w:footerReference r:id="rId19" w:type="default"/>
          <w:pgSz w:w="11906" w:h="16839"/>
          <w:pgMar w:top="852" w:right="1785" w:bottom="1276" w:left="1785" w:header="0" w:footer="1116" w:gutter="0"/>
          <w:cols w:space="720" w:num="1"/>
        </w:sectPr>
      </w:pPr>
    </w:p>
    <w:p>
      <w:pPr>
        <w:spacing w:line="329" w:lineRule="auto"/>
        <w:rPr>
          <w:rFonts w:ascii="Arial"/>
          <w:sz w:val="21"/>
        </w:rPr>
      </w:pPr>
      <w:r>
        <w:drawing>
          <wp:anchor distT="0" distB="0" distL="0" distR="0" simplePos="0" relativeHeight="251673600" behindDoc="0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541020</wp:posOffset>
            </wp:positionV>
            <wp:extent cx="972185" cy="332105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72311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5" w:line="230" w:lineRule="auto"/>
        <w:ind w:right="139"/>
        <w:jc w:val="right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color w:val="000080"/>
          <w:spacing w:val="7"/>
          <w:sz w:val="17"/>
          <w:szCs w:val="17"/>
        </w:rPr>
        <w:t>泰</w:t>
      </w:r>
      <w:r>
        <w:rPr>
          <w:rFonts w:ascii="宋体" w:hAnsi="宋体" w:eastAsia="宋体" w:cs="宋体"/>
          <w:color w:val="000080"/>
          <w:spacing w:val="6"/>
          <w:sz w:val="17"/>
          <w:szCs w:val="17"/>
        </w:rPr>
        <w:t xml:space="preserve">康人寿 </w:t>
      </w:r>
      <w:r>
        <w:rPr>
          <w:rFonts w:ascii="Times New Roman" w:hAnsi="Times New Roman" w:eastAsia="Times New Roman" w:cs="Times New Roman"/>
          <w:color w:val="000080"/>
          <w:spacing w:val="6"/>
          <w:sz w:val="17"/>
          <w:szCs w:val="17"/>
        </w:rPr>
        <w:t xml:space="preserve">2023 </w:t>
      </w:r>
      <w:r>
        <w:rPr>
          <w:rFonts w:ascii="宋体" w:hAnsi="宋体" w:eastAsia="宋体" w:cs="宋体"/>
          <w:color w:val="000080"/>
          <w:spacing w:val="6"/>
          <w:sz w:val="17"/>
          <w:szCs w:val="17"/>
        </w:rPr>
        <w:t>年“礼遇私享”比选文件</w:t>
      </w:r>
    </w:p>
    <w:p>
      <w:pPr>
        <w:spacing w:line="286" w:lineRule="auto"/>
        <w:rPr>
          <w:rFonts w:ascii="Arial"/>
          <w:sz w:val="21"/>
        </w:rPr>
      </w:pPr>
    </w:p>
    <w:p>
      <w:pPr>
        <w:spacing w:before="100" w:line="224" w:lineRule="auto"/>
        <w:ind w:left="51"/>
        <w:rPr>
          <w:rFonts w:ascii="宋体" w:hAnsi="宋体" w:eastAsia="宋体" w:cs="宋体"/>
          <w:sz w:val="31"/>
          <w:szCs w:val="31"/>
        </w:rPr>
      </w:pPr>
      <w:bookmarkStart w:id="19" w:name="_bookmark20"/>
      <w:bookmarkEnd w:id="19"/>
      <w:r>
        <w:rPr>
          <w:rFonts w:ascii="宋体" w:hAnsi="宋体" w:eastAsia="宋体" w:cs="宋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宋体" w:hAnsi="宋体" w:eastAsia="宋体" w:cs="宋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件：比选应答书格式</w:t>
      </w:r>
    </w:p>
    <w:p>
      <w:pPr>
        <w:spacing w:line="372" w:lineRule="auto"/>
        <w:rPr>
          <w:rFonts w:ascii="Arial"/>
          <w:sz w:val="21"/>
        </w:rPr>
      </w:pPr>
    </w:p>
    <w:p>
      <w:pPr>
        <w:spacing w:before="91" w:line="223" w:lineRule="auto"/>
        <w:ind w:left="44"/>
        <w:outlineLvl w:val="1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9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FangSong" w:hAnsi="FangSong" w:eastAsia="FangSong" w:cs="FangSong"/>
          <w:spacing w:val="-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件</w:t>
      </w:r>
      <w:r>
        <w:rPr>
          <w:rFonts w:ascii="FangSong" w:hAnsi="FangSong" w:eastAsia="FangSong" w:cs="FangSong"/>
          <w:spacing w:val="-6"/>
          <w:sz w:val="28"/>
          <w:szCs w:val="28"/>
        </w:rPr>
        <w:t xml:space="preserve"> </w:t>
      </w:r>
      <w:r>
        <w:rPr>
          <w:rFonts w:ascii="FangSong" w:hAnsi="FangSong" w:eastAsia="FangSong" w:cs="FangSong"/>
          <w:spacing w:val="-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A：比选应答函(格式)</w:t>
      </w:r>
    </w:p>
    <w:p>
      <w:pPr>
        <w:spacing w:before="100" w:line="224" w:lineRule="auto"/>
        <w:ind w:left="36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11"/>
          <w:sz w:val="28"/>
          <w:szCs w:val="28"/>
        </w:rPr>
        <w:t>致</w:t>
      </w:r>
      <w:r>
        <w:rPr>
          <w:rFonts w:ascii="FangSong" w:hAnsi="FangSong" w:eastAsia="FangSong" w:cs="FangSong"/>
          <w:spacing w:val="-10"/>
          <w:sz w:val="28"/>
          <w:szCs w:val="28"/>
        </w:rPr>
        <w:t>：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                      </w:t>
      </w:r>
    </w:p>
    <w:p>
      <w:pPr>
        <w:spacing w:before="102" w:line="290" w:lineRule="auto"/>
        <w:ind w:left="33" w:firstLine="559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1"/>
          <w:sz w:val="28"/>
          <w:szCs w:val="28"/>
        </w:rPr>
        <w:t>根据贵方为</w:t>
      </w:r>
      <w:r>
        <w:rPr>
          <w:rFonts w:ascii="FangSong" w:hAnsi="FangSong" w:eastAsia="FangSong" w:cs="FangSong"/>
          <w:spacing w:val="1"/>
          <w:sz w:val="28"/>
          <w:szCs w:val="28"/>
          <w:u w:val="single" w:color="auto"/>
        </w:rPr>
        <w:t xml:space="preserve">                    </w:t>
      </w:r>
      <w:r>
        <w:rPr>
          <w:rFonts w:ascii="FangSong" w:hAnsi="FangSong" w:eastAsia="FangSong" w:cs="FangSong"/>
          <w:spacing w:val="1"/>
          <w:sz w:val="28"/>
          <w:szCs w:val="28"/>
        </w:rPr>
        <w:t xml:space="preserve">项 </w:t>
      </w:r>
      <w:r>
        <w:rPr>
          <w:rFonts w:ascii="FangSong" w:hAnsi="FangSong" w:eastAsia="FangSong" w:cs="FangSong"/>
          <w:sz w:val="28"/>
          <w:szCs w:val="28"/>
        </w:rPr>
        <w:t xml:space="preserve">目的比选邀请 ,签字代表 </w:t>
      </w:r>
      <w:r>
        <w:rPr>
          <w:rFonts w:ascii="FangSong" w:hAnsi="FangSong" w:eastAsia="FangSong" w:cs="FangSong"/>
          <w:spacing w:val="-1"/>
          <w:sz w:val="28"/>
          <w:szCs w:val="28"/>
        </w:rPr>
        <w:t>(全名、职务)经正式授权并代表比选人</w:t>
      </w:r>
      <w:r>
        <w:rPr>
          <w:rFonts w:ascii="FangSong" w:hAnsi="FangSong" w:eastAsia="FangSong" w:cs="FangSong"/>
          <w:spacing w:val="-1"/>
          <w:sz w:val="28"/>
          <w:szCs w:val="28"/>
          <w:u w:val="single" w:color="auto"/>
        </w:rPr>
        <w:t xml:space="preserve"> 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        </w:t>
      </w:r>
      <w:r>
        <w:rPr>
          <w:rFonts w:ascii="FangSong" w:hAnsi="FangSong" w:eastAsia="FangSong" w:cs="FangSong"/>
          <w:sz w:val="28"/>
          <w:szCs w:val="28"/>
        </w:rPr>
        <w:t xml:space="preserve"> (比选单位名称、 </w:t>
      </w:r>
      <w:r>
        <w:rPr>
          <w:rFonts w:ascii="FangSong" w:hAnsi="FangSong" w:eastAsia="FangSong" w:cs="FangSong"/>
          <w:spacing w:val="-1"/>
          <w:sz w:val="28"/>
          <w:szCs w:val="28"/>
        </w:rPr>
        <w:t>地址)的提交下列文件正本 1 份,副本</w:t>
      </w:r>
      <w:r>
        <w:rPr>
          <w:rFonts w:ascii="FangSong" w:hAnsi="FangSong" w:eastAsia="FangSong" w:cs="FangSong"/>
          <w:sz w:val="28"/>
          <w:szCs w:val="28"/>
        </w:rPr>
        <w:t xml:space="preserve"> 1 份。</w:t>
      </w:r>
    </w:p>
    <w:p>
      <w:pPr>
        <w:spacing w:before="2" w:line="222" w:lineRule="auto"/>
        <w:ind w:left="764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6"/>
          <w:sz w:val="28"/>
          <w:szCs w:val="28"/>
        </w:rPr>
        <w:t>1. 受邀人法定代表人授权书</w:t>
      </w:r>
      <w:r>
        <w:rPr>
          <w:rFonts w:ascii="FangSong" w:hAnsi="FangSong" w:eastAsia="FangSong" w:cs="FangSong"/>
          <w:spacing w:val="-5"/>
          <w:sz w:val="28"/>
          <w:szCs w:val="28"/>
        </w:rPr>
        <w:t>；</w:t>
      </w:r>
    </w:p>
    <w:p>
      <w:pPr>
        <w:spacing w:before="101" w:line="223" w:lineRule="auto"/>
        <w:ind w:left="747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6"/>
          <w:sz w:val="28"/>
          <w:szCs w:val="28"/>
        </w:rPr>
        <w:t>2. 关于资格的声明函；</w:t>
      </w:r>
    </w:p>
    <w:p>
      <w:pPr>
        <w:spacing w:before="100" w:line="222" w:lineRule="auto"/>
        <w:ind w:left="749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8"/>
          <w:sz w:val="28"/>
          <w:szCs w:val="28"/>
        </w:rPr>
        <w:t>3</w:t>
      </w:r>
      <w:r>
        <w:rPr>
          <w:rFonts w:ascii="FangSong" w:hAnsi="FangSong" w:eastAsia="FangSong" w:cs="FangSong"/>
          <w:spacing w:val="-4"/>
          <w:sz w:val="28"/>
          <w:szCs w:val="28"/>
        </w:rPr>
        <w:t>. 比选价格表 (己单独密封) ；</w:t>
      </w:r>
    </w:p>
    <w:p>
      <w:pPr>
        <w:spacing w:before="106" w:line="439" w:lineRule="exact"/>
        <w:ind w:left="742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8"/>
          <w:position w:val="11"/>
          <w:sz w:val="28"/>
          <w:szCs w:val="28"/>
        </w:rPr>
        <w:t>4</w:t>
      </w:r>
      <w:r>
        <w:rPr>
          <w:rFonts w:ascii="FangSong" w:hAnsi="FangSong" w:eastAsia="FangSong" w:cs="FangSong"/>
          <w:spacing w:val="-6"/>
          <w:position w:val="11"/>
          <w:sz w:val="28"/>
          <w:szCs w:val="28"/>
        </w:rPr>
        <w:t>. 商务比选应答书；</w:t>
      </w:r>
    </w:p>
    <w:p>
      <w:pPr>
        <w:spacing w:before="1" w:line="223" w:lineRule="auto"/>
        <w:ind w:left="592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2"/>
          <w:sz w:val="28"/>
          <w:szCs w:val="28"/>
        </w:rPr>
        <w:t>据此函,受邀</w:t>
      </w:r>
      <w:r>
        <w:rPr>
          <w:rFonts w:ascii="FangSong" w:hAnsi="FangSong" w:eastAsia="FangSong" w:cs="FangSong"/>
          <w:spacing w:val="-1"/>
          <w:sz w:val="28"/>
          <w:szCs w:val="28"/>
        </w:rPr>
        <w:t>人宣布如下：</w:t>
      </w:r>
    </w:p>
    <w:p>
      <w:pPr>
        <w:spacing w:before="101" w:line="290" w:lineRule="auto"/>
        <w:ind w:left="34" w:right="93" w:firstLine="597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1"/>
          <w:sz w:val="28"/>
          <w:szCs w:val="28"/>
        </w:rPr>
        <w:t>(1)我们将按比选应答书的</w:t>
      </w:r>
      <w:r>
        <w:rPr>
          <w:rFonts w:ascii="FangSong" w:hAnsi="FangSong" w:eastAsia="FangSong" w:cs="FangSong"/>
          <w:sz w:val="28"/>
          <w:szCs w:val="28"/>
        </w:rPr>
        <w:t xml:space="preserve">规定履行合同的责任和义务，完全理 </w:t>
      </w:r>
      <w:r>
        <w:rPr>
          <w:rFonts w:ascii="FangSong" w:hAnsi="FangSong" w:eastAsia="FangSong" w:cs="FangSong"/>
          <w:spacing w:val="-1"/>
          <w:sz w:val="28"/>
          <w:szCs w:val="28"/>
        </w:rPr>
        <w:t>解买方不一定要接受最低价的比选结果或收到的</w:t>
      </w:r>
      <w:r>
        <w:rPr>
          <w:rFonts w:ascii="FangSong" w:hAnsi="FangSong" w:eastAsia="FangSong" w:cs="FangSong"/>
          <w:sz w:val="28"/>
          <w:szCs w:val="28"/>
        </w:rPr>
        <w:t>任何比选方案。</w:t>
      </w:r>
    </w:p>
    <w:p>
      <w:pPr>
        <w:spacing w:before="1" w:line="290" w:lineRule="auto"/>
        <w:ind w:left="44" w:right="93" w:firstLine="587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1"/>
          <w:sz w:val="28"/>
          <w:szCs w:val="28"/>
        </w:rPr>
        <w:t>(2)我们已详细审查全部比</w:t>
      </w:r>
      <w:r>
        <w:rPr>
          <w:rFonts w:ascii="FangSong" w:hAnsi="FangSong" w:eastAsia="FangSong" w:cs="FangSong"/>
          <w:sz w:val="28"/>
          <w:szCs w:val="28"/>
        </w:rPr>
        <w:t xml:space="preserve">选应答书，以及全部参考资料和有关 </w:t>
      </w:r>
      <w:r>
        <w:rPr>
          <w:rFonts w:ascii="FangSong" w:hAnsi="FangSong" w:eastAsia="FangSong" w:cs="FangSong"/>
          <w:spacing w:val="-11"/>
          <w:sz w:val="28"/>
          <w:szCs w:val="28"/>
        </w:rPr>
        <w:t>附</w:t>
      </w:r>
      <w:r>
        <w:rPr>
          <w:rFonts w:ascii="FangSong" w:hAnsi="FangSong" w:eastAsia="FangSong" w:cs="FangSong"/>
          <w:spacing w:val="-9"/>
          <w:sz w:val="28"/>
          <w:szCs w:val="28"/>
        </w:rPr>
        <w:t>件。</w:t>
      </w:r>
    </w:p>
    <w:p>
      <w:pPr>
        <w:spacing w:before="2" w:line="289" w:lineRule="auto"/>
        <w:ind w:left="32" w:right="93" w:firstLine="599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1"/>
          <w:sz w:val="28"/>
          <w:szCs w:val="28"/>
        </w:rPr>
        <w:t>(3)我们保证确认资格文件</w:t>
      </w:r>
      <w:r>
        <w:rPr>
          <w:rFonts w:ascii="FangSong" w:hAnsi="FangSong" w:eastAsia="FangSong" w:cs="FangSong"/>
          <w:sz w:val="28"/>
          <w:szCs w:val="28"/>
        </w:rPr>
        <w:t xml:space="preserve">中的说明是真实地、准确的，并愿意 </w:t>
      </w:r>
      <w:r>
        <w:rPr>
          <w:rFonts w:ascii="FangSong" w:hAnsi="FangSong" w:eastAsia="FangSong" w:cs="FangSong"/>
          <w:spacing w:val="-2"/>
          <w:sz w:val="28"/>
          <w:szCs w:val="28"/>
        </w:rPr>
        <w:t>承</w:t>
      </w:r>
      <w:r>
        <w:rPr>
          <w:rFonts w:ascii="FangSong" w:hAnsi="FangSong" w:eastAsia="FangSong" w:cs="FangSong"/>
          <w:spacing w:val="-1"/>
          <w:sz w:val="28"/>
          <w:szCs w:val="28"/>
        </w:rPr>
        <w:t>担如提供虚假材料导致的任何结果。</w:t>
      </w:r>
    </w:p>
    <w:p>
      <w:pPr>
        <w:spacing w:before="2" w:line="290" w:lineRule="auto"/>
        <w:ind w:left="32" w:right="93" w:firstLine="599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1"/>
          <w:sz w:val="28"/>
          <w:szCs w:val="28"/>
        </w:rPr>
        <w:t>(4)若中选，我方将按照比</w:t>
      </w:r>
      <w:r>
        <w:rPr>
          <w:rFonts w:ascii="FangSong" w:hAnsi="FangSong" w:eastAsia="FangSong" w:cs="FangSong"/>
          <w:sz w:val="28"/>
          <w:szCs w:val="28"/>
        </w:rPr>
        <w:t xml:space="preserve">选应答书的具体规定与项目法人签订 </w:t>
      </w:r>
      <w:r>
        <w:rPr>
          <w:rFonts w:ascii="FangSong" w:hAnsi="FangSong" w:eastAsia="FangSong" w:cs="FangSong"/>
          <w:spacing w:val="-6"/>
          <w:sz w:val="28"/>
          <w:szCs w:val="28"/>
        </w:rPr>
        <w:t>经济合同，并且</w:t>
      </w:r>
      <w:r>
        <w:rPr>
          <w:rFonts w:ascii="FangSong" w:hAnsi="FangSong" w:eastAsia="FangSong" w:cs="FangSong"/>
          <w:spacing w:val="-5"/>
          <w:sz w:val="28"/>
          <w:szCs w:val="28"/>
        </w:rPr>
        <w:t>严</w:t>
      </w:r>
      <w:r>
        <w:rPr>
          <w:rFonts w:ascii="FangSong" w:hAnsi="FangSong" w:eastAsia="FangSong" w:cs="FangSong"/>
          <w:spacing w:val="-3"/>
          <w:sz w:val="28"/>
          <w:szCs w:val="28"/>
        </w:rPr>
        <w:t>格履行合同义务，提供依照买方要求的与项目有关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pacing w:val="-6"/>
          <w:sz w:val="28"/>
          <w:szCs w:val="28"/>
        </w:rPr>
        <w:t>的一切数据或资</w:t>
      </w:r>
      <w:r>
        <w:rPr>
          <w:rFonts w:ascii="FangSong" w:hAnsi="FangSong" w:eastAsia="FangSong" w:cs="FangSong"/>
          <w:spacing w:val="-4"/>
          <w:sz w:val="28"/>
          <w:szCs w:val="28"/>
        </w:rPr>
        <w:t>料</w:t>
      </w:r>
      <w:r>
        <w:rPr>
          <w:rFonts w:ascii="FangSong" w:hAnsi="FangSong" w:eastAsia="FangSong" w:cs="FangSong"/>
          <w:spacing w:val="-3"/>
          <w:sz w:val="28"/>
          <w:szCs w:val="28"/>
        </w:rPr>
        <w:t>，如果在合同执行过程中，发现项目参与人员出现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pacing w:val="-1"/>
          <w:sz w:val="28"/>
          <w:szCs w:val="28"/>
        </w:rPr>
        <w:t>问题，我方一定尽快更换人员，并承担相应</w:t>
      </w:r>
      <w:r>
        <w:rPr>
          <w:rFonts w:ascii="FangSong" w:hAnsi="FangSong" w:eastAsia="FangSong" w:cs="FangSong"/>
          <w:sz w:val="28"/>
          <w:szCs w:val="28"/>
        </w:rPr>
        <w:t>的经济责任。</w:t>
      </w:r>
    </w:p>
    <w:p>
      <w:pPr>
        <w:spacing w:before="2" w:line="289" w:lineRule="auto"/>
        <w:ind w:left="32" w:right="93" w:firstLine="559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6"/>
          <w:sz w:val="28"/>
          <w:szCs w:val="28"/>
        </w:rPr>
        <w:t>(5) 在整个比选过程中，我方若有违规行为，贵方可按比选</w:t>
      </w:r>
      <w:r>
        <w:rPr>
          <w:rFonts w:ascii="FangSong" w:hAnsi="FangSong" w:eastAsia="FangSong" w:cs="FangSong"/>
          <w:sz w:val="28"/>
          <w:szCs w:val="28"/>
        </w:rPr>
        <w:t xml:space="preserve">文 </w:t>
      </w:r>
      <w:r>
        <w:rPr>
          <w:rFonts w:ascii="FangSong" w:hAnsi="FangSong" w:eastAsia="FangSong" w:cs="FangSong"/>
          <w:spacing w:val="-2"/>
          <w:sz w:val="28"/>
          <w:szCs w:val="28"/>
        </w:rPr>
        <w:t>件之规</w:t>
      </w:r>
      <w:r>
        <w:rPr>
          <w:rFonts w:ascii="FangSong" w:hAnsi="FangSong" w:eastAsia="FangSong" w:cs="FangSong"/>
          <w:spacing w:val="-1"/>
          <w:sz w:val="28"/>
          <w:szCs w:val="28"/>
        </w:rPr>
        <w:t>定给予惩罚，我方完全接受。</w:t>
      </w:r>
    </w:p>
    <w:p>
      <w:pPr>
        <w:spacing w:before="1" w:line="222" w:lineRule="auto"/>
        <w:ind w:left="632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4"/>
          <w:sz w:val="28"/>
          <w:szCs w:val="28"/>
        </w:rPr>
        <w:t>(6)与本比选有</w:t>
      </w:r>
      <w:r>
        <w:rPr>
          <w:rFonts w:ascii="FangSong" w:hAnsi="FangSong" w:eastAsia="FangSong" w:cs="FangSong"/>
          <w:spacing w:val="-2"/>
          <w:sz w:val="28"/>
          <w:szCs w:val="28"/>
        </w:rPr>
        <w:t>关的一切正式往来通讯请寄：</w:t>
      </w:r>
    </w:p>
    <w:p>
      <w:pPr>
        <w:spacing w:before="103" w:line="290" w:lineRule="auto"/>
        <w:ind w:left="483" w:right="94" w:hanging="3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8"/>
          <w:sz w:val="28"/>
          <w:szCs w:val="28"/>
        </w:rPr>
        <w:t>地址：</w:t>
      </w:r>
      <w:r>
        <w:rPr>
          <w:rFonts w:ascii="FangSong" w:hAnsi="FangSong" w:eastAsia="FangSong" w:cs="FangSong"/>
          <w:spacing w:val="-8"/>
          <w:sz w:val="28"/>
          <w:szCs w:val="28"/>
          <w:u w:val="single" w:color="auto"/>
        </w:rPr>
        <w:t xml:space="preserve">                        </w:t>
      </w:r>
      <w:r>
        <w:rPr>
          <w:rFonts w:ascii="FangSong" w:hAnsi="FangSong" w:eastAsia="FangSong" w:cs="FangSong"/>
          <w:spacing w:val="-8"/>
          <w:sz w:val="28"/>
          <w:szCs w:val="28"/>
        </w:rPr>
        <w:t>邮编：</w:t>
      </w:r>
      <w:r>
        <w:rPr>
          <w:rFonts w:ascii="FangSong" w:hAnsi="FangSong" w:eastAsia="FangSong" w:cs="FangSong"/>
          <w:spacing w:val="-8"/>
          <w:sz w:val="28"/>
          <w:szCs w:val="28"/>
          <w:u w:val="single" w:color="auto"/>
        </w:rPr>
        <w:t xml:space="preserve">              </w:t>
      </w:r>
      <w:r>
        <w:rPr>
          <w:rFonts w:ascii="FangSong" w:hAnsi="FangSong" w:eastAsia="FangSong" w:cs="FangSong"/>
          <w:spacing w:val="-8"/>
          <w:sz w:val="28"/>
          <w:szCs w:val="28"/>
        </w:rPr>
        <w:t>传真：</w:t>
      </w:r>
      <w:r>
        <w:rPr>
          <w:rFonts w:ascii="FangSong" w:hAnsi="FangSong" w:eastAsia="FangSong" w:cs="FangSong"/>
          <w:spacing w:val="-8"/>
          <w:sz w:val="28"/>
          <w:szCs w:val="28"/>
          <w:u w:val="single" w:color="auto"/>
        </w:rPr>
        <w:t xml:space="preserve">  </w:t>
      </w:r>
      <w:r>
        <w:rPr>
          <w:rFonts w:ascii="FangSong" w:hAnsi="FangSong" w:eastAsia="FangSong" w:cs="FangSong"/>
          <w:spacing w:val="-2"/>
          <w:sz w:val="28"/>
          <w:szCs w:val="28"/>
          <w:u w:val="single" w:color="auto"/>
        </w:rPr>
        <w:t xml:space="preserve"> 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pacing w:val="-8"/>
          <w:sz w:val="28"/>
          <w:szCs w:val="28"/>
        </w:rPr>
        <w:t>比选人代表姓</w:t>
      </w:r>
      <w:r>
        <w:rPr>
          <w:rFonts w:ascii="FangSong" w:hAnsi="FangSong" w:eastAsia="FangSong" w:cs="FangSong"/>
          <w:spacing w:val="-4"/>
          <w:sz w:val="28"/>
          <w:szCs w:val="28"/>
        </w:rPr>
        <w:t>名：</w:t>
      </w:r>
      <w:r>
        <w:rPr>
          <w:rFonts w:ascii="FangSong" w:hAnsi="FangSong" w:eastAsia="FangSong" w:cs="FangSong"/>
          <w:spacing w:val="-4"/>
          <w:sz w:val="28"/>
          <w:szCs w:val="28"/>
          <w:u w:val="single" w:color="auto"/>
        </w:rPr>
        <w:t xml:space="preserve">              </w:t>
      </w:r>
      <w:r>
        <w:rPr>
          <w:rFonts w:ascii="FangSong" w:hAnsi="FangSong" w:eastAsia="FangSong" w:cs="FangSong"/>
          <w:spacing w:val="-4"/>
          <w:sz w:val="28"/>
          <w:szCs w:val="28"/>
        </w:rPr>
        <w:t>职务:</w:t>
      </w:r>
      <w:r>
        <w:rPr>
          <w:rFonts w:ascii="FangSong" w:hAnsi="FangSong" w:eastAsia="FangSong" w:cs="FangSong"/>
          <w:spacing w:val="-4"/>
          <w:sz w:val="28"/>
          <w:szCs w:val="28"/>
          <w:u w:val="single" w:color="auto"/>
        </w:rPr>
        <w:t xml:space="preserve">             </w:t>
      </w:r>
      <w:r>
        <w:rPr>
          <w:rFonts w:ascii="FangSong" w:hAnsi="FangSong" w:eastAsia="FangSong" w:cs="FangSong"/>
          <w:spacing w:val="-4"/>
          <w:sz w:val="28"/>
          <w:szCs w:val="28"/>
        </w:rPr>
        <w:t xml:space="preserve"> 电话：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  </w:t>
      </w:r>
    </w:p>
    <w:p>
      <w:pPr>
        <w:spacing w:line="291" w:lineRule="auto"/>
        <w:ind w:left="484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12"/>
          <w:sz w:val="28"/>
          <w:szCs w:val="28"/>
        </w:rPr>
        <w:t>比</w:t>
      </w:r>
      <w:r>
        <w:rPr>
          <w:rFonts w:ascii="FangSong" w:hAnsi="FangSong" w:eastAsia="FangSong" w:cs="FangSong"/>
          <w:spacing w:val="-8"/>
          <w:sz w:val="28"/>
          <w:szCs w:val="28"/>
        </w:rPr>
        <w:t>选人名称：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                             </w:t>
      </w:r>
    </w:p>
    <w:p>
      <w:pPr>
        <w:spacing w:before="1" w:line="222" w:lineRule="auto"/>
        <w:ind w:left="452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4"/>
          <w:sz w:val="28"/>
          <w:szCs w:val="28"/>
        </w:rPr>
        <w:t>授权</w:t>
      </w:r>
      <w:r>
        <w:rPr>
          <w:rFonts w:ascii="FangSong" w:hAnsi="FangSong" w:eastAsia="FangSong" w:cs="FangSong"/>
          <w:spacing w:val="-3"/>
          <w:sz w:val="28"/>
          <w:szCs w:val="28"/>
        </w:rPr>
        <w:t>代</w:t>
      </w:r>
      <w:r>
        <w:rPr>
          <w:rFonts w:ascii="FangSong" w:hAnsi="FangSong" w:eastAsia="FangSong" w:cs="FangSong"/>
          <w:spacing w:val="-2"/>
          <w:sz w:val="28"/>
          <w:szCs w:val="28"/>
        </w:rPr>
        <w:t>表签字：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                           </w:t>
      </w:r>
    </w:p>
    <w:p>
      <w:pPr>
        <w:spacing w:before="101" w:line="223" w:lineRule="auto"/>
        <w:ind w:right="73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1"/>
          <w:sz w:val="28"/>
          <w:szCs w:val="28"/>
        </w:rPr>
        <w:t xml:space="preserve">公  </w:t>
      </w:r>
      <w:r>
        <w:rPr>
          <w:rFonts w:ascii="FangSong" w:hAnsi="FangSong" w:eastAsia="FangSong" w:cs="FangSong"/>
          <w:sz w:val="28"/>
          <w:szCs w:val="28"/>
        </w:rPr>
        <w:t xml:space="preserve"> 章</w:t>
      </w:r>
    </w:p>
    <w:p>
      <w:pPr>
        <w:spacing w:before="101" w:line="223" w:lineRule="auto"/>
        <w:ind w:right="16"/>
        <w:jc w:val="right"/>
        <w:outlineLvl w:val="1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6"/>
          <w:sz w:val="28"/>
          <w:szCs w:val="28"/>
        </w:rPr>
        <w:t xml:space="preserve">年   月   </w:t>
      </w:r>
      <w:r>
        <w:rPr>
          <w:rFonts w:ascii="FangSong" w:hAnsi="FangSong" w:eastAsia="FangSong" w:cs="FangSong"/>
          <w:spacing w:val="4"/>
          <w:sz w:val="28"/>
          <w:szCs w:val="28"/>
        </w:rPr>
        <w:t>日</w:t>
      </w:r>
    </w:p>
    <w:p>
      <w:pPr>
        <w:sectPr>
          <w:footerReference r:id="rId20" w:type="default"/>
          <w:pgSz w:w="11906" w:h="16839"/>
          <w:pgMar w:top="852" w:right="1705" w:bottom="1276" w:left="1785" w:header="0" w:footer="1116" w:gutter="0"/>
          <w:cols w:space="720" w:num="1"/>
        </w:sectPr>
      </w:pPr>
    </w:p>
    <w:p>
      <w:pPr>
        <w:spacing w:line="329" w:lineRule="auto"/>
        <w:rPr>
          <w:rFonts w:ascii="Arial"/>
          <w:sz w:val="21"/>
        </w:rPr>
      </w:pPr>
      <w:r>
        <w:drawing>
          <wp:anchor distT="0" distB="0" distL="0" distR="0" simplePos="0" relativeHeight="251674624" behindDoc="0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541020</wp:posOffset>
            </wp:positionV>
            <wp:extent cx="972185" cy="332105"/>
            <wp:effectExtent l="0" t="0" r="0" b="0"/>
            <wp:wrapNone/>
            <wp:docPr id="17" name="IM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 1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72311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5" w:line="230" w:lineRule="auto"/>
        <w:ind w:right="59"/>
        <w:jc w:val="right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color w:val="000080"/>
          <w:spacing w:val="7"/>
          <w:sz w:val="17"/>
          <w:szCs w:val="17"/>
        </w:rPr>
        <w:t>泰</w:t>
      </w:r>
      <w:r>
        <w:rPr>
          <w:rFonts w:ascii="宋体" w:hAnsi="宋体" w:eastAsia="宋体" w:cs="宋体"/>
          <w:color w:val="000080"/>
          <w:spacing w:val="6"/>
          <w:sz w:val="17"/>
          <w:szCs w:val="17"/>
        </w:rPr>
        <w:t xml:space="preserve">康人寿 </w:t>
      </w:r>
      <w:r>
        <w:rPr>
          <w:rFonts w:ascii="Times New Roman" w:hAnsi="Times New Roman" w:eastAsia="Times New Roman" w:cs="Times New Roman"/>
          <w:color w:val="000080"/>
          <w:spacing w:val="6"/>
          <w:sz w:val="17"/>
          <w:szCs w:val="17"/>
        </w:rPr>
        <w:t xml:space="preserve">2023 </w:t>
      </w:r>
      <w:r>
        <w:rPr>
          <w:rFonts w:ascii="宋体" w:hAnsi="宋体" w:eastAsia="宋体" w:cs="宋体"/>
          <w:color w:val="000080"/>
          <w:spacing w:val="6"/>
          <w:sz w:val="17"/>
          <w:szCs w:val="17"/>
        </w:rPr>
        <w:t>年“礼遇私享”比选文件</w:t>
      </w:r>
    </w:p>
    <w:p>
      <w:pPr>
        <w:spacing w:line="254" w:lineRule="auto"/>
        <w:rPr>
          <w:rFonts w:ascii="Arial"/>
          <w:sz w:val="21"/>
        </w:rPr>
      </w:pPr>
    </w:p>
    <w:p>
      <w:pPr>
        <w:spacing w:before="91" w:line="223" w:lineRule="auto"/>
        <w:ind w:left="44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1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FangSong" w:hAnsi="FangSong" w:eastAsia="FangSong" w:cs="FangSong"/>
          <w:spacing w:val="-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件</w:t>
      </w:r>
      <w:r>
        <w:rPr>
          <w:rFonts w:ascii="FangSong" w:hAnsi="FangSong" w:eastAsia="FangSong" w:cs="FangSong"/>
          <w:spacing w:val="-5"/>
          <w:sz w:val="28"/>
          <w:szCs w:val="28"/>
        </w:rPr>
        <w:t xml:space="preserve"> </w:t>
      </w:r>
      <w:r>
        <w:rPr>
          <w:rFonts w:ascii="FangSong" w:hAnsi="FangSong" w:eastAsia="FangSong" w:cs="FangSong"/>
          <w:spacing w:val="-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B：受邀人法定代表人授权书</w:t>
      </w:r>
    </w:p>
    <w:p>
      <w:pPr>
        <w:spacing w:line="344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spacing w:before="91" w:line="222" w:lineRule="auto"/>
        <w:ind w:left="592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6"/>
          <w:sz w:val="28"/>
          <w:szCs w:val="28"/>
        </w:rPr>
        <w:t>项</w:t>
      </w:r>
      <w:r>
        <w:rPr>
          <w:rFonts w:ascii="FangSong" w:hAnsi="FangSong" w:eastAsia="FangSong" w:cs="FangSong"/>
          <w:spacing w:val="-4"/>
          <w:sz w:val="28"/>
          <w:szCs w:val="28"/>
        </w:rPr>
        <w:t>目</w:t>
      </w:r>
      <w:r>
        <w:rPr>
          <w:rFonts w:ascii="FangSong" w:hAnsi="FangSong" w:eastAsia="FangSong" w:cs="FangSong"/>
          <w:spacing w:val="-3"/>
          <w:sz w:val="28"/>
          <w:szCs w:val="28"/>
        </w:rPr>
        <w:t>名称：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                             </w:t>
      </w:r>
    </w:p>
    <w:p>
      <w:pPr>
        <w:spacing w:before="288" w:line="411" w:lineRule="auto"/>
        <w:ind w:left="651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10"/>
          <w:sz w:val="28"/>
          <w:szCs w:val="28"/>
        </w:rPr>
        <w:t>日期</w:t>
      </w:r>
      <w:r>
        <w:rPr>
          <w:rFonts w:ascii="FangSong" w:hAnsi="FangSong" w:eastAsia="FangSong" w:cs="FangSong"/>
          <w:spacing w:val="-9"/>
          <w:sz w:val="28"/>
          <w:szCs w:val="28"/>
        </w:rPr>
        <w:t>：</w:t>
      </w:r>
      <w:r>
        <w:rPr>
          <w:rFonts w:ascii="FangSong" w:hAnsi="FangSong" w:eastAsia="FangSong" w:cs="FangSong"/>
          <w:spacing w:val="-5"/>
          <w:sz w:val="28"/>
          <w:szCs w:val="28"/>
          <w:u w:val="single" w:color="auto"/>
        </w:rPr>
        <w:t xml:space="preserve">       </w:t>
      </w:r>
      <w:r>
        <w:rPr>
          <w:rFonts w:ascii="FangSong" w:hAnsi="FangSong" w:eastAsia="FangSong" w:cs="FangSong"/>
          <w:spacing w:val="-5"/>
          <w:sz w:val="28"/>
          <w:szCs w:val="28"/>
        </w:rPr>
        <w:t>年</w:t>
      </w:r>
      <w:r>
        <w:rPr>
          <w:rFonts w:ascii="FangSong" w:hAnsi="FangSong" w:eastAsia="FangSong" w:cs="FangSong"/>
          <w:spacing w:val="-5"/>
          <w:sz w:val="28"/>
          <w:szCs w:val="28"/>
          <w:u w:val="single" w:color="auto"/>
        </w:rPr>
        <w:t xml:space="preserve">     </w:t>
      </w:r>
      <w:r>
        <w:rPr>
          <w:rFonts w:ascii="FangSong" w:hAnsi="FangSong" w:eastAsia="FangSong" w:cs="FangSong"/>
          <w:spacing w:val="-5"/>
          <w:sz w:val="28"/>
          <w:szCs w:val="28"/>
        </w:rPr>
        <w:t xml:space="preserve"> 月</w:t>
      </w:r>
      <w:r>
        <w:rPr>
          <w:rFonts w:ascii="FangSong" w:hAnsi="FangSong" w:eastAsia="FangSong" w:cs="FangSong"/>
          <w:spacing w:val="-5"/>
          <w:sz w:val="28"/>
          <w:szCs w:val="28"/>
          <w:u w:val="single" w:color="auto"/>
        </w:rPr>
        <w:t xml:space="preserve">     </w:t>
      </w:r>
      <w:r>
        <w:rPr>
          <w:rFonts w:ascii="FangSong" w:hAnsi="FangSong" w:eastAsia="FangSong" w:cs="FangSong"/>
          <w:spacing w:val="-5"/>
          <w:sz w:val="28"/>
          <w:szCs w:val="28"/>
        </w:rPr>
        <w:t xml:space="preserve"> 日</w:t>
      </w:r>
    </w:p>
    <w:p>
      <w:pPr>
        <w:spacing w:before="1" w:line="218" w:lineRule="auto"/>
        <w:ind w:left="36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10"/>
          <w:sz w:val="28"/>
          <w:szCs w:val="28"/>
        </w:rPr>
        <w:t xml:space="preserve">致： </w:t>
      </w:r>
      <w:r>
        <w:rPr>
          <w:rFonts w:ascii="FangSong" w:hAnsi="FangSong" w:eastAsia="FangSong" w:cs="FangSong"/>
          <w:spacing w:val="-6"/>
          <w:sz w:val="28"/>
          <w:szCs w:val="28"/>
        </w:rPr>
        <w:t xml:space="preserve"> </w:t>
      </w:r>
      <w:r>
        <w:rPr>
          <w:rFonts w:ascii="FangSong" w:hAnsi="FangSong" w:eastAsia="FangSong" w:cs="FangSong"/>
          <w:strike/>
          <w:spacing w:val="-5"/>
          <w:sz w:val="28"/>
          <w:szCs w:val="28"/>
        </w:rPr>
        <w:t>_________________________</w:t>
      </w:r>
      <w:r>
        <w:rPr>
          <w:rFonts w:ascii="FangSong" w:hAnsi="FangSong" w:eastAsia="FangSong" w:cs="FangSong"/>
          <w:strike/>
          <w:sz w:val="28"/>
          <w:szCs w:val="28"/>
        </w:rPr>
        <w:t xml:space="preserve"> </w:t>
      </w:r>
    </w:p>
    <w:p>
      <w:pPr>
        <w:tabs>
          <w:tab w:val="left" w:pos="172"/>
          <w:tab w:val="left" w:pos="3532"/>
        </w:tabs>
        <w:spacing w:before="295" w:line="411" w:lineRule="auto"/>
        <w:ind w:left="31" w:right="14" w:firstLine="402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u w:val="single" w:color="auto"/>
        </w:rPr>
        <w:tab/>
      </w:r>
      <w:r>
        <w:rPr>
          <w:rFonts w:ascii="FangSong" w:hAnsi="FangSong" w:eastAsia="FangSong" w:cs="FangSong"/>
          <w:spacing w:val="-1"/>
          <w:sz w:val="28"/>
          <w:szCs w:val="28"/>
        </w:rPr>
        <w:t>(受邀人全称) ,中华人民共和国合法</w:t>
      </w:r>
      <w:r>
        <w:rPr>
          <w:rFonts w:ascii="FangSong" w:hAnsi="FangSong" w:eastAsia="FangSong" w:cs="FangSong"/>
          <w:sz w:val="28"/>
          <w:szCs w:val="28"/>
        </w:rPr>
        <w:t xml:space="preserve">企 </w:t>
      </w:r>
      <w:r>
        <w:rPr>
          <w:rFonts w:ascii="FangSong" w:hAnsi="FangSong" w:eastAsia="FangSong" w:cs="FangSong"/>
          <w:spacing w:val="-4"/>
          <w:sz w:val="28"/>
          <w:szCs w:val="28"/>
        </w:rPr>
        <w:t>业,</w:t>
      </w:r>
      <w:r>
        <w:rPr>
          <w:rFonts w:ascii="FangSong" w:hAnsi="FangSong" w:eastAsia="FangSong" w:cs="FangSong"/>
          <w:spacing w:val="-2"/>
          <w:sz w:val="28"/>
          <w:szCs w:val="28"/>
        </w:rPr>
        <w:t>法定地址</w:t>
      </w:r>
      <w:r>
        <w:rPr>
          <w:rFonts w:ascii="FangSong" w:hAnsi="FangSong" w:eastAsia="FangSong" w:cs="FangSong"/>
          <w:spacing w:val="-2"/>
          <w:sz w:val="28"/>
          <w:szCs w:val="28"/>
          <w:u w:val="single" w:color="auto"/>
        </w:rPr>
        <w:t xml:space="preserve">                                    </w:t>
      </w:r>
      <w:r>
        <w:rPr>
          <w:rFonts w:ascii="FangSong" w:hAnsi="FangSong" w:eastAsia="FangSong" w:cs="FangSong"/>
          <w:spacing w:val="-2"/>
          <w:sz w:val="28"/>
          <w:szCs w:val="28"/>
        </w:rPr>
        <w:t xml:space="preserve"> 。</w:t>
      </w:r>
      <w:r>
        <w:rPr>
          <w:rFonts w:ascii="FangSong" w:hAnsi="FangSong" w:eastAsia="FangSong" w:cs="FangSong"/>
          <w:spacing w:val="-2"/>
          <w:sz w:val="28"/>
          <w:szCs w:val="28"/>
          <w:u w:val="single" w:color="auto"/>
        </w:rPr>
        <w:t xml:space="preserve">          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</w:rPr>
        <w:tab/>
      </w:r>
      <w:r>
        <w:rPr>
          <w:rFonts w:ascii="FangSong" w:hAnsi="FangSong" w:eastAsia="FangSong" w:cs="FangSong"/>
          <w:spacing w:val="6"/>
          <w:sz w:val="28"/>
          <w:szCs w:val="28"/>
        </w:rPr>
        <w:t>(法</w:t>
      </w:r>
      <w:r>
        <w:rPr>
          <w:rFonts w:ascii="FangSong" w:hAnsi="FangSong" w:eastAsia="FangSong" w:cs="FangSong"/>
          <w:spacing w:val="5"/>
          <w:sz w:val="28"/>
          <w:szCs w:val="28"/>
        </w:rPr>
        <w:t>人</w:t>
      </w:r>
      <w:r>
        <w:rPr>
          <w:rFonts w:ascii="FangSong" w:hAnsi="FangSong" w:eastAsia="FangSong" w:cs="FangSong"/>
          <w:spacing w:val="3"/>
          <w:sz w:val="28"/>
          <w:szCs w:val="28"/>
        </w:rPr>
        <w:t>代表) 特授权</w:t>
      </w:r>
      <w:r>
        <w:rPr>
          <w:rFonts w:ascii="FangSong" w:hAnsi="FangSong" w:eastAsia="FangSong" w:cs="FangSong"/>
          <w:spacing w:val="3"/>
          <w:sz w:val="28"/>
          <w:szCs w:val="28"/>
          <w:u w:val="single" w:color="auto"/>
        </w:rPr>
        <w:t xml:space="preserve">            </w:t>
      </w:r>
      <w:r>
        <w:rPr>
          <w:rFonts w:ascii="FangSong" w:hAnsi="FangSong" w:eastAsia="FangSong" w:cs="FangSong"/>
          <w:spacing w:val="3"/>
          <w:sz w:val="28"/>
          <w:szCs w:val="28"/>
        </w:rPr>
        <w:t xml:space="preserve"> (全权代表姓名) 代表我公司全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pacing w:val="-1"/>
          <w:sz w:val="28"/>
          <w:szCs w:val="28"/>
        </w:rPr>
        <w:t>权办理针对上述项目的比选、谈判、签</w:t>
      </w:r>
      <w:r>
        <w:rPr>
          <w:rFonts w:ascii="FangSong" w:hAnsi="FangSong" w:eastAsia="FangSong" w:cs="FangSong"/>
          <w:sz w:val="28"/>
          <w:szCs w:val="28"/>
        </w:rPr>
        <w:t xml:space="preserve">约等具体工作,并签署全部有 </w:t>
      </w:r>
      <w:r>
        <w:rPr>
          <w:rFonts w:ascii="FangSong" w:hAnsi="FangSong" w:eastAsia="FangSong" w:cs="FangSong"/>
          <w:spacing w:val="-3"/>
          <w:sz w:val="28"/>
          <w:szCs w:val="28"/>
        </w:rPr>
        <w:t>关</w:t>
      </w:r>
      <w:r>
        <w:rPr>
          <w:rFonts w:ascii="FangSong" w:hAnsi="FangSong" w:eastAsia="FangSong" w:cs="FangSong"/>
          <w:spacing w:val="-2"/>
          <w:sz w:val="28"/>
          <w:szCs w:val="28"/>
        </w:rPr>
        <w:t>的文件、合同。</w:t>
      </w:r>
    </w:p>
    <w:p>
      <w:pPr>
        <w:spacing w:before="1" w:line="222" w:lineRule="auto"/>
        <w:ind w:left="462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2"/>
          <w:sz w:val="28"/>
          <w:szCs w:val="28"/>
        </w:rPr>
        <w:t>我公司对被授权人的签名</w:t>
      </w:r>
      <w:r>
        <w:rPr>
          <w:rFonts w:ascii="FangSong" w:hAnsi="FangSong" w:eastAsia="FangSong" w:cs="FangSong"/>
          <w:spacing w:val="-1"/>
          <w:sz w:val="28"/>
          <w:szCs w:val="28"/>
        </w:rPr>
        <w:t>负全部责任。</w:t>
      </w:r>
    </w:p>
    <w:p>
      <w:pPr>
        <w:spacing w:before="285" w:line="416" w:lineRule="auto"/>
        <w:ind w:left="33" w:right="13" w:firstLine="421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4"/>
          <w:sz w:val="28"/>
          <w:szCs w:val="28"/>
        </w:rPr>
        <w:t>在撤消授权的书面通知以前,本授权书一直有效。被授权人签署</w:t>
      </w:r>
      <w:r>
        <w:rPr>
          <w:rFonts w:ascii="FangSong" w:hAnsi="FangSong" w:eastAsia="FangSong" w:cs="FangSong"/>
          <w:spacing w:val="-3"/>
          <w:sz w:val="28"/>
          <w:szCs w:val="28"/>
        </w:rPr>
        <w:t>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pacing w:val="-1"/>
          <w:sz w:val="28"/>
          <w:szCs w:val="28"/>
        </w:rPr>
        <w:t>所有文件(在授权有效内签署的)不因授权的</w:t>
      </w:r>
      <w:r>
        <w:rPr>
          <w:rFonts w:ascii="FangSong" w:hAnsi="FangSong" w:eastAsia="FangSong" w:cs="FangSong"/>
          <w:sz w:val="28"/>
          <w:szCs w:val="28"/>
        </w:rPr>
        <w:t>撤消而失效。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91" w:line="223" w:lineRule="auto"/>
        <w:ind w:left="452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5"/>
          <w:sz w:val="28"/>
          <w:szCs w:val="28"/>
        </w:rPr>
        <w:t>被授权人签名：</w:t>
      </w:r>
      <w:r>
        <w:rPr>
          <w:rFonts w:ascii="FangSong" w:hAnsi="FangSong" w:eastAsia="FangSong" w:cs="FangSong"/>
          <w:spacing w:val="-5"/>
          <w:sz w:val="28"/>
          <w:szCs w:val="28"/>
          <w:u w:val="single" w:color="auto"/>
        </w:rPr>
        <w:t xml:space="preserve">                    </w:t>
      </w:r>
      <w:r>
        <w:rPr>
          <w:rFonts w:ascii="FangSong" w:hAnsi="FangSong" w:eastAsia="FangSong" w:cs="FangSong"/>
          <w:spacing w:val="-5"/>
          <w:sz w:val="28"/>
          <w:szCs w:val="28"/>
        </w:rPr>
        <w:t>授权人签名</w:t>
      </w:r>
      <w:r>
        <w:rPr>
          <w:rFonts w:ascii="FangSong" w:hAnsi="FangSong" w:eastAsia="FangSong" w:cs="FangSong"/>
          <w:sz w:val="28"/>
          <w:szCs w:val="28"/>
        </w:rPr>
        <w:t>：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           </w:t>
      </w:r>
    </w:p>
    <w:p>
      <w:pPr>
        <w:spacing w:line="348" w:lineRule="auto"/>
        <w:rPr>
          <w:rFonts w:ascii="Arial"/>
          <w:sz w:val="21"/>
        </w:rPr>
      </w:pPr>
    </w:p>
    <w:p>
      <w:pPr>
        <w:spacing w:before="91" w:line="224" w:lineRule="auto"/>
        <w:ind w:left="451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11"/>
          <w:sz w:val="28"/>
          <w:szCs w:val="28"/>
        </w:rPr>
        <w:t>职        务 ：</w:t>
      </w:r>
      <w:r>
        <w:rPr>
          <w:rFonts w:ascii="FangSong" w:hAnsi="FangSong" w:eastAsia="FangSong" w:cs="FangSong"/>
          <w:spacing w:val="-11"/>
          <w:sz w:val="28"/>
          <w:szCs w:val="28"/>
          <w:u w:val="single" w:color="auto"/>
        </w:rPr>
        <w:t xml:space="preserve">                </w:t>
      </w:r>
      <w:r>
        <w:rPr>
          <w:rFonts w:ascii="FangSong" w:hAnsi="FangSong" w:eastAsia="FangSong" w:cs="FangSong"/>
          <w:spacing w:val="-11"/>
          <w:sz w:val="28"/>
          <w:szCs w:val="28"/>
        </w:rPr>
        <w:t xml:space="preserve">职      务 </w:t>
      </w:r>
      <w:r>
        <w:rPr>
          <w:rFonts w:ascii="FangSong" w:hAnsi="FangSong" w:eastAsia="FangSong" w:cs="FangSong"/>
          <w:spacing w:val="-9"/>
          <w:sz w:val="28"/>
          <w:szCs w:val="28"/>
        </w:rPr>
        <w:t>：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             </w:t>
      </w:r>
    </w:p>
    <w:p>
      <w:pPr>
        <w:spacing w:line="347" w:lineRule="auto"/>
        <w:rPr>
          <w:rFonts w:ascii="Arial"/>
          <w:sz w:val="21"/>
        </w:rPr>
      </w:pPr>
    </w:p>
    <w:p>
      <w:pPr>
        <w:spacing w:before="92" w:line="223" w:lineRule="auto"/>
        <w:ind w:left="4545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5"/>
          <w:sz w:val="28"/>
          <w:szCs w:val="28"/>
        </w:rPr>
        <w:t>受邀人公章：</w:t>
      </w:r>
    </w:p>
    <w:p>
      <w:pPr>
        <w:sectPr>
          <w:footerReference r:id="rId21" w:type="default"/>
          <w:pgSz w:w="11906" w:h="16839"/>
          <w:pgMar w:top="852" w:right="1785" w:bottom="1276" w:left="1785" w:header="0" w:footer="1116" w:gutter="0"/>
          <w:cols w:space="720" w:num="1"/>
        </w:sectPr>
      </w:pPr>
    </w:p>
    <w:p>
      <w:pPr>
        <w:spacing w:line="329" w:lineRule="auto"/>
        <w:rPr>
          <w:rFonts w:ascii="Arial"/>
          <w:sz w:val="21"/>
        </w:rPr>
      </w:pPr>
      <w:r>
        <w:drawing>
          <wp:anchor distT="0" distB="0" distL="0" distR="0" simplePos="0" relativeHeight="251675648" behindDoc="0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541020</wp:posOffset>
            </wp:positionV>
            <wp:extent cx="972185" cy="332105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72311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5" w:line="230" w:lineRule="auto"/>
        <w:ind w:left="5130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color w:val="000080"/>
          <w:spacing w:val="7"/>
          <w:sz w:val="17"/>
          <w:szCs w:val="17"/>
        </w:rPr>
        <w:t>泰</w:t>
      </w:r>
      <w:r>
        <w:rPr>
          <w:rFonts w:ascii="宋体" w:hAnsi="宋体" w:eastAsia="宋体" w:cs="宋体"/>
          <w:color w:val="000080"/>
          <w:spacing w:val="6"/>
          <w:sz w:val="17"/>
          <w:szCs w:val="17"/>
        </w:rPr>
        <w:t xml:space="preserve">康人寿 </w:t>
      </w:r>
      <w:r>
        <w:rPr>
          <w:rFonts w:ascii="Times New Roman" w:hAnsi="Times New Roman" w:eastAsia="Times New Roman" w:cs="Times New Roman"/>
          <w:color w:val="000080"/>
          <w:spacing w:val="6"/>
          <w:sz w:val="17"/>
          <w:szCs w:val="17"/>
        </w:rPr>
        <w:t xml:space="preserve">2023 </w:t>
      </w:r>
      <w:r>
        <w:rPr>
          <w:rFonts w:ascii="宋体" w:hAnsi="宋体" w:eastAsia="宋体" w:cs="宋体"/>
          <w:color w:val="000080"/>
          <w:spacing w:val="6"/>
          <w:sz w:val="17"/>
          <w:szCs w:val="17"/>
        </w:rPr>
        <w:t>年“礼遇私享”比选文件</w:t>
      </w:r>
    </w:p>
    <w:p/>
    <w:p>
      <w:pPr>
        <w:spacing w:line="47" w:lineRule="exact"/>
      </w:pPr>
    </w:p>
    <w:p>
      <w:pPr>
        <w:sectPr>
          <w:footerReference r:id="rId22" w:type="default"/>
          <w:pgSz w:w="11906" w:h="16839"/>
          <w:pgMar w:top="852" w:right="921" w:bottom="1276" w:left="1785" w:header="0" w:footer="1116" w:gutter="0"/>
          <w:cols w:equalWidth="0" w:num="1">
            <w:col w:w="9199"/>
          </w:cols>
        </w:sectPr>
      </w:pPr>
    </w:p>
    <w:p>
      <w:pPr>
        <w:spacing w:before="57" w:line="223" w:lineRule="auto"/>
        <w:ind w:left="44"/>
        <w:outlineLvl w:val="1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1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FangSong" w:hAnsi="FangSong" w:eastAsia="FangSong" w:cs="FangSong"/>
          <w:spacing w:val="-8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件</w:t>
      </w:r>
      <w:r>
        <w:rPr>
          <w:rFonts w:ascii="FangSong" w:hAnsi="FangSong" w:eastAsia="FangSong" w:cs="FangSong"/>
          <w:spacing w:val="-8"/>
          <w:sz w:val="28"/>
          <w:szCs w:val="28"/>
        </w:rPr>
        <w:t xml:space="preserve"> </w:t>
      </w:r>
      <w:r>
        <w:rPr>
          <w:rFonts w:ascii="FangSong" w:hAnsi="FangSong" w:eastAsia="FangSong" w:cs="FangSong"/>
          <w:spacing w:val="-8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C：受邀人情况表</w:t>
      </w:r>
    </w:p>
    <w:p>
      <w:pPr>
        <w:spacing w:before="30" w:line="190" w:lineRule="auto"/>
        <w:ind w:left="45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18"/>
          <w:sz w:val="28"/>
          <w:szCs w:val="28"/>
        </w:rPr>
        <w:t>受</w:t>
      </w:r>
      <w:r>
        <w:rPr>
          <w:rFonts w:ascii="FangSong" w:hAnsi="FangSong" w:eastAsia="FangSong" w:cs="FangSong"/>
          <w:spacing w:val="-17"/>
          <w:sz w:val="28"/>
          <w:szCs w:val="28"/>
        </w:rPr>
        <w:t>邀人：  (公章)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31" w:lineRule="auto"/>
        <w:rPr>
          <w:rFonts w:ascii="Arial"/>
          <w:sz w:val="21"/>
        </w:rPr>
      </w:pPr>
    </w:p>
    <w:p>
      <w:pPr>
        <w:spacing w:before="91" w:line="19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4"/>
          <w:sz w:val="28"/>
          <w:szCs w:val="28"/>
        </w:rPr>
        <w:t>填表日期：</w:t>
      </w:r>
    </w:p>
    <w:p>
      <w:pPr>
        <w:sectPr>
          <w:type w:val="continuous"/>
          <w:pgSz w:w="11906" w:h="16839"/>
          <w:pgMar w:top="852" w:right="921" w:bottom="1276" w:left="1785" w:header="0" w:footer="1116" w:gutter="0"/>
          <w:cols w:equalWidth="0" w:num="2">
            <w:col w:w="5395" w:space="100"/>
            <w:col w:w="3705"/>
          </w:cols>
        </w:sectPr>
      </w:pPr>
    </w:p>
    <w:p/>
    <w:p>
      <w:pPr>
        <w:spacing w:line="130" w:lineRule="exact"/>
      </w:pPr>
    </w:p>
    <w:tbl>
      <w:tblPr>
        <w:tblStyle w:val="4"/>
        <w:tblW w:w="9184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107"/>
        <w:gridCol w:w="92"/>
        <w:gridCol w:w="779"/>
        <w:gridCol w:w="127"/>
        <w:gridCol w:w="413"/>
        <w:gridCol w:w="180"/>
        <w:gridCol w:w="1240"/>
        <w:gridCol w:w="379"/>
        <w:gridCol w:w="283"/>
        <w:gridCol w:w="796"/>
        <w:gridCol w:w="124"/>
        <w:gridCol w:w="236"/>
        <w:gridCol w:w="1804"/>
      </w:tblGrid>
      <w:tr>
        <w:trPr>
          <w:trHeight w:val="789" w:hRule="atLeast"/>
        </w:trPr>
        <w:tc>
          <w:tcPr>
            <w:tcW w:w="1624" w:type="dxa"/>
            <w:vAlign w:val="top"/>
          </w:tcPr>
          <w:p>
            <w:pPr>
              <w:spacing w:before="275" w:line="228" w:lineRule="auto"/>
              <w:ind w:left="339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位名称</w:t>
            </w:r>
          </w:p>
        </w:tc>
        <w:tc>
          <w:tcPr>
            <w:tcW w:w="7560" w:type="dxa"/>
            <w:gridSpan w:val="1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2" w:hRule="atLeast"/>
        </w:trPr>
        <w:tc>
          <w:tcPr>
            <w:tcW w:w="1624" w:type="dxa"/>
            <w:vAlign w:val="top"/>
          </w:tcPr>
          <w:p>
            <w:pPr>
              <w:spacing w:before="115" w:line="229" w:lineRule="auto"/>
              <w:ind w:left="340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细地址</w:t>
            </w:r>
          </w:p>
        </w:tc>
        <w:tc>
          <w:tcPr>
            <w:tcW w:w="7560" w:type="dxa"/>
            <w:gridSpan w:val="1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2" w:hRule="atLeast"/>
        </w:trPr>
        <w:tc>
          <w:tcPr>
            <w:tcW w:w="1624" w:type="dxa"/>
            <w:vAlign w:val="top"/>
          </w:tcPr>
          <w:p>
            <w:pPr>
              <w:spacing w:before="116" w:line="227" w:lineRule="auto"/>
              <w:ind w:left="339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管部门</w:t>
            </w:r>
          </w:p>
        </w:tc>
        <w:tc>
          <w:tcPr>
            <w:tcW w:w="11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gridSpan w:val="3"/>
            <w:vAlign w:val="top"/>
          </w:tcPr>
          <w:p>
            <w:pPr>
              <w:spacing w:before="116" w:line="227" w:lineRule="auto"/>
              <w:ind w:left="187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法人代表</w:t>
            </w:r>
          </w:p>
        </w:tc>
        <w:tc>
          <w:tcPr>
            <w:tcW w:w="142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2" w:type="dxa"/>
            <w:gridSpan w:val="4"/>
            <w:vAlign w:val="top"/>
          </w:tcPr>
          <w:p>
            <w:pPr>
              <w:spacing w:before="116" w:line="227" w:lineRule="auto"/>
              <w:ind w:left="560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</w:t>
            </w:r>
          </w:p>
        </w:tc>
        <w:tc>
          <w:tcPr>
            <w:tcW w:w="20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3" w:hRule="atLeast"/>
        </w:trPr>
        <w:tc>
          <w:tcPr>
            <w:tcW w:w="1624" w:type="dxa"/>
            <w:vAlign w:val="top"/>
          </w:tcPr>
          <w:p>
            <w:pPr>
              <w:spacing w:before="152" w:line="193" w:lineRule="auto"/>
              <w:ind w:left="455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E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-</w:t>
            </w: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MAIL</w:t>
            </w:r>
          </w:p>
        </w:tc>
        <w:tc>
          <w:tcPr>
            <w:tcW w:w="11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gridSpan w:val="3"/>
            <w:vAlign w:val="top"/>
          </w:tcPr>
          <w:p>
            <w:pPr>
              <w:spacing w:before="117" w:line="227" w:lineRule="auto"/>
              <w:ind w:left="185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授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权代表</w:t>
            </w:r>
          </w:p>
        </w:tc>
        <w:tc>
          <w:tcPr>
            <w:tcW w:w="142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2" w:type="dxa"/>
            <w:gridSpan w:val="4"/>
            <w:vAlign w:val="top"/>
          </w:tcPr>
          <w:p>
            <w:pPr>
              <w:spacing w:before="117" w:line="227" w:lineRule="auto"/>
              <w:ind w:left="560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</w:t>
            </w:r>
          </w:p>
        </w:tc>
        <w:tc>
          <w:tcPr>
            <w:tcW w:w="20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3" w:hRule="atLeast"/>
        </w:trPr>
        <w:tc>
          <w:tcPr>
            <w:tcW w:w="1624" w:type="dxa"/>
            <w:vAlign w:val="top"/>
          </w:tcPr>
          <w:p>
            <w:pPr>
              <w:spacing w:before="116" w:line="227" w:lineRule="auto"/>
              <w:ind w:left="355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邮政编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码</w:t>
            </w:r>
          </w:p>
        </w:tc>
        <w:tc>
          <w:tcPr>
            <w:tcW w:w="11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gridSpan w:val="3"/>
            <w:vAlign w:val="top"/>
          </w:tcPr>
          <w:p>
            <w:pPr>
              <w:spacing w:before="115" w:line="230" w:lineRule="auto"/>
              <w:ind w:left="454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话</w:t>
            </w:r>
          </w:p>
        </w:tc>
        <w:tc>
          <w:tcPr>
            <w:tcW w:w="142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2" w:type="dxa"/>
            <w:gridSpan w:val="4"/>
            <w:vAlign w:val="top"/>
          </w:tcPr>
          <w:p>
            <w:pPr>
              <w:spacing w:before="115" w:line="227" w:lineRule="auto"/>
              <w:ind w:left="558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传真</w:t>
            </w:r>
          </w:p>
        </w:tc>
        <w:tc>
          <w:tcPr>
            <w:tcW w:w="20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0" w:hRule="atLeast"/>
        </w:trPr>
        <w:tc>
          <w:tcPr>
            <w:tcW w:w="1624" w:type="dxa"/>
            <w:vAlign w:val="top"/>
          </w:tcPr>
          <w:p>
            <w:pPr>
              <w:spacing w:before="115" w:line="227" w:lineRule="auto"/>
              <w:ind w:left="221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业简介及</w:t>
            </w:r>
          </w:p>
          <w:p>
            <w:pPr>
              <w:spacing w:before="185" w:line="227" w:lineRule="auto"/>
              <w:ind w:left="3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构情况</w:t>
            </w:r>
          </w:p>
        </w:tc>
        <w:tc>
          <w:tcPr>
            <w:tcW w:w="7560" w:type="dxa"/>
            <w:gridSpan w:val="1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0" w:hRule="atLeast"/>
        </w:trPr>
        <w:tc>
          <w:tcPr>
            <w:tcW w:w="1624" w:type="dxa"/>
            <w:vAlign w:val="top"/>
          </w:tcPr>
          <w:p>
            <w:pPr>
              <w:spacing w:before="119" w:line="227" w:lineRule="auto"/>
              <w:ind w:left="221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业优势及</w:t>
            </w:r>
          </w:p>
          <w:p>
            <w:pPr>
              <w:spacing w:before="185" w:line="227" w:lineRule="auto"/>
              <w:ind w:left="5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特长</w:t>
            </w:r>
          </w:p>
        </w:tc>
        <w:tc>
          <w:tcPr>
            <w:tcW w:w="7560" w:type="dxa"/>
            <w:gridSpan w:val="1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3" w:hRule="atLeast"/>
        </w:trPr>
        <w:tc>
          <w:tcPr>
            <w:tcW w:w="1624" w:type="dxa"/>
            <w:vMerge w:val="restart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5" w:line="237" w:lineRule="auto"/>
              <w:ind w:left="581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</w:t>
            </w:r>
          </w:p>
          <w:p>
            <w:pPr>
              <w:spacing w:before="172" w:line="228" w:lineRule="auto"/>
              <w:ind w:left="339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员情况</w:t>
            </w:r>
          </w:p>
        </w:tc>
        <w:tc>
          <w:tcPr>
            <w:tcW w:w="1978" w:type="dxa"/>
            <w:gridSpan w:val="3"/>
            <w:vAlign w:val="top"/>
          </w:tcPr>
          <w:p>
            <w:pPr>
              <w:spacing w:before="119" w:line="227" w:lineRule="auto"/>
              <w:ind w:left="122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员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总数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(人)</w:t>
            </w:r>
          </w:p>
        </w:tc>
        <w:tc>
          <w:tcPr>
            <w:tcW w:w="5582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3" w:hRule="atLeast"/>
        </w:trPr>
        <w:tc>
          <w:tcPr>
            <w:tcW w:w="16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gridSpan w:val="3"/>
            <w:vAlign w:val="top"/>
          </w:tcPr>
          <w:p>
            <w:pPr>
              <w:spacing w:before="119" w:line="227" w:lineRule="auto"/>
              <w:ind w:left="519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管理人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员</w:t>
            </w:r>
          </w:p>
        </w:tc>
        <w:tc>
          <w:tcPr>
            <w:tcW w:w="196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gridSpan w:val="3"/>
            <w:vAlign w:val="top"/>
          </w:tcPr>
          <w:p>
            <w:pPr>
              <w:spacing w:before="119" w:line="228" w:lineRule="auto"/>
              <w:ind w:left="258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培训人员</w:t>
            </w:r>
          </w:p>
        </w:tc>
        <w:tc>
          <w:tcPr>
            <w:tcW w:w="216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3" w:hRule="atLeast"/>
        </w:trPr>
        <w:tc>
          <w:tcPr>
            <w:tcW w:w="16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gridSpan w:val="3"/>
            <w:vAlign w:val="top"/>
          </w:tcPr>
          <w:p>
            <w:pPr>
              <w:spacing w:before="119" w:line="227" w:lineRule="auto"/>
              <w:ind w:left="513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务人员</w:t>
            </w:r>
          </w:p>
        </w:tc>
        <w:tc>
          <w:tcPr>
            <w:tcW w:w="196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gridSpan w:val="3"/>
            <w:vAlign w:val="top"/>
          </w:tcPr>
          <w:p>
            <w:pPr>
              <w:spacing w:before="118" w:line="228" w:lineRule="auto"/>
              <w:ind w:left="498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他</w:t>
            </w:r>
          </w:p>
        </w:tc>
        <w:tc>
          <w:tcPr>
            <w:tcW w:w="216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3" w:hRule="atLeast"/>
        </w:trPr>
        <w:tc>
          <w:tcPr>
            <w:tcW w:w="1624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4" w:line="237" w:lineRule="auto"/>
              <w:ind w:left="581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</w:t>
            </w:r>
          </w:p>
          <w:p>
            <w:pPr>
              <w:spacing w:before="172" w:line="227" w:lineRule="auto"/>
              <w:ind w:left="338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财务状况</w:t>
            </w:r>
          </w:p>
        </w:tc>
        <w:tc>
          <w:tcPr>
            <w:tcW w:w="1978" w:type="dxa"/>
            <w:gridSpan w:val="3"/>
            <w:vAlign w:val="top"/>
          </w:tcPr>
          <w:p>
            <w:pPr>
              <w:spacing w:before="118" w:line="228" w:lineRule="auto"/>
              <w:ind w:left="114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流动资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(万元)</w:t>
            </w:r>
          </w:p>
        </w:tc>
        <w:tc>
          <w:tcPr>
            <w:tcW w:w="5582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3" w:hRule="atLeast"/>
        </w:trPr>
        <w:tc>
          <w:tcPr>
            <w:tcW w:w="16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gridSpan w:val="3"/>
            <w:vAlign w:val="top"/>
          </w:tcPr>
          <w:p>
            <w:pPr>
              <w:spacing w:before="117" w:line="228" w:lineRule="auto"/>
              <w:ind w:left="553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自有资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</w:t>
            </w:r>
          </w:p>
        </w:tc>
        <w:tc>
          <w:tcPr>
            <w:tcW w:w="196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gridSpan w:val="3"/>
            <w:vAlign w:val="top"/>
          </w:tcPr>
          <w:p>
            <w:pPr>
              <w:spacing w:before="118" w:line="227" w:lineRule="auto"/>
              <w:ind w:left="258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银行贷款</w:t>
            </w:r>
          </w:p>
        </w:tc>
        <w:tc>
          <w:tcPr>
            <w:tcW w:w="216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3" w:hRule="atLeast"/>
        </w:trPr>
        <w:tc>
          <w:tcPr>
            <w:tcW w:w="16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gridSpan w:val="3"/>
            <w:vAlign w:val="top"/>
          </w:tcPr>
          <w:p>
            <w:pPr>
              <w:spacing w:before="120" w:line="227" w:lineRule="auto"/>
              <w:ind w:left="534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固定资产</w:t>
            </w:r>
          </w:p>
        </w:tc>
        <w:tc>
          <w:tcPr>
            <w:tcW w:w="5582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3" w:hRule="atLeast"/>
        </w:trPr>
        <w:tc>
          <w:tcPr>
            <w:tcW w:w="1624" w:type="dxa"/>
            <w:vMerge w:val="restart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5" w:line="237" w:lineRule="auto"/>
              <w:ind w:left="581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</w:t>
            </w:r>
          </w:p>
          <w:p>
            <w:pPr>
              <w:spacing w:before="172" w:line="227" w:lineRule="auto"/>
              <w:ind w:left="346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收入状况</w:t>
            </w:r>
          </w:p>
        </w:tc>
        <w:tc>
          <w:tcPr>
            <w:tcW w:w="11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1" w:type="dxa"/>
            <w:gridSpan w:val="5"/>
            <w:vAlign w:val="top"/>
          </w:tcPr>
          <w:p>
            <w:pPr>
              <w:spacing w:before="119" w:line="227" w:lineRule="auto"/>
              <w:ind w:left="329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收入总额</w:t>
            </w:r>
          </w:p>
        </w:tc>
        <w:tc>
          <w:tcPr>
            <w:tcW w:w="1619" w:type="dxa"/>
            <w:gridSpan w:val="2"/>
            <w:vAlign w:val="top"/>
          </w:tcPr>
          <w:p>
            <w:pPr>
              <w:spacing w:before="119" w:line="227" w:lineRule="auto"/>
              <w:ind w:left="336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利润总额</w:t>
            </w:r>
          </w:p>
        </w:tc>
        <w:tc>
          <w:tcPr>
            <w:tcW w:w="1439" w:type="dxa"/>
            <w:gridSpan w:val="4"/>
            <w:vAlign w:val="top"/>
          </w:tcPr>
          <w:p>
            <w:pPr>
              <w:spacing w:before="119" w:line="228" w:lineRule="auto"/>
              <w:ind w:left="371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净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利润</w:t>
            </w:r>
          </w:p>
        </w:tc>
        <w:tc>
          <w:tcPr>
            <w:tcW w:w="1804" w:type="dxa"/>
            <w:vAlign w:val="top"/>
          </w:tcPr>
          <w:p>
            <w:pPr>
              <w:spacing w:before="119" w:line="227" w:lineRule="auto"/>
              <w:ind w:left="438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负债总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3" w:hRule="atLeast"/>
        </w:trPr>
        <w:tc>
          <w:tcPr>
            <w:tcW w:w="16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7" w:type="dxa"/>
            <w:vAlign w:val="top"/>
          </w:tcPr>
          <w:p>
            <w:pPr>
              <w:spacing w:before="155" w:line="191" w:lineRule="auto"/>
              <w:ind w:left="322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2021</w:t>
            </w:r>
          </w:p>
        </w:tc>
        <w:tc>
          <w:tcPr>
            <w:tcW w:w="159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2" w:hRule="atLeast"/>
        </w:trPr>
        <w:tc>
          <w:tcPr>
            <w:tcW w:w="16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7" w:type="dxa"/>
            <w:vAlign w:val="top"/>
          </w:tcPr>
          <w:p>
            <w:pPr>
              <w:spacing w:before="156" w:line="190" w:lineRule="auto"/>
              <w:ind w:left="322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2020</w:t>
            </w:r>
          </w:p>
        </w:tc>
        <w:tc>
          <w:tcPr>
            <w:tcW w:w="159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3" w:hRule="atLeast"/>
        </w:trPr>
        <w:tc>
          <w:tcPr>
            <w:tcW w:w="1624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579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</w:t>
            </w:r>
          </w:p>
          <w:p>
            <w:pPr>
              <w:spacing w:before="181" w:line="228" w:lineRule="auto"/>
              <w:ind w:left="341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目情况</w:t>
            </w:r>
          </w:p>
        </w:tc>
        <w:tc>
          <w:tcPr>
            <w:tcW w:w="2105" w:type="dxa"/>
            <w:gridSpan w:val="4"/>
            <w:vAlign w:val="top"/>
          </w:tcPr>
          <w:p>
            <w:pPr>
              <w:spacing w:before="119" w:line="228" w:lineRule="auto"/>
              <w:ind w:left="582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目名称</w:t>
            </w:r>
          </w:p>
        </w:tc>
        <w:tc>
          <w:tcPr>
            <w:tcW w:w="2495" w:type="dxa"/>
            <w:gridSpan w:val="5"/>
            <w:vAlign w:val="top"/>
          </w:tcPr>
          <w:p>
            <w:pPr>
              <w:spacing w:before="119" w:line="227" w:lineRule="auto"/>
              <w:ind w:left="779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目收入</w:t>
            </w:r>
          </w:p>
        </w:tc>
        <w:tc>
          <w:tcPr>
            <w:tcW w:w="2960" w:type="dxa"/>
            <w:gridSpan w:val="4"/>
            <w:vAlign w:val="top"/>
          </w:tcPr>
          <w:p>
            <w:pPr>
              <w:spacing w:before="119" w:line="228" w:lineRule="auto"/>
              <w:ind w:left="1008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要用户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3" w:hRule="atLeast"/>
        </w:trPr>
        <w:tc>
          <w:tcPr>
            <w:tcW w:w="16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95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7" w:hRule="atLeast"/>
        </w:trPr>
        <w:tc>
          <w:tcPr>
            <w:tcW w:w="16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95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1906" w:h="16839"/>
          <w:pgMar w:top="852" w:right="921" w:bottom="1276" w:left="1785" w:header="0" w:footer="1116" w:gutter="0"/>
          <w:cols w:equalWidth="0" w:num="1">
            <w:col w:w="9199"/>
          </w:cols>
        </w:sectPr>
      </w:pPr>
    </w:p>
    <w:p>
      <w:pPr>
        <w:spacing w:line="329" w:lineRule="auto"/>
        <w:rPr>
          <w:rFonts w:ascii="Arial"/>
          <w:sz w:val="21"/>
        </w:rPr>
      </w:pPr>
      <w:r>
        <w:drawing>
          <wp:anchor distT="0" distB="0" distL="0" distR="0" simplePos="0" relativeHeight="251676672" behindDoc="0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541020</wp:posOffset>
            </wp:positionV>
            <wp:extent cx="972185" cy="332105"/>
            <wp:effectExtent l="0" t="0" r="0" b="0"/>
            <wp:wrapNone/>
            <wp:docPr id="19" name="IM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 19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72311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5" w:line="230" w:lineRule="auto"/>
        <w:ind w:right="59"/>
        <w:jc w:val="right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color w:val="000080"/>
          <w:spacing w:val="7"/>
          <w:sz w:val="17"/>
          <w:szCs w:val="17"/>
        </w:rPr>
        <w:t>泰</w:t>
      </w:r>
      <w:r>
        <w:rPr>
          <w:rFonts w:ascii="宋体" w:hAnsi="宋体" w:eastAsia="宋体" w:cs="宋体"/>
          <w:color w:val="000080"/>
          <w:spacing w:val="6"/>
          <w:sz w:val="17"/>
          <w:szCs w:val="17"/>
        </w:rPr>
        <w:t xml:space="preserve">康人寿 </w:t>
      </w:r>
      <w:r>
        <w:rPr>
          <w:rFonts w:ascii="Times New Roman" w:hAnsi="Times New Roman" w:eastAsia="Times New Roman" w:cs="Times New Roman"/>
          <w:color w:val="000080"/>
          <w:spacing w:val="6"/>
          <w:sz w:val="17"/>
          <w:szCs w:val="17"/>
        </w:rPr>
        <w:t xml:space="preserve">2023 </w:t>
      </w:r>
      <w:r>
        <w:rPr>
          <w:rFonts w:ascii="宋体" w:hAnsi="宋体" w:eastAsia="宋体" w:cs="宋体"/>
          <w:color w:val="000080"/>
          <w:spacing w:val="6"/>
          <w:sz w:val="17"/>
          <w:szCs w:val="17"/>
        </w:rPr>
        <w:t>年“礼遇私享”比选文件</w:t>
      </w:r>
    </w:p>
    <w:p>
      <w:pPr>
        <w:spacing w:line="313" w:lineRule="auto"/>
        <w:rPr>
          <w:rFonts w:ascii="Arial"/>
          <w:sz w:val="21"/>
        </w:rPr>
      </w:pPr>
    </w:p>
    <w:p>
      <w:pPr>
        <w:spacing w:before="91" w:line="223" w:lineRule="auto"/>
        <w:ind w:left="44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1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FangSong" w:hAnsi="FangSong" w:eastAsia="FangSong" w:cs="FangSong"/>
          <w:spacing w:val="-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件</w:t>
      </w:r>
      <w:r>
        <w:rPr>
          <w:rFonts w:ascii="FangSong" w:hAnsi="FangSong" w:eastAsia="FangSong" w:cs="FangSong"/>
          <w:spacing w:val="-6"/>
          <w:sz w:val="28"/>
          <w:szCs w:val="28"/>
        </w:rPr>
        <w:t xml:space="preserve"> </w:t>
      </w:r>
      <w:r>
        <w:rPr>
          <w:rFonts w:ascii="FangSong" w:hAnsi="FangSong" w:eastAsia="FangSong" w:cs="FangSong"/>
          <w:spacing w:val="-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D：受邀人业绩证明文件</w:t>
      </w:r>
    </w:p>
    <w:p>
      <w:pPr>
        <w:spacing w:before="156" w:line="222" w:lineRule="auto"/>
        <w:ind w:left="45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受邀人完成相同或相似项目一览表</w:t>
      </w:r>
    </w:p>
    <w:p>
      <w:pPr>
        <w:spacing w:line="268" w:lineRule="auto"/>
        <w:rPr>
          <w:rFonts w:ascii="Arial"/>
          <w:sz w:val="21"/>
        </w:rPr>
      </w:pPr>
    </w:p>
    <w:p>
      <w:pPr>
        <w:spacing w:before="91" w:line="367" w:lineRule="auto"/>
        <w:ind w:left="32" w:right="13" w:firstLine="572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16"/>
          <w:sz w:val="28"/>
          <w:szCs w:val="28"/>
        </w:rPr>
        <w:t>受邀</w:t>
      </w:r>
      <w:r>
        <w:rPr>
          <w:rFonts w:ascii="FangSong" w:hAnsi="FangSong" w:eastAsia="FangSong" w:cs="FangSong"/>
          <w:spacing w:val="-9"/>
          <w:sz w:val="28"/>
          <w:szCs w:val="28"/>
        </w:rPr>
        <w:t>人</w:t>
      </w:r>
      <w:r>
        <w:rPr>
          <w:rFonts w:ascii="FangSong" w:hAnsi="FangSong" w:eastAsia="FangSong" w:cs="FangSong"/>
          <w:spacing w:val="-8"/>
          <w:sz w:val="28"/>
          <w:szCs w:val="28"/>
        </w:rPr>
        <w:t xml:space="preserve"> 3 年内金融行业项目案例 (以提供合同首页、盖章页、交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pacing w:val="-2"/>
          <w:sz w:val="28"/>
          <w:szCs w:val="28"/>
        </w:rPr>
        <w:t>付内容复印件为准</w:t>
      </w:r>
      <w:r>
        <w:rPr>
          <w:rFonts w:ascii="FangSong" w:hAnsi="FangSong" w:eastAsia="FangSong" w:cs="FangSong"/>
          <w:spacing w:val="-1"/>
          <w:sz w:val="28"/>
          <w:szCs w:val="28"/>
        </w:rPr>
        <w:t>) 。</w:t>
      </w:r>
    </w:p>
    <w:p>
      <w:pPr>
        <w:spacing w:before="132" w:line="222" w:lineRule="auto"/>
        <w:ind w:left="1958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16"/>
          <w:sz w:val="28"/>
          <w:szCs w:val="28"/>
        </w:rPr>
        <w:t>受</w:t>
      </w:r>
      <w:r>
        <w:rPr>
          <w:rFonts w:ascii="FangSong" w:hAnsi="FangSong" w:eastAsia="FangSong" w:cs="FangSong"/>
          <w:spacing w:val="-12"/>
          <w:sz w:val="28"/>
          <w:szCs w:val="28"/>
        </w:rPr>
        <w:t>邀</w:t>
      </w:r>
      <w:r>
        <w:rPr>
          <w:rFonts w:ascii="FangSong" w:hAnsi="FangSong" w:eastAsia="FangSong" w:cs="FangSong"/>
          <w:spacing w:val="-8"/>
          <w:sz w:val="28"/>
          <w:szCs w:val="28"/>
        </w:rPr>
        <w:t>人近 3 年已完成金融行业项目一览表</w:t>
      </w:r>
    </w:p>
    <w:p/>
    <w:p>
      <w:pPr>
        <w:spacing w:line="83" w:lineRule="exact"/>
      </w:pPr>
    </w:p>
    <w:tbl>
      <w:tblPr>
        <w:tblStyle w:val="4"/>
        <w:tblW w:w="7853" w:type="dxa"/>
        <w:tblInd w:w="2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3"/>
        <w:gridCol w:w="2126"/>
        <w:gridCol w:w="1416"/>
        <w:gridCol w:w="226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9" w:hRule="atLeast"/>
        </w:trPr>
        <w:tc>
          <w:tcPr>
            <w:tcW w:w="2043" w:type="dxa"/>
            <w:vAlign w:val="top"/>
          </w:tcPr>
          <w:p>
            <w:pPr>
              <w:spacing w:before="94" w:line="231" w:lineRule="auto"/>
              <w:ind w:left="322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pacing w:val="7"/>
                <w:sz w:val="23"/>
                <w:szCs w:val="23"/>
              </w:rPr>
              <w:t>合</w:t>
            </w:r>
            <w:r>
              <w:rPr>
                <w:rFonts w:ascii="FangSong" w:hAnsi="FangSong" w:eastAsia="FangSong" w:cs="FangSong"/>
                <w:spacing w:val="6"/>
                <w:sz w:val="23"/>
                <w:szCs w:val="23"/>
              </w:rPr>
              <w:t>同签署日期</w:t>
            </w:r>
          </w:p>
        </w:tc>
        <w:tc>
          <w:tcPr>
            <w:tcW w:w="2126" w:type="dxa"/>
            <w:vAlign w:val="top"/>
          </w:tcPr>
          <w:p>
            <w:pPr>
              <w:spacing w:before="94" w:line="229" w:lineRule="auto"/>
              <w:ind w:left="356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pacing w:val="8"/>
                <w:sz w:val="23"/>
                <w:szCs w:val="23"/>
              </w:rPr>
              <w:t>项</w:t>
            </w:r>
            <w:r>
              <w:rPr>
                <w:rFonts w:ascii="FangSong" w:hAnsi="FangSong" w:eastAsia="FangSong" w:cs="FangSong"/>
                <w:spacing w:val="7"/>
                <w:sz w:val="23"/>
                <w:szCs w:val="23"/>
              </w:rPr>
              <w:t>目单位名称</w:t>
            </w:r>
          </w:p>
        </w:tc>
        <w:tc>
          <w:tcPr>
            <w:tcW w:w="1416" w:type="dxa"/>
            <w:vAlign w:val="top"/>
          </w:tcPr>
          <w:p>
            <w:pPr>
              <w:spacing w:before="94" w:line="229" w:lineRule="auto"/>
              <w:ind w:left="242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pacing w:val="6"/>
                <w:sz w:val="23"/>
                <w:szCs w:val="23"/>
              </w:rPr>
              <w:t>项目名</w:t>
            </w:r>
            <w:r>
              <w:rPr>
                <w:rFonts w:ascii="FangSong" w:hAnsi="FangSong" w:eastAsia="FangSong" w:cs="FangSong"/>
                <w:spacing w:val="5"/>
                <w:sz w:val="23"/>
                <w:szCs w:val="23"/>
              </w:rPr>
              <w:t>称</w:t>
            </w:r>
          </w:p>
        </w:tc>
        <w:tc>
          <w:tcPr>
            <w:tcW w:w="2268" w:type="dxa"/>
            <w:vAlign w:val="top"/>
          </w:tcPr>
          <w:p>
            <w:pPr>
              <w:spacing w:before="94" w:line="231" w:lineRule="auto"/>
              <w:ind w:left="186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pacing w:val="8"/>
                <w:sz w:val="23"/>
                <w:szCs w:val="23"/>
              </w:rPr>
              <w:t>项目核心交付内</w:t>
            </w:r>
            <w:r>
              <w:rPr>
                <w:rFonts w:ascii="FangSong" w:hAnsi="FangSong" w:eastAsia="FangSong" w:cs="FangSong"/>
                <w:spacing w:val="7"/>
                <w:sz w:val="23"/>
                <w:szCs w:val="23"/>
              </w:rPr>
              <w:t>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4" w:hRule="atLeast"/>
        </w:trPr>
        <w:tc>
          <w:tcPr>
            <w:tcW w:w="20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4" w:hRule="atLeast"/>
        </w:trPr>
        <w:tc>
          <w:tcPr>
            <w:tcW w:w="20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4" w:hRule="atLeast"/>
        </w:trPr>
        <w:tc>
          <w:tcPr>
            <w:tcW w:w="20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4" w:hRule="atLeast"/>
        </w:trPr>
        <w:tc>
          <w:tcPr>
            <w:tcW w:w="20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5" w:hRule="atLeast"/>
        </w:trPr>
        <w:tc>
          <w:tcPr>
            <w:tcW w:w="20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5" w:hRule="atLeast"/>
        </w:trPr>
        <w:tc>
          <w:tcPr>
            <w:tcW w:w="20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5" w:hRule="atLeast"/>
        </w:trPr>
        <w:tc>
          <w:tcPr>
            <w:tcW w:w="20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5" w:hRule="atLeast"/>
        </w:trPr>
        <w:tc>
          <w:tcPr>
            <w:tcW w:w="20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9" w:hRule="atLeast"/>
        </w:trPr>
        <w:tc>
          <w:tcPr>
            <w:tcW w:w="20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41" w:line="231" w:lineRule="auto"/>
        <w:ind w:left="398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3"/>
          <w:sz w:val="28"/>
          <w:szCs w:val="28"/>
        </w:rPr>
        <w:t>注</w:t>
      </w:r>
      <w:r>
        <w:rPr>
          <w:rFonts w:ascii="FangSong" w:hAnsi="FangSong" w:eastAsia="FangSong" w:cs="FangSong"/>
          <w:spacing w:val="-2"/>
          <w:sz w:val="28"/>
          <w:szCs w:val="28"/>
        </w:rPr>
        <w:t>：以上只需列出突出案例。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91" w:line="223" w:lineRule="auto"/>
        <w:ind w:left="2426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4"/>
          <w:sz w:val="28"/>
          <w:szCs w:val="28"/>
        </w:rPr>
        <w:t>受</w:t>
      </w:r>
      <w:r>
        <w:rPr>
          <w:rFonts w:ascii="FangSong" w:hAnsi="FangSong" w:eastAsia="FangSong" w:cs="FangSong"/>
          <w:spacing w:val="-2"/>
          <w:sz w:val="28"/>
          <w:szCs w:val="28"/>
        </w:rPr>
        <w:t>邀人授权代表签字 (公章) ：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91" w:line="224" w:lineRule="auto"/>
        <w:ind w:left="6252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pacing w:val="-27"/>
          <w:sz w:val="28"/>
          <w:szCs w:val="28"/>
        </w:rPr>
        <w:t>日</w:t>
      </w:r>
      <w:r>
        <w:rPr>
          <w:rFonts w:ascii="FangSong" w:hAnsi="FangSong" w:eastAsia="FangSong" w:cs="FangSong"/>
          <w:spacing w:val="-25"/>
          <w:sz w:val="28"/>
          <w:szCs w:val="28"/>
        </w:rPr>
        <w:t>期：</w:t>
      </w:r>
    </w:p>
    <w:sectPr>
      <w:footerReference r:id="rId23" w:type="default"/>
      <w:pgSz w:w="11906" w:h="16839"/>
      <w:pgMar w:top="852" w:right="1785" w:bottom="1276" w:left="1785" w:header="0" w:footer="111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86"/>
    <w:family w:val="swiss"/>
    <w:pitch w:val="default"/>
    <w:sig w:usb0="00000000" w:usb1="00000000" w:usb2="00000000" w:usb3="00000000" w:csb0="00000000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SimHei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jc w:val="right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7"/>
        <w:w w:val="89"/>
        <w:sz w:val="17"/>
        <w:szCs w:val="17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right="96"/>
      <w:jc w:val="right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8267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8"/>
        <w:sz w:val="17"/>
        <w:szCs w:val="17"/>
      </w:rPr>
      <w:t>1</w:t>
    </w:r>
    <w:r>
      <w:rPr>
        <w:rFonts w:ascii="Times New Roman" w:hAnsi="Times New Roman" w:eastAsia="Times New Roman" w:cs="Times New Roman"/>
        <w:spacing w:val="-7"/>
        <w:sz w:val="17"/>
        <w:szCs w:val="17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826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right="12"/>
      <w:jc w:val="right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right="12"/>
      <w:jc w:val="right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right="12"/>
      <w:jc w:val="right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right="92"/>
      <w:jc w:val="right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right="12"/>
      <w:jc w:val="right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816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18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right="12"/>
      <w:jc w:val="right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right="14"/>
      <w:jc w:val="right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right="12"/>
      <w:jc w:val="right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right="14"/>
      <w:jc w:val="right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3" w:lineRule="auto"/>
      <w:ind w:right="50"/>
      <w:jc w:val="right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right="96"/>
      <w:jc w:val="right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3" w:lineRule="auto"/>
      <w:ind w:right="52"/>
      <w:jc w:val="right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right="274"/>
      <w:jc w:val="right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right="97"/>
      <w:jc w:val="right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F7FD585"/>
    <w:rsid w:val="FEF31C5C"/>
    <w:rsid w:val="FFBDE0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image" Target="media/image1.jpeg"/><Relationship Id="rId24" Type="http://schemas.openxmlformats.org/officeDocument/2006/relationships/theme" Target="theme/theme1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Office_5.1.1.7676_F1E327BC-269C-435d-A152-05C5408002CA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2022-12-29T09:54:00Z</dcterms:created>
  <dc:creator>Emma Ren</dc:creator>
  <cp:lastModifiedBy>今天也在认真学习</cp:lastModifiedBy>
  <dcterms:modified xsi:type="dcterms:W3CDTF">2023-01-13T13:06:00Z</dcterms:modified>
  <dc:title>广东省广电公司2004年技术改造项目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2022-12-30T13:55:47Z</vt:filetime>
  </property>
  <property fmtid="{D5CDD505-2E9C-101B-9397-08002B2CF9AE}" pid="4" name="UsrData">
    <vt:lpwstr>63ae7d584e2c4833ee43f03c</vt:lpwstr>
  </property>
  <property fmtid="{D5CDD505-2E9C-101B-9397-08002B2CF9AE}" pid="5" name="KSOProductBuildVer">
    <vt:lpwstr>2052-5.1.1.7676</vt:lpwstr>
  </property>
  <property fmtid="{D5CDD505-2E9C-101B-9397-08002B2CF9AE}" pid="6" name="ICV">
    <vt:lpwstr>36BB04CB83E52E5CB8E6C0633936D0EA</vt:lpwstr>
  </property>
</Properties>
</file>