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rPr>
          <w:rFonts w:hint="eastAsia" w:ascii="SimHei" w:hAnsi="SimHei" w:eastAsia="SimHei"/>
          <w:lang w:eastAsia="zh-TW"/>
        </w:rPr>
      </w:pPr>
    </w:p>
    <w:tbl>
      <w:tblPr>
        <w:tblStyle w:val="11"/>
        <w:tblpPr w:leftFromText="180" w:rightFromText="180" w:vertAnchor="text" w:tblpY="1"/>
        <w:tblOverlap w:val="never"/>
        <w:tblW w:w="11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1435"/>
        <w:gridCol w:w="141"/>
        <w:gridCol w:w="992"/>
        <w:gridCol w:w="284"/>
        <w:gridCol w:w="146"/>
        <w:gridCol w:w="704"/>
        <w:gridCol w:w="147"/>
        <w:gridCol w:w="704"/>
        <w:gridCol w:w="45"/>
        <w:gridCol w:w="243"/>
        <w:gridCol w:w="279"/>
        <w:gridCol w:w="425"/>
        <w:gridCol w:w="709"/>
        <w:gridCol w:w="425"/>
        <w:gridCol w:w="101"/>
        <w:gridCol w:w="621"/>
        <w:gridCol w:w="554"/>
        <w:gridCol w:w="846"/>
        <w:gridCol w:w="288"/>
        <w:gridCol w:w="1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2" w:hRule="atLeast"/>
        </w:trPr>
        <w:tc>
          <w:tcPr>
            <w:tcW w:w="11067" w:type="dxa"/>
            <w:gridSpan w:val="21"/>
            <w:tcBorders>
              <w:top w:val="single" w:color="FFFFFF" w:sz="4" w:space="0"/>
              <w:left w:val="single" w:color="FFFFFF" w:sz="4" w:space="0"/>
              <w:right w:val="single" w:color="FFFFFF" w:sz="4" w:space="0"/>
            </w:tcBorders>
            <w:shd w:val="clear" w:color="auto" w:fill="FFFFFF"/>
          </w:tcPr>
          <w:p>
            <w:pPr>
              <w:spacing w:line="480" w:lineRule="exact"/>
              <w:jc w:val="center"/>
              <w:rPr>
                <w:rFonts w:ascii="SimHei" w:hAnsi="SimHei" w:eastAsia="SimHei"/>
                <w:b/>
                <w:bCs/>
                <w:sz w:val="32"/>
              </w:rPr>
            </w:pPr>
            <w:r>
              <w:rPr>
                <w:rFonts w:hint="eastAsia" w:ascii="SimHei" w:hAnsi="SimHei" w:eastAsia="SimHei"/>
                <w:b/>
                <w:bCs/>
                <w:sz w:val="32"/>
              </w:rPr>
              <w:t>供应商信息审核单</w:t>
            </w:r>
          </w:p>
          <w:p>
            <w:pPr>
              <w:spacing w:line="480" w:lineRule="exact"/>
              <w:jc w:val="center"/>
              <w:rPr>
                <w:rFonts w:ascii="SimHei" w:hAnsi="SimHei" w:eastAsia="SimHei"/>
                <w:color w:val="FFFFFF"/>
                <w:szCs w:val="21"/>
              </w:rPr>
            </w:pPr>
            <w:r>
              <w:rPr>
                <w:rFonts w:hint="eastAsia" w:ascii="SimHei" w:hAnsi="SimHei" w:eastAsia="SimHei"/>
                <w:b/>
                <w:color w:val="FF0000"/>
                <w:szCs w:val="21"/>
              </w:rPr>
              <w:t>(如有公司名称、银行账户、联系人任意一项信息变更,务必第一时间以书面形式通知康辉供应商管理负责人)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27" w:hRule="atLeast"/>
        </w:trPr>
        <w:tc>
          <w:tcPr>
            <w:tcW w:w="11067" w:type="dxa"/>
            <w:gridSpan w:val="21"/>
            <w:shd w:val="clear" w:color="auto" w:fill="0D0D0D"/>
            <w:vAlign w:val="center"/>
          </w:tcPr>
          <w:p>
            <w:pPr>
              <w:spacing w:line="320" w:lineRule="exact"/>
              <w:rPr>
                <w:rFonts w:ascii="SimHei" w:hAnsi="SimHei" w:eastAsia="SimHei"/>
                <w:color w:val="FFFFFF"/>
                <w:szCs w:val="21"/>
              </w:rPr>
            </w:pPr>
            <w:r>
              <w:rPr>
                <w:rFonts w:hint="eastAsia" w:ascii="SimHei" w:hAnsi="SimHei" w:eastAsia="SimHei"/>
                <w:b/>
                <w:color w:val="FFFFFF"/>
                <w:szCs w:val="21"/>
              </w:rPr>
              <w:t>公司基本信息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3" w:hRule="atLeast"/>
        </w:trPr>
        <w:tc>
          <w:tcPr>
            <w:tcW w:w="1981" w:type="dxa"/>
            <w:gridSpan w:val="3"/>
            <w:vAlign w:val="center"/>
          </w:tcPr>
          <w:p>
            <w:pPr>
              <w:rPr>
                <w:rFonts w:ascii="SimHei" w:hAnsi="SimHei" w:eastAsia="SimHei"/>
                <w:szCs w:val="21"/>
              </w:rPr>
            </w:pPr>
            <w:r>
              <w:rPr>
                <w:rFonts w:hint="eastAsia" w:ascii="SimHei" w:hAnsi="SimHei" w:eastAsia="SimHei"/>
                <w:szCs w:val="21"/>
              </w:rPr>
              <w:t>供应商中文全称</w:t>
            </w:r>
          </w:p>
        </w:tc>
        <w:tc>
          <w:tcPr>
            <w:tcW w:w="9086" w:type="dxa"/>
            <w:gridSpan w:val="18"/>
          </w:tcPr>
          <w:p>
            <w:pPr>
              <w:rPr>
                <w:rFonts w:ascii="SimHei" w:hAnsi="SimHei" w:eastAsia="SimHei"/>
                <w:sz w:val="20"/>
                <w:szCs w:val="20"/>
              </w:rPr>
            </w:pPr>
            <w:r>
              <w:rPr>
                <w:rFonts w:hint="eastAsia" w:ascii="SimHei" w:hAnsi="SimHei" w:eastAsia="SimHei"/>
                <w:sz w:val="20"/>
                <w:szCs w:val="20"/>
              </w:rPr>
              <w:t>印尼天宇旅行社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trPr>
        <w:tc>
          <w:tcPr>
            <w:tcW w:w="1981" w:type="dxa"/>
            <w:gridSpan w:val="3"/>
            <w:vAlign w:val="center"/>
          </w:tcPr>
          <w:p>
            <w:pPr>
              <w:rPr>
                <w:rFonts w:ascii="SimHei" w:hAnsi="SimHei" w:eastAsia="SimHei"/>
                <w:szCs w:val="21"/>
              </w:rPr>
            </w:pPr>
            <w:r>
              <w:rPr>
                <w:rFonts w:hint="eastAsia" w:ascii="SimHei" w:hAnsi="SimHei" w:eastAsia="SimHei"/>
                <w:szCs w:val="21"/>
              </w:rPr>
              <w:t>供应商英文全称</w:t>
            </w:r>
          </w:p>
        </w:tc>
        <w:tc>
          <w:tcPr>
            <w:tcW w:w="9086" w:type="dxa"/>
            <w:gridSpan w:val="18"/>
          </w:tcPr>
          <w:p>
            <w:pPr>
              <w:pStyle w:val="16"/>
              <w:widowControl/>
              <w:rPr>
                <w:rFonts w:ascii="SimHei" w:hAnsi="SimHei" w:eastAsia="SimHei"/>
                <w:sz w:val="28"/>
                <w:szCs w:val="20"/>
              </w:rPr>
            </w:pPr>
            <w:r>
              <w:rPr>
                <w:sz w:val="22"/>
                <w:szCs w:val="22"/>
              </w:rPr>
              <w:t xml:space="preserve">PT. </w:t>
            </w:r>
            <w:r>
              <w:rPr>
                <w:rStyle w:val="17"/>
                <w:sz w:val="22"/>
                <w:szCs w:val="22"/>
              </w:rPr>
              <w:t>MI</w:t>
            </w:r>
            <w:r>
              <w:rPr>
                <w:sz w:val="22"/>
                <w:szCs w:val="22"/>
              </w:rPr>
              <w:t>LLENNIUM INDO WISATA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3" w:hRule="atLeast"/>
        </w:trPr>
        <w:tc>
          <w:tcPr>
            <w:tcW w:w="1981" w:type="dxa"/>
            <w:gridSpan w:val="3"/>
            <w:vAlign w:val="center"/>
          </w:tcPr>
          <w:p>
            <w:pPr>
              <w:rPr>
                <w:rFonts w:ascii="SimHei" w:hAnsi="SimHei" w:eastAsia="SimHei"/>
                <w:szCs w:val="21"/>
              </w:rPr>
            </w:pPr>
            <w:r>
              <w:rPr>
                <w:rFonts w:hint="eastAsia" w:ascii="SimHei" w:hAnsi="SimHei" w:eastAsia="SimHei"/>
                <w:szCs w:val="21"/>
              </w:rPr>
              <w:t>成立时间</w:t>
            </w:r>
          </w:p>
        </w:tc>
        <w:tc>
          <w:tcPr>
            <w:tcW w:w="1276" w:type="dxa"/>
            <w:gridSpan w:val="2"/>
          </w:tcPr>
          <w:p>
            <w:pPr>
              <w:jc w:val="center"/>
              <w:rPr>
                <w:rFonts w:ascii="SimHei" w:hAnsi="SimHei" w:eastAsia="SimHei"/>
                <w:sz w:val="20"/>
                <w:szCs w:val="20"/>
              </w:rPr>
            </w:pPr>
            <w:r>
              <w:rPr>
                <w:rFonts w:hint="eastAsia" w:ascii="SimHei" w:hAnsi="SimHei" w:eastAsia="SimHei"/>
                <w:sz w:val="20"/>
                <w:szCs w:val="20"/>
              </w:rPr>
              <w:t>1999年</w:t>
            </w:r>
          </w:p>
        </w:tc>
        <w:tc>
          <w:tcPr>
            <w:tcW w:w="1701" w:type="dxa"/>
            <w:gridSpan w:val="4"/>
          </w:tcPr>
          <w:p>
            <w:pPr>
              <w:rPr>
                <w:rFonts w:ascii="SimHei" w:hAnsi="SimHei" w:eastAsia="SimHei"/>
                <w:sz w:val="20"/>
                <w:szCs w:val="20"/>
              </w:rPr>
            </w:pPr>
            <w:r>
              <w:rPr>
                <w:rFonts w:hint="eastAsia" w:ascii="SimHei" w:hAnsi="SimHei" w:eastAsia="SimHei"/>
                <w:sz w:val="20"/>
                <w:szCs w:val="20"/>
              </w:rPr>
              <w:t>总部国家/城市</w:t>
            </w:r>
          </w:p>
        </w:tc>
        <w:tc>
          <w:tcPr>
            <w:tcW w:w="1701" w:type="dxa"/>
            <w:gridSpan w:val="5"/>
          </w:tcPr>
          <w:p>
            <w:pPr>
              <w:rPr>
                <w:rFonts w:ascii="SimHei" w:hAnsi="SimHei" w:eastAsia="SimHei"/>
                <w:sz w:val="20"/>
                <w:szCs w:val="20"/>
              </w:rPr>
            </w:pPr>
            <w:r>
              <w:rPr>
                <w:rFonts w:hint="eastAsia" w:ascii="SimHei" w:hAnsi="SimHei" w:eastAsia="SimHei"/>
                <w:sz w:val="20"/>
                <w:szCs w:val="20"/>
              </w:rPr>
              <w:t>印度尼西亚/巴厘岛</w:t>
            </w:r>
          </w:p>
        </w:tc>
        <w:tc>
          <w:tcPr>
            <w:tcW w:w="1701" w:type="dxa"/>
            <w:gridSpan w:val="4"/>
          </w:tcPr>
          <w:p>
            <w:pPr>
              <w:rPr>
                <w:rFonts w:ascii="SimHei" w:hAnsi="SimHei" w:eastAsia="SimHei"/>
                <w:sz w:val="20"/>
                <w:szCs w:val="20"/>
              </w:rPr>
            </w:pPr>
            <w:r>
              <w:rPr>
                <w:rFonts w:hint="eastAsia" w:ascii="SimHei" w:hAnsi="SimHei" w:eastAsia="SimHei"/>
                <w:sz w:val="20"/>
                <w:szCs w:val="20"/>
              </w:rPr>
              <w:t>分部国家/城市</w:t>
            </w:r>
          </w:p>
        </w:tc>
        <w:tc>
          <w:tcPr>
            <w:tcW w:w="2707" w:type="dxa"/>
            <w:gridSpan w:val="3"/>
          </w:tcPr>
          <w:p>
            <w:pPr>
              <w:rPr>
                <w:rFonts w:ascii="SimHei" w:hAnsi="SimHei" w:eastAsia="SimHei"/>
                <w:sz w:val="20"/>
                <w:szCs w:val="20"/>
              </w:rPr>
            </w:pPr>
            <w:r>
              <w:rPr>
                <w:rFonts w:hint="eastAsia" w:ascii="SimHei" w:hAnsi="SimHei" w:eastAsia="SimHei"/>
                <w:sz w:val="20"/>
                <w:szCs w:val="20"/>
              </w:rPr>
              <w:t>印度尼西亚/雅加达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3" w:hRule="atLeast"/>
        </w:trPr>
        <w:tc>
          <w:tcPr>
            <w:tcW w:w="1981" w:type="dxa"/>
            <w:gridSpan w:val="3"/>
            <w:vAlign w:val="center"/>
          </w:tcPr>
          <w:p>
            <w:pPr>
              <w:rPr>
                <w:rFonts w:ascii="SimHei" w:hAnsi="SimHei" w:eastAsia="SimHei"/>
                <w:szCs w:val="21"/>
              </w:rPr>
            </w:pPr>
            <w:r>
              <w:rPr>
                <w:rFonts w:hint="eastAsia" w:ascii="SimHei" w:hAnsi="SimHei" w:eastAsia="SimHei"/>
                <w:szCs w:val="21"/>
              </w:rPr>
              <w:t>注册地址</w:t>
            </w:r>
          </w:p>
        </w:tc>
        <w:tc>
          <w:tcPr>
            <w:tcW w:w="9086" w:type="dxa"/>
            <w:gridSpan w:val="18"/>
          </w:tcPr>
          <w:p>
            <w:pPr>
              <w:widowControl/>
              <w:jc w:val="left"/>
              <w:rPr>
                <w:sz w:val="13"/>
                <w:szCs w:val="16"/>
              </w:rPr>
            </w:pPr>
            <w:r>
              <w:rPr>
                <w:rFonts w:ascii="ArialMT" w:hAnsi="ArialMT" w:eastAsia="ArialMT" w:cs="ArialMT"/>
                <w:color w:val="000000"/>
                <w:kern w:val="0"/>
                <w:sz w:val="22"/>
                <w:szCs w:val="22"/>
                <w:lang w:bidi="ar"/>
              </w:rPr>
              <w:t xml:space="preserve">Jl. Taman Ambengan No. 71, Desa/Kelurahan Jimbaran, Kec. Kuta Selatan, Kab. Badung, Provinsi Bali, Kode Pos: 80361 </w:t>
            </w:r>
          </w:p>
          <w:p>
            <w:pPr>
              <w:rPr>
                <w:rFonts w:ascii="SimHei" w:hAnsi="SimHei" w:eastAsia="SimHe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1981" w:type="dxa"/>
            <w:gridSpan w:val="3"/>
            <w:vAlign w:val="center"/>
          </w:tcPr>
          <w:p>
            <w:pPr>
              <w:rPr>
                <w:rFonts w:ascii="SimHei" w:hAnsi="SimHei" w:eastAsia="SimHei"/>
                <w:szCs w:val="21"/>
              </w:rPr>
            </w:pPr>
            <w:r>
              <w:rPr>
                <w:rFonts w:hint="eastAsia" w:ascii="SimHei" w:hAnsi="SimHei" w:eastAsia="SimHei"/>
                <w:szCs w:val="21"/>
              </w:rPr>
              <w:t>通信地址及邮编</w:t>
            </w:r>
          </w:p>
        </w:tc>
        <w:tc>
          <w:tcPr>
            <w:tcW w:w="9086" w:type="dxa"/>
            <w:gridSpan w:val="18"/>
          </w:tcPr>
          <w:p>
            <w:pPr>
              <w:widowControl/>
              <w:jc w:val="left"/>
              <w:rPr>
                <w:rFonts w:ascii="SimHei" w:hAnsi="SimHei" w:eastAsia="SimHei"/>
                <w:sz w:val="20"/>
                <w:szCs w:val="20"/>
              </w:rPr>
            </w:pPr>
            <w:r>
              <w:rPr>
                <w:rFonts w:ascii="ArialMT" w:hAnsi="ArialMT" w:eastAsia="ArialMT" w:cs="ArialMT"/>
                <w:color w:val="000000"/>
                <w:kern w:val="0"/>
                <w:sz w:val="22"/>
                <w:szCs w:val="22"/>
                <w:lang w:bidi="ar"/>
              </w:rPr>
              <w:t xml:space="preserve">Jl. Taman Ambengan No. 71, Desa/Kelurahan Jimbaran, Kec. Kuta Selatan, Kab. Badung, Provinsi Bali, Kode Pos: 80361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08" w:hRule="atLeast"/>
        </w:trPr>
        <w:tc>
          <w:tcPr>
            <w:tcW w:w="1981" w:type="dxa"/>
            <w:gridSpan w:val="3"/>
            <w:vAlign w:val="center"/>
          </w:tcPr>
          <w:p>
            <w:pPr>
              <w:rPr>
                <w:rFonts w:ascii="SimHei" w:hAnsi="SimHei" w:eastAsia="SimHei"/>
                <w:szCs w:val="21"/>
              </w:rPr>
            </w:pPr>
            <w:r>
              <w:rPr>
                <w:rFonts w:hint="eastAsia" w:ascii="SimHei" w:hAnsi="SimHei" w:eastAsia="SimHei"/>
                <w:szCs w:val="21"/>
              </w:rPr>
              <w:t>会奖业务开始时间</w:t>
            </w:r>
          </w:p>
        </w:tc>
        <w:tc>
          <w:tcPr>
            <w:tcW w:w="3022" w:type="dxa"/>
            <w:gridSpan w:val="7"/>
          </w:tcPr>
          <w:p>
            <w:pPr>
              <w:rPr>
                <w:rFonts w:hint="eastAsia" w:ascii="PingFang SC Regular" w:hAnsi="PingFang SC Regular" w:eastAsia="PingFang SC Regular" w:cs="PingFang SC Regular"/>
                <w:sz w:val="20"/>
                <w:szCs w:val="22"/>
              </w:rPr>
            </w:pPr>
            <w:r>
              <w:rPr>
                <w:rFonts w:hint="eastAsia" w:ascii="PingFang SC Regular" w:hAnsi="PingFang SC Regular" w:eastAsia="PingFang SC Regular" w:cs="PingFang SC Regular"/>
                <w:sz w:val="20"/>
                <w:szCs w:val="22"/>
              </w:rPr>
              <w:t>2002</w:t>
            </w:r>
            <w:bookmarkStart w:id="0" w:name="_GoBack"/>
            <w:bookmarkEnd w:id="0"/>
          </w:p>
        </w:tc>
        <w:tc>
          <w:tcPr>
            <w:tcW w:w="2182" w:type="dxa"/>
            <w:gridSpan w:val="6"/>
          </w:tcPr>
          <w:p>
            <w:pPr>
              <w:rPr>
                <w:rFonts w:hint="eastAsia" w:ascii="PingFang SC Regular" w:hAnsi="PingFang SC Regular" w:eastAsia="PingFang SC Regular" w:cs="PingFang SC Regular"/>
                <w:sz w:val="20"/>
                <w:szCs w:val="20"/>
              </w:rPr>
            </w:pPr>
            <w:r>
              <w:rPr>
                <w:rFonts w:hint="eastAsia" w:ascii="PingFang SC Regular" w:hAnsi="PingFang SC Regular" w:eastAsia="PingFang SC Regular" w:cs="PingFang SC Regular"/>
                <w:sz w:val="20"/>
                <w:szCs w:val="20"/>
              </w:rPr>
              <w:t>会奖业务团队人数</w:t>
            </w:r>
          </w:p>
        </w:tc>
        <w:tc>
          <w:tcPr>
            <w:tcW w:w="3882" w:type="dxa"/>
            <w:gridSpan w:val="5"/>
          </w:tcPr>
          <w:p>
            <w:pPr>
              <w:rPr>
                <w:rFonts w:hint="eastAsia" w:ascii="PingFang SC Regular" w:hAnsi="PingFang SC Regular" w:eastAsia="PingFang SC Regular" w:cs="PingFang SC Regular"/>
                <w:sz w:val="20"/>
                <w:szCs w:val="22"/>
              </w:rPr>
            </w:pPr>
            <w:r>
              <w:rPr>
                <w:rFonts w:hint="eastAsia" w:ascii="PingFang SC Regular" w:hAnsi="PingFang SC Regular" w:eastAsia="PingFang SC Regular" w:cs="PingFang SC Regular"/>
                <w:color w:val="002060"/>
                <w:sz w:val="20"/>
                <w:szCs w:val="22"/>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7" w:hRule="atLeast"/>
        </w:trPr>
        <w:tc>
          <w:tcPr>
            <w:tcW w:w="1981" w:type="dxa"/>
            <w:gridSpan w:val="3"/>
            <w:vAlign w:val="center"/>
          </w:tcPr>
          <w:p>
            <w:pPr>
              <w:rPr>
                <w:rFonts w:ascii="Arial" w:hAnsi="Arial" w:eastAsia="SimHei" w:cs="Arial"/>
                <w:szCs w:val="21"/>
              </w:rPr>
            </w:pPr>
            <w:r>
              <w:rPr>
                <w:rFonts w:ascii="Arial" w:hAnsi="Arial" w:eastAsia="SimHei" w:cs="Arial"/>
                <w:szCs w:val="21"/>
              </w:rPr>
              <w:t>BANK NAME</w:t>
            </w:r>
          </w:p>
        </w:tc>
        <w:tc>
          <w:tcPr>
            <w:tcW w:w="9086" w:type="dxa"/>
            <w:gridSpan w:val="18"/>
          </w:tcPr>
          <w:p>
            <w:pPr>
              <w:pStyle w:val="10"/>
              <w:widowControl/>
              <w:spacing w:line="440" w:lineRule="atLeast"/>
              <w:jc w:val="left"/>
              <w:rPr>
                <w:rFonts w:ascii="SimHei" w:hAnsi="SimHei" w:eastAsia="SimHei"/>
                <w:sz w:val="20"/>
                <w:szCs w:val="16"/>
              </w:rPr>
            </w:pPr>
            <w:r>
              <w:rPr>
                <w:rFonts w:ascii="Helvetica Neue" w:hAnsi="Helvetica Neue" w:eastAsia="Helvetica Neue" w:cs="Helvetica Neue"/>
                <w:color w:val="1A8D25"/>
                <w:kern w:val="0"/>
                <w:sz w:val="22"/>
                <w:szCs w:val="22"/>
                <w:lang w:bidi="ar"/>
              </w:rPr>
              <w:t>PT</w:t>
            </w:r>
            <w:r>
              <w:rPr>
                <w:rFonts w:ascii="Helvetica Neue" w:hAnsi="Helvetica Neue" w:eastAsia="Helvetica Neue" w:cs="Helvetica Neue"/>
                <w:color w:val="000000"/>
                <w:kern w:val="0"/>
                <w:sz w:val="22"/>
                <w:szCs w:val="22"/>
                <w:lang w:bidi="ar"/>
              </w:rPr>
              <w:t>. BANK MAYBANK INDONESIA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9" w:hRule="atLeast"/>
        </w:trPr>
        <w:tc>
          <w:tcPr>
            <w:tcW w:w="1981" w:type="dxa"/>
            <w:gridSpan w:val="3"/>
            <w:vAlign w:val="center"/>
          </w:tcPr>
          <w:p>
            <w:pPr>
              <w:rPr>
                <w:rFonts w:ascii="Arial" w:hAnsi="Arial" w:eastAsia="SimHei" w:cs="Arial"/>
                <w:szCs w:val="21"/>
              </w:rPr>
            </w:pPr>
            <w:r>
              <w:rPr>
                <w:rFonts w:ascii="Arial" w:hAnsi="Arial" w:eastAsia="SimHei" w:cs="Arial"/>
                <w:szCs w:val="21"/>
              </w:rPr>
              <w:t>BANK ADDRESS/ ZIP CODE</w:t>
            </w:r>
          </w:p>
        </w:tc>
        <w:tc>
          <w:tcPr>
            <w:tcW w:w="9086" w:type="dxa"/>
            <w:gridSpan w:val="18"/>
          </w:tcPr>
          <w:p>
            <w:pPr>
              <w:pStyle w:val="10"/>
              <w:widowControl/>
              <w:spacing w:line="440" w:lineRule="atLeast"/>
              <w:jc w:val="left"/>
              <w:rPr>
                <w:sz w:val="20"/>
                <w:szCs w:val="20"/>
              </w:rPr>
            </w:pPr>
            <w:r>
              <w:rPr>
                <w:rFonts w:ascii="Helvetica Neue" w:hAnsi="Helvetica Neue" w:eastAsia="Helvetica Neue" w:cs="Helvetica Neue"/>
                <w:color w:val="000000"/>
                <w:kern w:val="0"/>
                <w:sz w:val="22"/>
                <w:szCs w:val="22"/>
                <w:lang w:bidi="ar"/>
              </w:rPr>
              <w:t>JLN. UDAYANA NO 1 DENPASAR BALI INDONESIA</w:t>
            </w:r>
          </w:p>
          <w:p>
            <w:pPr>
              <w:rPr>
                <w:rFonts w:ascii="SimHei" w:hAnsi="SimHei" w:eastAsia="SimHe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5" w:hRule="atLeast"/>
        </w:trPr>
        <w:tc>
          <w:tcPr>
            <w:tcW w:w="1981" w:type="dxa"/>
            <w:gridSpan w:val="3"/>
            <w:vAlign w:val="center"/>
          </w:tcPr>
          <w:p>
            <w:pPr>
              <w:rPr>
                <w:rFonts w:ascii="Arial" w:hAnsi="Arial" w:eastAsia="SimHei" w:cs="Arial"/>
                <w:szCs w:val="21"/>
              </w:rPr>
            </w:pPr>
            <w:r>
              <w:rPr>
                <w:rFonts w:ascii="Arial" w:hAnsi="Arial" w:eastAsia="SimHei" w:cs="Arial"/>
                <w:szCs w:val="21"/>
              </w:rPr>
              <w:t>ACCOUNT NO.</w:t>
            </w:r>
          </w:p>
        </w:tc>
        <w:tc>
          <w:tcPr>
            <w:tcW w:w="9086" w:type="dxa"/>
            <w:gridSpan w:val="18"/>
          </w:tcPr>
          <w:p>
            <w:pPr>
              <w:pStyle w:val="10"/>
              <w:widowControl/>
              <w:spacing w:line="440" w:lineRule="atLeast"/>
              <w:jc w:val="left"/>
              <w:rPr>
                <w:sz w:val="20"/>
                <w:szCs w:val="20"/>
              </w:rPr>
            </w:pPr>
            <w:r>
              <w:rPr>
                <w:rFonts w:ascii="Helvetica Neue" w:hAnsi="Helvetica Neue" w:eastAsia="Helvetica Neue" w:cs="Helvetica Neue"/>
                <w:color w:val="000000"/>
                <w:kern w:val="0"/>
                <w:sz w:val="22"/>
                <w:szCs w:val="22"/>
                <w:lang w:bidi="ar"/>
              </w:rPr>
              <w:t>2019200865</w:t>
            </w:r>
          </w:p>
          <w:p>
            <w:pPr>
              <w:rPr>
                <w:rFonts w:ascii="SimHei" w:hAnsi="SimHei" w:eastAsia="SimHei"/>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0" w:hRule="atLeast"/>
        </w:trPr>
        <w:tc>
          <w:tcPr>
            <w:tcW w:w="1981" w:type="dxa"/>
            <w:gridSpan w:val="3"/>
            <w:vAlign w:val="center"/>
          </w:tcPr>
          <w:p>
            <w:pPr>
              <w:rPr>
                <w:rFonts w:ascii="Arial" w:hAnsi="Arial" w:eastAsia="SimHei" w:cs="Arial"/>
                <w:szCs w:val="21"/>
              </w:rPr>
            </w:pPr>
            <w:r>
              <w:rPr>
                <w:rFonts w:ascii="Arial" w:hAnsi="Arial" w:eastAsia="SimHei" w:cs="Arial"/>
                <w:szCs w:val="21"/>
              </w:rPr>
              <w:t>SWIFT</w:t>
            </w:r>
          </w:p>
        </w:tc>
        <w:tc>
          <w:tcPr>
            <w:tcW w:w="9086" w:type="dxa"/>
            <w:gridSpan w:val="18"/>
          </w:tcPr>
          <w:p>
            <w:pPr>
              <w:pStyle w:val="10"/>
              <w:widowControl/>
              <w:spacing w:line="440" w:lineRule="atLeast"/>
              <w:jc w:val="left"/>
              <w:rPr>
                <w:rFonts w:ascii="SimHei" w:hAnsi="SimHei" w:eastAsia="SimHei"/>
                <w:sz w:val="20"/>
                <w:szCs w:val="16"/>
              </w:rPr>
            </w:pPr>
            <w:r>
              <w:rPr>
                <w:rFonts w:ascii="Helvetica Neue" w:hAnsi="Helvetica Neue" w:eastAsia="Helvetica Neue" w:cs="Helvetica Neue"/>
                <w:color w:val="000000"/>
                <w:kern w:val="0"/>
                <w:sz w:val="22"/>
                <w:szCs w:val="22"/>
                <w:lang w:bidi="ar"/>
              </w:rPr>
              <w:t> IBBKIDJA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03" w:hRule="atLeast"/>
        </w:trPr>
        <w:tc>
          <w:tcPr>
            <w:tcW w:w="1981" w:type="dxa"/>
            <w:gridSpan w:val="3"/>
            <w:vAlign w:val="center"/>
          </w:tcPr>
          <w:p>
            <w:pPr>
              <w:rPr>
                <w:rFonts w:ascii="SimHei" w:hAnsi="SimHei" w:eastAsia="SimHei"/>
                <w:szCs w:val="21"/>
              </w:rPr>
            </w:pPr>
            <w:r>
              <w:rPr>
                <w:rFonts w:hint="eastAsia" w:ascii="SimHei" w:hAnsi="SimHei" w:eastAsia="SimHei"/>
                <w:szCs w:val="21"/>
              </w:rPr>
              <w:t>公司简介</w:t>
            </w:r>
          </w:p>
          <w:p>
            <w:pPr>
              <w:rPr>
                <w:rFonts w:ascii="SimHei" w:hAnsi="SimHei" w:eastAsia="SimHei"/>
                <w:szCs w:val="21"/>
              </w:rPr>
            </w:pPr>
            <w:r>
              <w:rPr>
                <w:rFonts w:hint="eastAsia" w:ascii="SimHei" w:hAnsi="SimHei" w:eastAsia="SimHei"/>
                <w:szCs w:val="21"/>
              </w:rPr>
              <w:t>(300字以内)</w:t>
            </w:r>
          </w:p>
        </w:tc>
        <w:tc>
          <w:tcPr>
            <w:tcW w:w="9086" w:type="dxa"/>
            <w:gridSpan w:val="18"/>
          </w:tcPr>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印尼天宇旅行社</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活力、專業、熱忱</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成立於1999年擁有17年以上的服務經驗</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精通印尼語、華語、英語、閩南語、廣東話</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提供租車、精緻個人旅遊、單訂房＋接送機、常規團、</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公司行號員工或顧客招待團、大型企業員工旅遊訂製團</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帶您體驗巴厘島深度旅遊</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認識這裏最美的人文風景</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品嚐最具風味的印尼特色料理及各種精彩的水上活動</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期許自己為印尼最有文化與品味的旅遊服務團隊</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擁有數百位親切與專業的導遊團隊</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lang w:eastAsia="zh-CN"/>
              </w:rPr>
            </w:pPr>
            <w:r>
              <w:rPr>
                <w:rFonts w:hint="eastAsia" w:ascii="PingFang SC Regular" w:hAnsi="PingFang SC Regular" w:eastAsia="PingFang SC Regular" w:cs="PingFang SC Regular"/>
              </w:rPr>
              <w:t>導遊是一個團體的靈魂人物，每年定期為導遊們安排培訓計畫，培養何謂真正的服務精神，讓每一位貴賓充分體驗到賓至如歸的旅遊氛圍。</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擁有全方位的外站服務據點</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在印度尼西亞地各地擁有分公司及辦事處﹐在國外有各國專業代理處﹐這些健全的據點設置提供您在印度尼西亞旅行觀光時所需的一切服務。各種專業服務有：飯店安排、接送車服務、車輛租用、餐食、觀光景點安排及商務拜會考察等等皆有專業團隊為您處理。</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提供最有溫度的婚禮服務</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對於”結婚”，我們成立專業與執行兼俱的婚禮公司，協助所有新人安排婚禮到蜜月的一切事宜，我們與台灣資深婚禮團隊合作，從婚禮設計、儀式協助、流程規劃、影像拍攝，一站式的貼心服務，讓遠從世界各地而來的新人，在巴厘島能享受到如家人好友般專業、細心的婚禮體驗。</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hint="eastAsia" w:ascii="PingFang SC Regular" w:hAnsi="PingFang SC Regular" w:eastAsia="PingFang SC Regular" w:cs="PingFang SC Regular"/>
              </w:rPr>
            </w:pPr>
            <w:r>
              <w:rPr>
                <w:rFonts w:hint="eastAsia" w:ascii="PingFang SC Regular" w:hAnsi="PingFang SC Regular" w:eastAsia="PingFang SC Regular" w:cs="PingFang SC Regular"/>
              </w:rPr>
              <w:t>印尼天宇旅遊秉持著給每一位貴賓營造旅程中輕鬆愉快、安全、平安的快樂旅程作為我們的服務理念。</w:t>
            </w:r>
          </w:p>
          <w:p>
            <w:pPr>
              <w:keepNext w:val="0"/>
              <w:keepLines w:val="0"/>
              <w:pageBreakBefore w:val="0"/>
              <w:widowControl w:val="0"/>
              <w:kinsoku/>
              <w:wordWrap/>
              <w:overflowPunct/>
              <w:topLinePunct w:val="0"/>
              <w:autoSpaceDE/>
              <w:autoSpaceDN/>
              <w:bidi w:val="0"/>
              <w:adjustRightInd/>
              <w:snapToGrid/>
              <w:spacing w:line="220" w:lineRule="atLeast"/>
              <w:textAlignment w:val="auto"/>
            </w:pPr>
            <w:r>
              <w:rPr>
                <w:rFonts w:hint="eastAsia" w:ascii="PingFang SC Regular" w:hAnsi="PingFang SC Regular" w:eastAsia="PingFang SC Regular" w:cs="PingFang SC Regular"/>
              </w:rPr>
              <w:t>每一位貴賓皆提供旅程中的保險，並享有二十四小時之緊急服務﹐因此獲得印尼標準旅行社之旅遊業務證明書，給予每位貴賓最有保障的完美旅程。</w:t>
            </w:r>
          </w:p>
          <w:p>
            <w:pPr>
              <w:keepNext w:val="0"/>
              <w:keepLines w:val="0"/>
              <w:pageBreakBefore w:val="0"/>
              <w:widowControl w:val="0"/>
              <w:kinsoku/>
              <w:wordWrap/>
              <w:overflowPunct/>
              <w:topLinePunct w:val="0"/>
              <w:autoSpaceDE/>
              <w:autoSpaceDN/>
              <w:bidi w:val="0"/>
              <w:adjustRightInd/>
              <w:snapToGrid/>
              <w:spacing w:line="220" w:lineRule="atLeast"/>
              <w:textAlignment w:val="auto"/>
              <w:rPr>
                <w:rFonts w:ascii="SimHei" w:hAnsi="SimHei" w:eastAsia="SimHei"/>
                <w:szCs w:val="21"/>
              </w:rPr>
            </w:pPr>
            <w:r>
              <w:rPr>
                <w:rFonts w:hint="eastAsia" w:ascii="PingFang SC Regular" w:hAnsi="PingFang SC Regular" w:eastAsia="PingFang SC Regular" w:cs="PingFang SC Regular"/>
              </w:rPr>
              <w:t>天宇旅行社絕對是你印尼旅遊的最佳夥伴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37" w:hRule="atLeast"/>
        </w:trPr>
        <w:tc>
          <w:tcPr>
            <w:tcW w:w="11067" w:type="dxa"/>
            <w:gridSpan w:val="21"/>
            <w:tcBorders>
              <w:bottom w:val="single" w:color="auto" w:sz="4" w:space="0"/>
            </w:tcBorders>
            <w:shd w:val="clear" w:color="auto" w:fill="0D0D0D"/>
            <w:vAlign w:val="center"/>
          </w:tcPr>
          <w:p>
            <w:pPr>
              <w:rPr>
                <w:rFonts w:ascii="SimHei" w:hAnsi="SimHei" w:eastAsia="SimHei"/>
                <w:color w:val="FFFFFF"/>
                <w:szCs w:val="21"/>
              </w:rPr>
            </w:pPr>
            <w:r>
              <w:rPr>
                <w:rFonts w:hint="eastAsia" w:ascii="SimHei" w:hAnsi="SimHei" w:eastAsia="SimHei"/>
                <w:b/>
                <w:color w:val="FFFFFF"/>
                <w:szCs w:val="21"/>
              </w:rPr>
              <w:t>联络方式(至少需要填写3位联系的信息,且不能重复)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37" w:hRule="atLeast"/>
        </w:trPr>
        <w:tc>
          <w:tcPr>
            <w:tcW w:w="1840" w:type="dxa"/>
            <w:gridSpan w:val="2"/>
            <w:tcBorders>
              <w:bottom w:val="single" w:color="auto" w:sz="4" w:space="0"/>
            </w:tcBorders>
            <w:shd w:val="clear" w:color="auto" w:fill="D9D9D9"/>
            <w:vAlign w:val="center"/>
          </w:tcPr>
          <w:p>
            <w:pPr>
              <w:rPr>
                <w:rFonts w:ascii="SimHei" w:hAnsi="SimHei" w:eastAsia="SimHei"/>
                <w:szCs w:val="21"/>
              </w:rPr>
            </w:pPr>
            <w:r>
              <w:rPr>
                <w:rFonts w:hint="eastAsia" w:ascii="SimHei" w:hAnsi="SimHei" w:eastAsia="SimHei"/>
                <w:szCs w:val="21"/>
              </w:rPr>
              <w:t xml:space="preserve"> </w:t>
            </w:r>
          </w:p>
        </w:tc>
        <w:tc>
          <w:tcPr>
            <w:tcW w:w="1133" w:type="dxa"/>
            <w:gridSpan w:val="2"/>
            <w:tcBorders>
              <w:bottom w:val="single" w:color="auto" w:sz="4" w:space="0"/>
            </w:tcBorders>
            <w:shd w:val="clear" w:color="auto" w:fill="D9D9D9"/>
            <w:vAlign w:val="center"/>
          </w:tcPr>
          <w:p>
            <w:pPr>
              <w:rPr>
                <w:rFonts w:ascii="SimHei" w:hAnsi="SimHei" w:eastAsia="SimHei"/>
                <w:szCs w:val="21"/>
              </w:rPr>
            </w:pPr>
            <w:r>
              <w:rPr>
                <w:rFonts w:hint="eastAsia" w:ascii="SimHei" w:hAnsi="SimHei" w:eastAsia="SimHei"/>
                <w:szCs w:val="21"/>
              </w:rPr>
              <w:t>职位</w:t>
            </w:r>
          </w:p>
        </w:tc>
        <w:tc>
          <w:tcPr>
            <w:tcW w:w="1134" w:type="dxa"/>
            <w:gridSpan w:val="3"/>
            <w:tcBorders>
              <w:bottom w:val="single" w:color="auto" w:sz="4" w:space="0"/>
            </w:tcBorders>
            <w:shd w:val="clear" w:color="auto" w:fill="D9D9D9"/>
            <w:vAlign w:val="center"/>
          </w:tcPr>
          <w:p>
            <w:pPr>
              <w:rPr>
                <w:rFonts w:ascii="SimHei" w:hAnsi="SimHei" w:eastAsia="SimHei"/>
                <w:szCs w:val="21"/>
              </w:rPr>
            </w:pPr>
            <w:r>
              <w:rPr>
                <w:rFonts w:hint="eastAsia" w:ascii="SimHei" w:hAnsi="SimHei" w:eastAsia="SimHei"/>
                <w:szCs w:val="21"/>
              </w:rPr>
              <w:t>姓名</w:t>
            </w:r>
          </w:p>
        </w:tc>
        <w:tc>
          <w:tcPr>
            <w:tcW w:w="1418" w:type="dxa"/>
            <w:gridSpan w:val="5"/>
            <w:tcBorders>
              <w:bottom w:val="single" w:color="auto" w:sz="4" w:space="0"/>
            </w:tcBorders>
            <w:shd w:val="clear" w:color="auto" w:fill="D9D9D9"/>
            <w:vAlign w:val="center"/>
          </w:tcPr>
          <w:p>
            <w:pPr>
              <w:rPr>
                <w:rFonts w:ascii="SimHei" w:hAnsi="SimHei" w:eastAsia="SimHei"/>
                <w:szCs w:val="21"/>
              </w:rPr>
            </w:pPr>
            <w:r>
              <w:rPr>
                <w:rFonts w:hint="eastAsia" w:ascii="SimHei" w:hAnsi="SimHei" w:eastAsia="SimHei"/>
                <w:szCs w:val="21"/>
              </w:rPr>
              <w:t>座机</w:t>
            </w:r>
          </w:p>
        </w:tc>
        <w:tc>
          <w:tcPr>
            <w:tcW w:w="1559" w:type="dxa"/>
            <w:gridSpan w:val="3"/>
            <w:tcBorders>
              <w:bottom w:val="single" w:color="auto" w:sz="4" w:space="0"/>
            </w:tcBorders>
            <w:shd w:val="clear" w:color="auto" w:fill="D9D9D9"/>
            <w:vAlign w:val="center"/>
          </w:tcPr>
          <w:p>
            <w:pPr>
              <w:rPr>
                <w:rFonts w:ascii="SimHei" w:hAnsi="SimHei" w:eastAsia="SimHei"/>
                <w:szCs w:val="21"/>
              </w:rPr>
            </w:pPr>
            <w:r>
              <w:rPr>
                <w:rFonts w:hint="eastAsia" w:ascii="SimHei" w:hAnsi="SimHei" w:eastAsia="SimHei"/>
                <w:szCs w:val="21"/>
              </w:rPr>
              <w:t>手机</w:t>
            </w:r>
          </w:p>
        </w:tc>
        <w:tc>
          <w:tcPr>
            <w:tcW w:w="2410" w:type="dxa"/>
            <w:gridSpan w:val="5"/>
            <w:tcBorders>
              <w:bottom w:val="single" w:color="auto" w:sz="4" w:space="0"/>
            </w:tcBorders>
            <w:shd w:val="clear" w:color="auto" w:fill="D9D9D9"/>
            <w:vAlign w:val="center"/>
          </w:tcPr>
          <w:p>
            <w:pPr>
              <w:rPr>
                <w:rFonts w:ascii="SimHei" w:hAnsi="SimHei" w:eastAsia="SimHei"/>
                <w:szCs w:val="21"/>
              </w:rPr>
            </w:pPr>
            <w:r>
              <w:rPr>
                <w:rFonts w:hint="eastAsia" w:ascii="SimHei" w:hAnsi="SimHei" w:eastAsia="SimHei"/>
                <w:szCs w:val="21"/>
              </w:rPr>
              <w:t>邮箱</w:t>
            </w:r>
          </w:p>
        </w:tc>
        <w:tc>
          <w:tcPr>
            <w:tcW w:w="1573" w:type="dxa"/>
            <w:tcBorders>
              <w:bottom w:val="single" w:color="auto" w:sz="4" w:space="0"/>
            </w:tcBorders>
            <w:shd w:val="clear" w:color="auto" w:fill="D9D9D9"/>
            <w:vAlign w:val="center"/>
          </w:tcPr>
          <w:p>
            <w:pPr>
              <w:rPr>
                <w:rFonts w:ascii="SimHei" w:hAnsi="SimHei" w:eastAsia="SimHei"/>
                <w:szCs w:val="21"/>
              </w:rPr>
            </w:pPr>
            <w:r>
              <w:rPr>
                <w:rFonts w:hint="eastAsia" w:ascii="SimHei" w:hAnsi="SimHei" w:eastAsia="SimHei"/>
                <w:szCs w:val="21"/>
              </w:rPr>
              <w:t>QQ号码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5" w:hRule="atLeast"/>
        </w:trPr>
        <w:tc>
          <w:tcPr>
            <w:tcW w:w="1840" w:type="dxa"/>
            <w:gridSpan w:val="2"/>
            <w:vAlign w:val="center"/>
          </w:tcPr>
          <w:p>
            <w:pPr>
              <w:rPr>
                <w:rFonts w:ascii="SimHei" w:hAnsi="SimHei" w:eastAsia="SimHei"/>
                <w:szCs w:val="21"/>
              </w:rPr>
            </w:pPr>
            <w:r>
              <w:rPr>
                <w:rFonts w:hint="eastAsia" w:ascii="SimHei" w:hAnsi="SimHei" w:eastAsia="SimHei"/>
                <w:szCs w:val="21"/>
              </w:rPr>
              <w:t>公司负责人</w:t>
            </w:r>
          </w:p>
        </w:tc>
        <w:tc>
          <w:tcPr>
            <w:tcW w:w="1133" w:type="dxa"/>
            <w:gridSpan w:val="2"/>
            <w:vAlign w:val="center"/>
          </w:tcPr>
          <w:p>
            <w:pPr>
              <w:rPr>
                <w:rFonts w:ascii="SimHei" w:hAnsi="SimHei" w:eastAsia="SimHei"/>
                <w:szCs w:val="21"/>
              </w:rPr>
            </w:pPr>
            <w:r>
              <w:rPr>
                <w:rFonts w:hint="eastAsia" w:ascii="SimHei" w:hAnsi="SimHei" w:eastAsia="SimHei"/>
                <w:szCs w:val="21"/>
              </w:rPr>
              <w:t>董事长</w:t>
            </w:r>
          </w:p>
        </w:tc>
        <w:tc>
          <w:tcPr>
            <w:tcW w:w="1134" w:type="dxa"/>
            <w:gridSpan w:val="3"/>
            <w:vAlign w:val="center"/>
          </w:tcPr>
          <w:p>
            <w:pPr>
              <w:rPr>
                <w:rFonts w:ascii="SimHei" w:hAnsi="SimHei" w:eastAsia="SimHei"/>
                <w:szCs w:val="21"/>
              </w:rPr>
            </w:pPr>
            <w:r>
              <w:rPr>
                <w:rFonts w:hint="eastAsia" w:ascii="SimHei" w:hAnsi="SimHei" w:eastAsia="SimHei"/>
                <w:szCs w:val="21"/>
              </w:rPr>
              <w:t>杨应山</w:t>
            </w:r>
          </w:p>
        </w:tc>
        <w:tc>
          <w:tcPr>
            <w:tcW w:w="1418" w:type="dxa"/>
            <w:gridSpan w:val="5"/>
            <w:vAlign w:val="center"/>
          </w:tcPr>
          <w:p>
            <w:pPr>
              <w:rPr>
                <w:rFonts w:ascii="SimHei" w:hAnsi="SimHei" w:eastAsia="SimHei"/>
                <w:szCs w:val="21"/>
              </w:rPr>
            </w:pPr>
            <w:r>
              <w:rPr>
                <w:rFonts w:hint="eastAsia" w:ascii="SimHei" w:hAnsi="SimHei" w:eastAsia="SimHei"/>
                <w:szCs w:val="21"/>
              </w:rPr>
              <w:t>/</w:t>
            </w:r>
          </w:p>
        </w:tc>
        <w:tc>
          <w:tcPr>
            <w:tcW w:w="1559" w:type="dxa"/>
            <w:gridSpan w:val="3"/>
            <w:vAlign w:val="center"/>
          </w:tcPr>
          <w:p>
            <w:pPr>
              <w:rPr>
                <w:rFonts w:ascii="SimHei" w:hAnsi="SimHei" w:eastAsia="SimHei"/>
                <w:szCs w:val="21"/>
              </w:rPr>
            </w:pPr>
          </w:p>
          <w:p>
            <w:pPr>
              <w:rPr>
                <w:rFonts w:ascii="SimHei" w:hAnsi="SimHei" w:eastAsia="SimHei"/>
                <w:szCs w:val="21"/>
              </w:rPr>
            </w:pPr>
            <w:r>
              <w:rPr>
                <w:rFonts w:hint="eastAsia" w:ascii="SimHei" w:hAnsi="SimHei" w:eastAsia="SimHei"/>
                <w:szCs w:val="21"/>
              </w:rPr>
              <w:t>0361757800</w:t>
            </w:r>
          </w:p>
          <w:p>
            <w:pPr>
              <w:rPr>
                <w:rFonts w:ascii="SimHei" w:hAnsi="SimHei" w:eastAsia="SimHei"/>
                <w:szCs w:val="21"/>
              </w:rPr>
            </w:pPr>
          </w:p>
        </w:tc>
        <w:tc>
          <w:tcPr>
            <w:tcW w:w="2410" w:type="dxa"/>
            <w:gridSpan w:val="5"/>
            <w:vAlign w:val="center"/>
          </w:tcPr>
          <w:p>
            <w:pPr>
              <w:rPr>
                <w:rFonts w:ascii="SimHei" w:hAnsi="SimHei" w:eastAsia="SimHei"/>
                <w:szCs w:val="21"/>
              </w:rPr>
            </w:pPr>
            <w:r>
              <w:rPr>
                <w:rFonts w:hint="eastAsia" w:ascii="SimHei" w:hAnsi="SimHei" w:eastAsia="SimHei"/>
                <w:szCs w:val="21"/>
              </w:rPr>
              <w:t>asman@miwbali.com</w:t>
            </w:r>
          </w:p>
        </w:tc>
        <w:tc>
          <w:tcPr>
            <w:tcW w:w="1573" w:type="dxa"/>
            <w:vAlign w:val="center"/>
          </w:tcPr>
          <w:p>
            <w:pPr>
              <w:rPr>
                <w:rFonts w:ascii="SimHei" w:hAnsi="SimHei" w:eastAsia="SimHe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5" w:hRule="atLeast"/>
        </w:trPr>
        <w:tc>
          <w:tcPr>
            <w:tcW w:w="1840" w:type="dxa"/>
            <w:gridSpan w:val="2"/>
            <w:vAlign w:val="center"/>
          </w:tcPr>
          <w:p>
            <w:pPr>
              <w:rPr>
                <w:rFonts w:ascii="SimHei" w:hAnsi="SimHei" w:eastAsia="SimHei"/>
                <w:szCs w:val="21"/>
              </w:rPr>
            </w:pPr>
            <w:r>
              <w:rPr>
                <w:rFonts w:hint="eastAsia" w:ascii="SimHei" w:hAnsi="SimHei" w:eastAsia="SimHei"/>
                <w:szCs w:val="21"/>
              </w:rPr>
              <w:t>会奖业务负责人</w:t>
            </w:r>
          </w:p>
        </w:tc>
        <w:tc>
          <w:tcPr>
            <w:tcW w:w="1133" w:type="dxa"/>
            <w:gridSpan w:val="2"/>
            <w:shd w:val="clear" w:color="auto" w:fill="FFFFFF" w:themeFill="background1"/>
            <w:vAlign w:val="center"/>
          </w:tcPr>
          <w:p>
            <w:pPr>
              <w:rPr>
                <w:rFonts w:ascii="SimHei" w:hAnsi="SimHei" w:eastAsia="SimHei"/>
                <w:szCs w:val="21"/>
                <w:highlight w:val="none"/>
              </w:rPr>
            </w:pPr>
            <w:r>
              <w:rPr>
                <w:rFonts w:hint="eastAsia" w:ascii="SimHei" w:hAnsi="SimHei" w:eastAsia="SimHei"/>
                <w:szCs w:val="21"/>
                <w:highlight w:val="none"/>
                <w:lang w:eastAsia="zh-TW"/>
              </w:rPr>
              <w:t>入境部門副總</w:t>
            </w:r>
          </w:p>
        </w:tc>
        <w:tc>
          <w:tcPr>
            <w:tcW w:w="1134" w:type="dxa"/>
            <w:gridSpan w:val="3"/>
            <w:shd w:val="clear" w:color="auto" w:fill="FFFFFF" w:themeFill="background1"/>
            <w:vAlign w:val="center"/>
          </w:tcPr>
          <w:p>
            <w:pPr>
              <w:rPr>
                <w:rFonts w:ascii="SimHei" w:hAnsi="SimHei" w:eastAsia="SimHei"/>
                <w:szCs w:val="21"/>
                <w:highlight w:val="none"/>
              </w:rPr>
            </w:pPr>
            <w:r>
              <w:rPr>
                <w:rFonts w:hint="eastAsia" w:ascii="SimHei" w:hAnsi="SimHei" w:eastAsia="SimHei"/>
                <w:szCs w:val="21"/>
                <w:highlight w:val="none"/>
                <w:lang w:eastAsia="zh-TW"/>
              </w:rPr>
              <w:t>LIANA</w:t>
            </w:r>
          </w:p>
        </w:tc>
        <w:tc>
          <w:tcPr>
            <w:tcW w:w="1418" w:type="dxa"/>
            <w:gridSpan w:val="5"/>
            <w:shd w:val="clear" w:color="auto" w:fill="FFFFFF" w:themeFill="background1"/>
            <w:vAlign w:val="center"/>
          </w:tcPr>
          <w:p>
            <w:pPr>
              <w:rPr>
                <w:rFonts w:ascii="SimHei" w:hAnsi="SimHei" w:eastAsia="SimHei"/>
                <w:szCs w:val="21"/>
                <w:highlight w:val="none"/>
              </w:rPr>
            </w:pPr>
          </w:p>
        </w:tc>
        <w:tc>
          <w:tcPr>
            <w:tcW w:w="1559" w:type="dxa"/>
            <w:gridSpan w:val="3"/>
            <w:shd w:val="clear" w:color="auto" w:fill="FFFFFF" w:themeFill="background1"/>
            <w:vAlign w:val="center"/>
          </w:tcPr>
          <w:p>
            <w:pPr>
              <w:rPr>
                <w:rFonts w:ascii="SimHei" w:hAnsi="SimHei" w:eastAsia="SimHei"/>
                <w:szCs w:val="21"/>
                <w:highlight w:val="none"/>
              </w:rPr>
            </w:pPr>
            <w:r>
              <w:rPr>
                <w:rFonts w:hint="eastAsia" w:ascii="SimHei" w:hAnsi="SimHei" w:eastAsia="SimHei"/>
                <w:szCs w:val="21"/>
                <w:highlight w:val="none"/>
                <w:lang w:eastAsia="zh-TW"/>
              </w:rPr>
              <w:t>+62</w:t>
            </w:r>
            <w:r>
              <w:rPr>
                <w:rFonts w:ascii="SimHei" w:hAnsi="SimHei" w:eastAsia="SimHei"/>
                <w:szCs w:val="21"/>
                <w:highlight w:val="none"/>
                <w:lang w:eastAsia="zh-TW"/>
              </w:rPr>
              <w:t xml:space="preserve"> 81246529728</w:t>
            </w:r>
          </w:p>
        </w:tc>
        <w:tc>
          <w:tcPr>
            <w:tcW w:w="2410" w:type="dxa"/>
            <w:gridSpan w:val="5"/>
            <w:shd w:val="clear" w:color="auto" w:fill="FFFFFF" w:themeFill="background1"/>
            <w:vAlign w:val="center"/>
          </w:tcPr>
          <w:p>
            <w:pPr>
              <w:rPr>
                <w:rFonts w:ascii="SimHei" w:hAnsi="SimHei" w:eastAsia="SimHei"/>
                <w:szCs w:val="21"/>
                <w:highlight w:val="none"/>
              </w:rPr>
            </w:pPr>
            <w:r>
              <w:rPr>
                <w:highlight w:val="none"/>
              </w:rPr>
              <w:fldChar w:fldCharType="begin"/>
            </w:r>
            <w:r>
              <w:rPr>
                <w:highlight w:val="none"/>
              </w:rPr>
              <w:instrText xml:space="preserve"> HYPERLINK "mailto:liana@miwbali.com" </w:instrText>
            </w:r>
            <w:r>
              <w:rPr>
                <w:highlight w:val="none"/>
              </w:rPr>
              <w:fldChar w:fldCharType="separate"/>
            </w:r>
            <w:r>
              <w:rPr>
                <w:rStyle w:val="13"/>
                <w:rFonts w:ascii="SimHei" w:hAnsi="SimHei" w:eastAsia="SimHei"/>
                <w:szCs w:val="21"/>
                <w:highlight w:val="none"/>
                <w:lang w:eastAsia="zh-TW"/>
              </w:rPr>
              <w:t>liana@miwbali.com</w:t>
            </w:r>
            <w:r>
              <w:rPr>
                <w:rStyle w:val="13"/>
                <w:rFonts w:ascii="SimHei" w:hAnsi="SimHei" w:eastAsia="SimHei"/>
                <w:szCs w:val="21"/>
                <w:highlight w:val="none"/>
                <w:lang w:eastAsia="zh-TW"/>
              </w:rPr>
              <w:fldChar w:fldCharType="end"/>
            </w:r>
          </w:p>
        </w:tc>
        <w:tc>
          <w:tcPr>
            <w:tcW w:w="1573" w:type="dxa"/>
            <w:shd w:val="clear" w:color="auto" w:fill="FFFFFF" w:themeFill="background1"/>
            <w:vAlign w:val="center"/>
          </w:tcPr>
          <w:p>
            <w:pPr>
              <w:rPr>
                <w:rFonts w:ascii="SimHei" w:hAnsi="SimHei" w:eastAsia="SimHei"/>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9" w:hRule="atLeast"/>
        </w:trPr>
        <w:tc>
          <w:tcPr>
            <w:tcW w:w="1840" w:type="dxa"/>
            <w:gridSpan w:val="2"/>
            <w:vAlign w:val="center"/>
          </w:tcPr>
          <w:p>
            <w:pPr>
              <w:rPr>
                <w:rFonts w:ascii="SimHei" w:hAnsi="SimHei" w:eastAsia="SimHei"/>
                <w:szCs w:val="21"/>
              </w:rPr>
            </w:pPr>
            <w:r>
              <w:rPr>
                <w:rFonts w:hint="eastAsia" w:ascii="SimHei" w:hAnsi="SimHei" w:eastAsia="SimHei"/>
                <w:szCs w:val="21"/>
              </w:rPr>
              <w:t>业务第一联络人</w:t>
            </w:r>
          </w:p>
        </w:tc>
        <w:tc>
          <w:tcPr>
            <w:tcW w:w="1133" w:type="dxa"/>
            <w:gridSpan w:val="2"/>
            <w:shd w:val="clear" w:color="auto" w:fill="FFFFFF" w:themeFill="background1"/>
            <w:vAlign w:val="center"/>
          </w:tcPr>
          <w:p>
            <w:pPr>
              <w:rPr>
                <w:rFonts w:hint="eastAsia" w:ascii="SimHei" w:hAnsi="SimHei" w:eastAsia="SimHei"/>
                <w:szCs w:val="21"/>
                <w:highlight w:val="none"/>
                <w:lang w:eastAsia="zh-TW"/>
              </w:rPr>
            </w:pPr>
            <w:r>
              <w:rPr>
                <w:rFonts w:hint="eastAsia" w:ascii="SimHei" w:hAnsi="SimHei" w:eastAsia="SimHei"/>
                <w:szCs w:val="21"/>
                <w:highlight w:val="none"/>
                <w:lang w:eastAsia="zh-TW"/>
              </w:rPr>
              <w:t>入境部門副總</w:t>
            </w:r>
          </w:p>
        </w:tc>
        <w:tc>
          <w:tcPr>
            <w:tcW w:w="1134" w:type="dxa"/>
            <w:gridSpan w:val="3"/>
            <w:shd w:val="clear" w:color="auto" w:fill="FFFFFF" w:themeFill="background1"/>
            <w:vAlign w:val="center"/>
          </w:tcPr>
          <w:p>
            <w:pPr>
              <w:rPr>
                <w:rFonts w:ascii="SimHei" w:hAnsi="SimHei" w:eastAsia="SimHei"/>
                <w:szCs w:val="21"/>
                <w:highlight w:val="none"/>
              </w:rPr>
            </w:pPr>
            <w:r>
              <w:rPr>
                <w:rFonts w:hint="eastAsia" w:ascii="SimHei" w:hAnsi="SimHei" w:eastAsia="SimHei"/>
                <w:szCs w:val="21"/>
                <w:highlight w:val="none"/>
                <w:lang w:eastAsia="zh-TW"/>
              </w:rPr>
              <w:t>LIANA</w:t>
            </w:r>
          </w:p>
        </w:tc>
        <w:tc>
          <w:tcPr>
            <w:tcW w:w="1418" w:type="dxa"/>
            <w:gridSpan w:val="5"/>
            <w:shd w:val="clear" w:color="auto" w:fill="FFFFFF" w:themeFill="background1"/>
            <w:vAlign w:val="center"/>
          </w:tcPr>
          <w:p>
            <w:pPr>
              <w:rPr>
                <w:rFonts w:ascii="SimHei" w:hAnsi="SimHei" w:eastAsia="SimHei"/>
                <w:szCs w:val="21"/>
                <w:highlight w:val="none"/>
              </w:rPr>
            </w:pPr>
          </w:p>
        </w:tc>
        <w:tc>
          <w:tcPr>
            <w:tcW w:w="1559" w:type="dxa"/>
            <w:gridSpan w:val="3"/>
            <w:shd w:val="clear" w:color="auto" w:fill="FFFFFF" w:themeFill="background1"/>
            <w:vAlign w:val="center"/>
          </w:tcPr>
          <w:p>
            <w:pPr>
              <w:rPr>
                <w:rFonts w:hint="eastAsia" w:ascii="SimHei" w:hAnsi="SimHei" w:eastAsia="SimHei"/>
                <w:szCs w:val="21"/>
                <w:highlight w:val="none"/>
                <w:lang w:eastAsia="zh-TW"/>
              </w:rPr>
            </w:pPr>
            <w:r>
              <w:rPr>
                <w:rFonts w:hint="eastAsia" w:ascii="SimHei" w:hAnsi="SimHei" w:eastAsia="SimHei"/>
                <w:szCs w:val="21"/>
                <w:highlight w:val="none"/>
                <w:lang w:eastAsia="zh-TW"/>
              </w:rPr>
              <w:t>+62</w:t>
            </w:r>
            <w:r>
              <w:rPr>
                <w:rFonts w:ascii="SimHei" w:hAnsi="SimHei" w:eastAsia="SimHei"/>
                <w:szCs w:val="21"/>
                <w:highlight w:val="none"/>
                <w:lang w:eastAsia="zh-TW"/>
              </w:rPr>
              <w:t xml:space="preserve"> 81246529728</w:t>
            </w:r>
          </w:p>
        </w:tc>
        <w:tc>
          <w:tcPr>
            <w:tcW w:w="2410" w:type="dxa"/>
            <w:gridSpan w:val="5"/>
            <w:shd w:val="clear" w:color="auto" w:fill="FFFFFF" w:themeFill="background1"/>
            <w:vAlign w:val="center"/>
          </w:tcPr>
          <w:p>
            <w:pPr>
              <w:rPr>
                <w:rFonts w:ascii="SimHei" w:hAnsi="SimHei" w:eastAsia="SimHei"/>
                <w:szCs w:val="21"/>
                <w:highlight w:val="none"/>
                <w:lang w:eastAsia="zh-TW"/>
              </w:rPr>
            </w:pPr>
            <w:r>
              <w:rPr>
                <w:highlight w:val="none"/>
              </w:rPr>
              <w:fldChar w:fldCharType="begin"/>
            </w:r>
            <w:r>
              <w:rPr>
                <w:highlight w:val="none"/>
              </w:rPr>
              <w:instrText xml:space="preserve"> HYPERLINK "mailto:liana@miwbali.com" </w:instrText>
            </w:r>
            <w:r>
              <w:rPr>
                <w:highlight w:val="none"/>
              </w:rPr>
              <w:fldChar w:fldCharType="separate"/>
            </w:r>
            <w:r>
              <w:rPr>
                <w:rStyle w:val="13"/>
                <w:rFonts w:ascii="SimHei" w:hAnsi="SimHei" w:eastAsia="SimHei"/>
                <w:szCs w:val="21"/>
                <w:highlight w:val="none"/>
                <w:lang w:eastAsia="zh-TW"/>
              </w:rPr>
              <w:t>liana@miwbali.com</w:t>
            </w:r>
            <w:r>
              <w:rPr>
                <w:rStyle w:val="13"/>
                <w:rFonts w:ascii="SimHei" w:hAnsi="SimHei" w:eastAsia="SimHei"/>
                <w:szCs w:val="21"/>
                <w:highlight w:val="none"/>
                <w:lang w:eastAsia="zh-TW"/>
              </w:rPr>
              <w:fldChar w:fldCharType="end"/>
            </w:r>
          </w:p>
          <w:p>
            <w:pPr>
              <w:rPr>
                <w:rFonts w:ascii="SimHei" w:hAnsi="SimHei" w:eastAsia="SimHei"/>
                <w:szCs w:val="21"/>
                <w:highlight w:val="none"/>
                <w:lang w:eastAsia="zh-TW"/>
              </w:rPr>
            </w:pPr>
          </w:p>
        </w:tc>
        <w:tc>
          <w:tcPr>
            <w:tcW w:w="1573" w:type="dxa"/>
            <w:shd w:val="clear" w:color="auto" w:fill="FFFFFF" w:themeFill="background1"/>
            <w:vAlign w:val="center"/>
          </w:tcPr>
          <w:p>
            <w:pPr>
              <w:rPr>
                <w:rFonts w:ascii="SimHei" w:hAnsi="SimHei" w:eastAsia="SimHei"/>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 w:hRule="atLeast"/>
        </w:trPr>
        <w:tc>
          <w:tcPr>
            <w:tcW w:w="1840" w:type="dxa"/>
            <w:gridSpan w:val="2"/>
            <w:vAlign w:val="center"/>
          </w:tcPr>
          <w:p>
            <w:pPr>
              <w:rPr>
                <w:rFonts w:ascii="SimHei" w:hAnsi="SimHei" w:eastAsia="SimHei"/>
                <w:szCs w:val="21"/>
              </w:rPr>
            </w:pPr>
            <w:r>
              <w:rPr>
                <w:rFonts w:hint="eastAsia" w:ascii="SimHei" w:hAnsi="SimHei" w:eastAsia="SimHei"/>
                <w:szCs w:val="21"/>
              </w:rPr>
              <w:t>业务第二联络人</w:t>
            </w:r>
          </w:p>
        </w:tc>
        <w:tc>
          <w:tcPr>
            <w:tcW w:w="1133" w:type="dxa"/>
            <w:gridSpan w:val="2"/>
            <w:shd w:val="clear" w:color="auto" w:fill="FFFFFF" w:themeFill="background1"/>
            <w:vAlign w:val="center"/>
          </w:tcPr>
          <w:p>
            <w:pPr>
              <w:rPr>
                <w:rFonts w:hint="default" w:ascii="SimHei" w:hAnsi="SimHei" w:eastAsia="SimHei"/>
                <w:szCs w:val="21"/>
                <w:highlight w:val="none"/>
                <w:lang w:val="en-US" w:eastAsia="zh-CN"/>
              </w:rPr>
            </w:pPr>
            <w:r>
              <w:rPr>
                <w:rFonts w:hint="eastAsia" w:ascii="SimHei" w:hAnsi="SimHei" w:eastAsia="SimHei"/>
                <w:szCs w:val="21"/>
                <w:highlight w:val="none"/>
                <w:lang w:val="en-US" w:eastAsia="zh-CN"/>
              </w:rPr>
              <w:t>中国区业务经理</w:t>
            </w:r>
          </w:p>
        </w:tc>
        <w:tc>
          <w:tcPr>
            <w:tcW w:w="1134" w:type="dxa"/>
            <w:gridSpan w:val="3"/>
            <w:shd w:val="clear" w:color="auto" w:fill="FFFFFF" w:themeFill="background1"/>
            <w:vAlign w:val="center"/>
          </w:tcPr>
          <w:p>
            <w:pPr>
              <w:rPr>
                <w:rFonts w:hint="default" w:ascii="SimHei" w:hAnsi="SimHei" w:eastAsia="SimHei"/>
                <w:szCs w:val="21"/>
                <w:highlight w:val="none"/>
                <w:lang w:val="en-US" w:eastAsia="zh-CN"/>
              </w:rPr>
            </w:pPr>
            <w:r>
              <w:rPr>
                <w:rFonts w:hint="eastAsia" w:ascii="SimHei" w:hAnsi="SimHei" w:eastAsia="SimHei"/>
                <w:szCs w:val="21"/>
                <w:highlight w:val="none"/>
                <w:lang w:val="en-US" w:eastAsia="zh-CN"/>
              </w:rPr>
              <w:t>Ning</w:t>
            </w:r>
            <w:r>
              <w:rPr>
                <w:rFonts w:hint="default" w:ascii="SimHei" w:hAnsi="SimHei" w:eastAsia="SimHei"/>
                <w:szCs w:val="21"/>
                <w:highlight w:val="none"/>
                <w:lang w:val="en-US" w:eastAsia="zh-CN"/>
              </w:rPr>
              <w:t>ning</w:t>
            </w:r>
          </w:p>
        </w:tc>
        <w:tc>
          <w:tcPr>
            <w:tcW w:w="1418" w:type="dxa"/>
            <w:gridSpan w:val="5"/>
            <w:shd w:val="clear" w:color="auto" w:fill="FFFFFF" w:themeFill="background1"/>
            <w:vAlign w:val="center"/>
          </w:tcPr>
          <w:p>
            <w:pPr>
              <w:rPr>
                <w:rFonts w:ascii="SimHei" w:hAnsi="SimHei" w:eastAsia="SimHei"/>
                <w:szCs w:val="21"/>
                <w:highlight w:val="none"/>
              </w:rPr>
            </w:pPr>
          </w:p>
        </w:tc>
        <w:tc>
          <w:tcPr>
            <w:tcW w:w="1559" w:type="dxa"/>
            <w:gridSpan w:val="3"/>
            <w:shd w:val="clear" w:color="auto" w:fill="FFFFFF" w:themeFill="background1"/>
            <w:vAlign w:val="center"/>
          </w:tcPr>
          <w:p>
            <w:pPr>
              <w:rPr>
                <w:rFonts w:hint="default" w:ascii="SimHei" w:hAnsi="SimHei" w:eastAsia="SimHei"/>
                <w:szCs w:val="21"/>
                <w:highlight w:val="none"/>
                <w:lang w:val="en-US"/>
              </w:rPr>
            </w:pPr>
            <w:r>
              <w:rPr>
                <w:rFonts w:hint="default" w:ascii="SimHei" w:hAnsi="SimHei" w:eastAsia="SimHei"/>
                <w:szCs w:val="21"/>
                <w:highlight w:val="none"/>
                <w:lang w:val="en-US"/>
              </w:rPr>
              <w:t>+8613738838118</w:t>
            </w:r>
          </w:p>
        </w:tc>
        <w:tc>
          <w:tcPr>
            <w:tcW w:w="2410" w:type="dxa"/>
            <w:gridSpan w:val="5"/>
            <w:shd w:val="clear" w:color="auto" w:fill="FFFFFF" w:themeFill="background1"/>
            <w:vAlign w:val="center"/>
          </w:tcPr>
          <w:p>
            <w:pPr>
              <w:rPr>
                <w:rFonts w:hint="default" w:ascii="SimHei" w:hAnsi="SimHei" w:eastAsia="SimHei"/>
                <w:szCs w:val="21"/>
                <w:highlight w:val="none"/>
                <w:lang w:val="en-US"/>
              </w:rPr>
            </w:pPr>
            <w:r>
              <w:rPr>
                <w:rFonts w:hint="default" w:ascii="SimHei" w:hAnsi="SimHei" w:eastAsia="SimHei"/>
                <w:szCs w:val="21"/>
                <w:highlight w:val="none"/>
                <w:lang w:val="en-US"/>
              </w:rPr>
              <w:t>41321086@qq.com</w:t>
            </w:r>
          </w:p>
        </w:tc>
        <w:tc>
          <w:tcPr>
            <w:tcW w:w="1573" w:type="dxa"/>
            <w:shd w:val="clear" w:color="auto" w:fill="FFFFFF" w:themeFill="background1"/>
            <w:vAlign w:val="center"/>
          </w:tcPr>
          <w:p>
            <w:pPr>
              <w:rPr>
                <w:rFonts w:hint="default" w:ascii="SimHei" w:hAnsi="SimHei" w:eastAsia="SimHei"/>
                <w:szCs w:val="21"/>
                <w:highlight w:val="none"/>
                <w:lang w:val="en-US"/>
              </w:rPr>
            </w:pPr>
            <w:r>
              <w:rPr>
                <w:rFonts w:hint="default" w:ascii="SimHei" w:hAnsi="SimHei" w:eastAsia="SimHei"/>
                <w:szCs w:val="21"/>
                <w:highlight w:val="none"/>
                <w:lang w:val="en-US"/>
              </w:rPr>
              <w:t>41321086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840" w:type="dxa"/>
            <w:gridSpan w:val="2"/>
            <w:shd w:val="clear" w:color="auto" w:fill="000000"/>
          </w:tcPr>
          <w:p>
            <w:pPr>
              <w:rPr>
                <w:rFonts w:ascii="SimHei" w:hAnsi="SimHei" w:eastAsia="SimHei"/>
                <w:b/>
                <w:color w:val="FFFFFF"/>
                <w:szCs w:val="21"/>
              </w:rPr>
            </w:pPr>
            <w:r>
              <w:rPr>
                <w:rFonts w:hint="eastAsia" w:ascii="SimHei" w:hAnsi="SimHei" w:eastAsia="SimHei"/>
                <w:b/>
                <w:color w:val="FFFFFF"/>
                <w:szCs w:val="21"/>
              </w:rPr>
              <w:t>业务信息</w:t>
            </w:r>
          </w:p>
        </w:tc>
        <w:tc>
          <w:tcPr>
            <w:tcW w:w="9227" w:type="dxa"/>
            <w:gridSpan w:val="19"/>
            <w:shd w:val="clear" w:color="auto" w:fill="000000"/>
          </w:tcPr>
          <w:p>
            <w:pPr>
              <w:rPr>
                <w:rFonts w:ascii="SimHei" w:hAnsi="SimHei" w:eastAsia="SimHei"/>
                <w:color w:val="FFFF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8" w:hRule="atLeast"/>
        </w:trPr>
        <w:tc>
          <w:tcPr>
            <w:tcW w:w="1840" w:type="dxa"/>
            <w:gridSpan w:val="2"/>
            <w:vAlign w:val="center"/>
          </w:tcPr>
          <w:p>
            <w:pPr>
              <w:jc w:val="center"/>
              <w:rPr>
                <w:rFonts w:ascii="SimHei" w:hAnsi="SimHei" w:eastAsia="SimHei"/>
                <w:szCs w:val="21"/>
              </w:rPr>
            </w:pPr>
            <w:r>
              <w:rPr>
                <w:rFonts w:hint="eastAsia" w:ascii="SimHei" w:hAnsi="SimHei" w:eastAsia="SimHei"/>
                <w:szCs w:val="21"/>
              </w:rPr>
              <w:t>可直接提供</w:t>
            </w:r>
          </w:p>
          <w:p>
            <w:pPr>
              <w:jc w:val="center"/>
              <w:rPr>
                <w:rFonts w:ascii="SimHei" w:hAnsi="SimHei" w:eastAsia="SimHei"/>
                <w:szCs w:val="21"/>
              </w:rPr>
            </w:pPr>
            <w:r>
              <w:rPr>
                <w:rFonts w:hint="eastAsia" w:ascii="SimHei" w:hAnsi="SimHei" w:eastAsia="SimHei"/>
                <w:szCs w:val="21"/>
              </w:rPr>
              <w:t>服务的国家/城市</w:t>
            </w:r>
          </w:p>
        </w:tc>
        <w:tc>
          <w:tcPr>
            <w:tcW w:w="9227" w:type="dxa"/>
            <w:gridSpan w:val="19"/>
          </w:tcPr>
          <w:p>
            <w:pPr>
              <w:rPr>
                <w:rFonts w:ascii="SimHei" w:hAnsi="SimHei" w:eastAsia="SimHei"/>
                <w:szCs w:val="21"/>
              </w:rPr>
            </w:pPr>
          </w:p>
          <w:p>
            <w:pPr>
              <w:rPr>
                <w:rFonts w:ascii="SimHei" w:hAnsi="SimHei" w:eastAsia="SimHei"/>
                <w:szCs w:val="21"/>
              </w:rPr>
            </w:pPr>
            <w:r>
              <w:rPr>
                <w:rFonts w:hint="eastAsia" w:ascii="SimHei" w:hAnsi="SimHei" w:eastAsia="SimHei"/>
                <w:szCs w:val="21"/>
              </w:rPr>
              <w:t>雅加达/巴厘岛/日惹/泗水/科摩多岛/勿里洞/龙目岛/棉兰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1840" w:type="dxa"/>
            <w:gridSpan w:val="2"/>
            <w:tcBorders>
              <w:bottom w:val="single" w:color="auto" w:sz="4" w:space="0"/>
            </w:tcBorders>
            <w:vAlign w:val="center"/>
          </w:tcPr>
          <w:p>
            <w:pPr>
              <w:jc w:val="center"/>
              <w:rPr>
                <w:rFonts w:ascii="SimHei" w:hAnsi="SimHei" w:eastAsia="SimHei"/>
                <w:szCs w:val="21"/>
              </w:rPr>
            </w:pPr>
            <w:r>
              <w:rPr>
                <w:rFonts w:hint="eastAsia" w:ascii="SimHei" w:hAnsi="SimHei" w:eastAsia="SimHei"/>
                <w:szCs w:val="21"/>
              </w:rPr>
              <w:t>与哪些组团社</w:t>
            </w:r>
          </w:p>
          <w:p>
            <w:pPr>
              <w:jc w:val="center"/>
              <w:rPr>
                <w:rFonts w:ascii="SimHei" w:hAnsi="SimHei" w:eastAsia="SimHei"/>
                <w:szCs w:val="21"/>
              </w:rPr>
            </w:pPr>
            <w:r>
              <w:rPr>
                <w:rFonts w:hint="eastAsia" w:ascii="SimHei" w:hAnsi="SimHei" w:eastAsia="SimHei"/>
                <w:szCs w:val="21"/>
              </w:rPr>
              <w:t>合作</w:t>
            </w:r>
          </w:p>
        </w:tc>
        <w:tc>
          <w:tcPr>
            <w:tcW w:w="9227" w:type="dxa"/>
            <w:gridSpan w:val="19"/>
            <w:tcBorders>
              <w:bottom w:val="single" w:color="auto" w:sz="4" w:space="0"/>
            </w:tcBorders>
            <w:vAlign w:val="center"/>
          </w:tcPr>
          <w:p>
            <w:pPr>
              <w:jc w:val="left"/>
              <w:rPr>
                <w:rFonts w:ascii="SimHei" w:hAnsi="SimHei" w:eastAsia="SimHei"/>
                <w:szCs w:val="21"/>
              </w:rPr>
            </w:pPr>
            <w:r>
              <w:rPr>
                <w:rFonts w:hint="eastAsia" w:ascii="SimHei" w:hAnsi="SimHei" w:eastAsia="SimHei"/>
                <w:szCs w:val="21"/>
              </w:rPr>
              <w:t>中青旅/竹园/中旅会展/上海中青旅/江苏国旅/途牛/携程/赞那度/南京星王国际/浙江省国旅/杭州诺达/光大银河/光大商务会展/厦门中元/四川和平国旅/深圳醉美国际/深圳趣旅国际等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1840" w:type="dxa"/>
            <w:gridSpan w:val="2"/>
            <w:tcBorders>
              <w:bottom w:val="single" w:color="auto" w:sz="4" w:space="0"/>
            </w:tcBorders>
            <w:vAlign w:val="center"/>
          </w:tcPr>
          <w:p>
            <w:pPr>
              <w:jc w:val="center"/>
              <w:rPr>
                <w:rFonts w:ascii="SimHei" w:hAnsi="SimHei" w:eastAsia="SimHei"/>
                <w:szCs w:val="21"/>
              </w:rPr>
            </w:pPr>
            <w:r>
              <w:rPr>
                <w:rFonts w:hint="eastAsia" w:ascii="SimHei" w:hAnsi="SimHei" w:eastAsia="SimHei"/>
                <w:szCs w:val="21"/>
              </w:rPr>
              <w:t>近三年会奖</w:t>
            </w:r>
          </w:p>
          <w:p>
            <w:pPr>
              <w:jc w:val="center"/>
              <w:rPr>
                <w:rFonts w:ascii="SimHei" w:hAnsi="SimHei" w:eastAsia="SimHei"/>
                <w:szCs w:val="21"/>
              </w:rPr>
            </w:pPr>
            <w:r>
              <w:rPr>
                <w:rFonts w:hint="eastAsia" w:ascii="SimHei" w:hAnsi="SimHei" w:eastAsia="SimHei"/>
                <w:szCs w:val="21"/>
              </w:rPr>
              <w:t>营业额</w:t>
            </w:r>
          </w:p>
        </w:tc>
        <w:tc>
          <w:tcPr>
            <w:tcW w:w="9227" w:type="dxa"/>
            <w:gridSpan w:val="19"/>
            <w:tcBorders>
              <w:bottom w:val="single" w:color="auto" w:sz="4" w:space="0"/>
            </w:tcBorders>
            <w:shd w:val="clear" w:color="auto" w:fill="FFFFFF" w:themeFill="background1"/>
            <w:vAlign w:val="center"/>
          </w:tcPr>
          <w:p>
            <w:pPr>
              <w:rPr>
                <w:rFonts w:hint="default" w:ascii="SimHei" w:hAnsi="SimHei" w:eastAsia="SimHei"/>
                <w:szCs w:val="21"/>
                <w:lang w:val="en-US" w:eastAsia="zh-CN"/>
              </w:rPr>
            </w:pPr>
            <w:r>
              <w:rPr>
                <w:rFonts w:hint="eastAsia" w:ascii="SimHei" w:hAnsi="SimHei" w:eastAsia="SimHei"/>
                <w:szCs w:val="21"/>
                <w:lang w:val="en-US" w:eastAsia="zh-CN"/>
              </w:rPr>
              <w:t>300万美金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8" w:hRule="atLeast"/>
        </w:trPr>
        <w:tc>
          <w:tcPr>
            <w:tcW w:w="11067" w:type="dxa"/>
            <w:gridSpan w:val="21"/>
            <w:tcBorders>
              <w:bottom w:val="single" w:color="auto" w:sz="4" w:space="0"/>
            </w:tcBorders>
            <w:shd w:val="clear" w:color="auto" w:fill="000000"/>
          </w:tcPr>
          <w:p>
            <w:pPr>
              <w:rPr>
                <w:rFonts w:ascii="SimHei" w:hAnsi="SimHei" w:eastAsia="SimHei"/>
                <w:b/>
                <w:color w:val="FFFFFF"/>
                <w:szCs w:val="21"/>
              </w:rPr>
            </w:pPr>
            <w:r>
              <w:rPr>
                <w:rFonts w:hint="eastAsia" w:ascii="SimHei" w:hAnsi="SimHei" w:eastAsia="SimHei"/>
                <w:b/>
                <w:color w:val="FFFFFF"/>
                <w:szCs w:val="21"/>
              </w:rPr>
              <w:t xml:space="preserve">近两年内操作过的会奖案例（必填）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6" w:hRule="atLeast"/>
        </w:trPr>
        <w:tc>
          <w:tcPr>
            <w:tcW w:w="405" w:type="dxa"/>
            <w:tcBorders>
              <w:bottom w:val="single" w:color="auto" w:sz="4" w:space="0"/>
            </w:tcBorders>
          </w:tcPr>
          <w:p>
            <w:pPr>
              <w:rPr>
                <w:rFonts w:ascii="SimHei" w:hAnsi="SimHei" w:eastAsia="SimHei"/>
                <w:b/>
                <w:szCs w:val="21"/>
              </w:rPr>
            </w:pPr>
          </w:p>
        </w:tc>
        <w:tc>
          <w:tcPr>
            <w:tcW w:w="1576" w:type="dxa"/>
            <w:gridSpan w:val="2"/>
            <w:tcBorders>
              <w:bottom w:val="single" w:color="auto" w:sz="4" w:space="0"/>
            </w:tcBorders>
          </w:tcPr>
          <w:p>
            <w:pPr>
              <w:jc w:val="cente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会议名称</w:t>
            </w:r>
          </w:p>
        </w:tc>
        <w:tc>
          <w:tcPr>
            <w:tcW w:w="1422" w:type="dxa"/>
            <w:gridSpan w:val="3"/>
            <w:tcBorders>
              <w:bottom w:val="single" w:color="auto" w:sz="4" w:space="0"/>
            </w:tcBorders>
          </w:tcPr>
          <w:p>
            <w:pPr>
              <w:jc w:val="cente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客户名称</w:t>
            </w:r>
          </w:p>
        </w:tc>
        <w:tc>
          <w:tcPr>
            <w:tcW w:w="851" w:type="dxa"/>
            <w:gridSpan w:val="2"/>
            <w:tcBorders>
              <w:bottom w:val="single" w:color="auto" w:sz="4" w:space="0"/>
            </w:tcBorders>
          </w:tcPr>
          <w:p>
            <w:pPr>
              <w:jc w:val="cente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组团社</w:t>
            </w:r>
          </w:p>
        </w:tc>
        <w:tc>
          <w:tcPr>
            <w:tcW w:w="992" w:type="dxa"/>
            <w:gridSpan w:val="3"/>
            <w:tcBorders>
              <w:bottom w:val="single" w:color="auto" w:sz="4" w:space="0"/>
            </w:tcBorders>
          </w:tcPr>
          <w:p>
            <w:pPr>
              <w:jc w:val="cente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日期</w:t>
            </w:r>
          </w:p>
        </w:tc>
        <w:tc>
          <w:tcPr>
            <w:tcW w:w="704" w:type="dxa"/>
            <w:gridSpan w:val="2"/>
            <w:tcBorders>
              <w:bottom w:val="single" w:color="auto" w:sz="4" w:space="0"/>
            </w:tcBorders>
          </w:tcPr>
          <w:p>
            <w:pPr>
              <w:jc w:val="cente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人数</w:t>
            </w:r>
          </w:p>
        </w:tc>
        <w:tc>
          <w:tcPr>
            <w:tcW w:w="1856" w:type="dxa"/>
            <w:gridSpan w:val="4"/>
            <w:tcBorders>
              <w:bottom w:val="single" w:color="auto" w:sz="4" w:space="0"/>
            </w:tcBorders>
          </w:tcPr>
          <w:p>
            <w:pPr>
              <w:jc w:val="cente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酒店</w:t>
            </w:r>
          </w:p>
        </w:tc>
        <w:tc>
          <w:tcPr>
            <w:tcW w:w="1400" w:type="dxa"/>
            <w:gridSpan w:val="2"/>
            <w:tcBorders>
              <w:bottom w:val="single" w:color="auto" w:sz="4" w:space="0"/>
            </w:tcBorders>
          </w:tcPr>
          <w:p>
            <w:pPr>
              <w:jc w:val="cente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证明人</w:t>
            </w:r>
          </w:p>
        </w:tc>
        <w:tc>
          <w:tcPr>
            <w:tcW w:w="1861" w:type="dxa"/>
            <w:gridSpan w:val="2"/>
            <w:tcBorders>
              <w:bottom w:val="single" w:color="auto" w:sz="4" w:space="0"/>
            </w:tcBorders>
          </w:tcPr>
          <w:p>
            <w:pPr>
              <w:jc w:val="cente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trPr>
        <w:tc>
          <w:tcPr>
            <w:tcW w:w="405" w:type="dxa"/>
            <w:tcBorders>
              <w:bottom w:val="single" w:color="auto" w:sz="4" w:space="0"/>
            </w:tcBorders>
          </w:tcPr>
          <w:p>
            <w:pPr>
              <w:rPr>
                <w:rFonts w:ascii="SimHei" w:hAnsi="SimHei" w:eastAsia="SimHei"/>
                <w:szCs w:val="21"/>
              </w:rPr>
            </w:pPr>
            <w:r>
              <w:rPr>
                <w:rFonts w:hint="eastAsia" w:ascii="SimHei" w:hAnsi="SimHei" w:eastAsia="SimHei"/>
                <w:szCs w:val="21"/>
              </w:rPr>
              <w:t>1</w:t>
            </w:r>
          </w:p>
        </w:tc>
        <w:tc>
          <w:tcPr>
            <w:tcW w:w="1576" w:type="dxa"/>
            <w:gridSpan w:val="2"/>
            <w:tcBorders>
              <w:bottom w:val="single" w:color="auto" w:sz="4" w:space="0"/>
            </w:tcBorders>
            <w:shd w:val="clear" w:color="auto" w:fill="FFFFFF" w:themeFill="background1"/>
          </w:tcPr>
          <w:p>
            <w:pPr>
              <w:jc w:val="left"/>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高手匯聚榮耀巴里</w:t>
            </w:r>
          </w:p>
        </w:tc>
        <w:tc>
          <w:tcPr>
            <w:tcW w:w="1422" w:type="dxa"/>
            <w:gridSpan w:val="3"/>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lang w:eastAsia="zh-TW"/>
              </w:rPr>
              <w:t>永達保險經紀人</w:t>
            </w:r>
          </w:p>
        </w:tc>
        <w:tc>
          <w:tcPr>
            <w:tcW w:w="851" w:type="dxa"/>
            <w:gridSpan w:val="2"/>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lang w:eastAsia="zh-TW"/>
              </w:rPr>
              <w:t>華友</w:t>
            </w:r>
          </w:p>
        </w:tc>
        <w:tc>
          <w:tcPr>
            <w:tcW w:w="992" w:type="dxa"/>
            <w:gridSpan w:val="3"/>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rPr>
              <w:t>202</w:t>
            </w:r>
            <w:r>
              <w:rPr>
                <w:rFonts w:hint="eastAsia" w:ascii="PingFang SC Regular" w:hAnsi="PingFang SC Regular" w:eastAsia="PingFang SC Regular" w:cs="PingFang SC Regular"/>
                <w:szCs w:val="21"/>
                <w:lang w:eastAsia="zh-TW"/>
              </w:rPr>
              <w:t>5/2月</w:t>
            </w:r>
          </w:p>
        </w:tc>
        <w:tc>
          <w:tcPr>
            <w:tcW w:w="704" w:type="dxa"/>
            <w:gridSpan w:val="2"/>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 xml:space="preserve">350 </w:t>
            </w:r>
          </w:p>
        </w:tc>
        <w:tc>
          <w:tcPr>
            <w:tcW w:w="1856" w:type="dxa"/>
            <w:gridSpan w:val="4"/>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lang w:eastAsia="zh-TW"/>
              </w:rPr>
              <w:t>峇里島康萊德</w:t>
            </w:r>
          </w:p>
        </w:tc>
        <w:tc>
          <w:tcPr>
            <w:tcW w:w="1400" w:type="dxa"/>
            <w:gridSpan w:val="2"/>
            <w:tcBorders>
              <w:bottom w:val="single" w:color="auto" w:sz="4" w:space="0"/>
            </w:tcBorders>
            <w:shd w:val="clear" w:color="auto" w:fill="FFFFFF" w:themeFill="background1"/>
          </w:tcPr>
          <w:p>
            <w:pPr>
              <w:rPr>
                <w:rFonts w:hint="eastAsia" w:ascii="PingFang SC Regular" w:hAnsi="PingFang SC Regular" w:eastAsia="PingFang SC Regular" w:cs="PingFang SC Regular"/>
                <w:sz w:val="18"/>
                <w:szCs w:val="18"/>
                <w:lang w:eastAsia="zh-TW"/>
              </w:rPr>
            </w:pPr>
            <w:r>
              <w:rPr>
                <w:rFonts w:hint="eastAsia" w:ascii="PingFang SC Regular" w:hAnsi="PingFang SC Regular" w:eastAsia="PingFang SC Regular" w:cs="PingFang SC Regular"/>
                <w:sz w:val="18"/>
                <w:szCs w:val="18"/>
                <w:lang w:eastAsia="zh-TW"/>
              </w:rPr>
              <w:t xml:space="preserve">Atik Winarti(ms) </w:t>
            </w:r>
          </w:p>
        </w:tc>
        <w:tc>
          <w:tcPr>
            <w:tcW w:w="1861" w:type="dxa"/>
            <w:gridSpan w:val="2"/>
            <w:tcBorders>
              <w:bottom w:val="single" w:color="auto" w:sz="4" w:space="0"/>
            </w:tcBorders>
            <w:shd w:val="clear" w:color="auto" w:fill="FFFFFF" w:themeFill="background1"/>
          </w:tcPr>
          <w:p>
            <w:pPr>
              <w:rPr>
                <w:rFonts w:hint="eastAsia" w:ascii="PingFang SC Regular" w:hAnsi="PingFang SC Regular" w:eastAsia="PingFang SC Regular" w:cs="PingFang SC Regular"/>
                <w:sz w:val="18"/>
                <w:szCs w:val="18"/>
              </w:rPr>
            </w:pPr>
            <w:r>
              <w:rPr>
                <w:rFonts w:hint="eastAsia" w:ascii="PingFang SC Regular" w:hAnsi="PingFang SC Regular" w:eastAsia="PingFang SC Regular" w:cs="PingFang SC Regular"/>
                <w:sz w:val="18"/>
                <w:szCs w:val="18"/>
              </w:rPr>
              <w:t xml:space="preserve">Email : </w:t>
            </w:r>
            <w:r>
              <w:rPr>
                <w:rFonts w:hint="eastAsia" w:ascii="PingFang SC Regular" w:hAnsi="PingFang SC Regular" w:eastAsia="PingFang SC Regular" w:cs="PingFang SC Regular"/>
                <w:sz w:val="18"/>
                <w:szCs w:val="18"/>
              </w:rPr>
              <w:br w:type="textWrapping"/>
            </w:r>
            <w:r>
              <w:rPr>
                <w:rFonts w:hint="eastAsia" w:ascii="PingFang SC Regular" w:hAnsi="PingFang SC Regular" w:eastAsia="PingFang SC Regular" w:cs="PingFang SC Regular"/>
                <w:sz w:val="18"/>
                <w:szCs w:val="18"/>
              </w:rPr>
              <w:t>Atik.Winarti@ConradHotels.com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9" w:hRule="atLeast"/>
        </w:trPr>
        <w:tc>
          <w:tcPr>
            <w:tcW w:w="405" w:type="dxa"/>
            <w:vMerge w:val="restart"/>
          </w:tcPr>
          <w:p>
            <w:pPr>
              <w:rPr>
                <w:rFonts w:ascii="SimHei" w:hAnsi="SimHei" w:eastAsia="SimHei"/>
                <w:szCs w:val="21"/>
              </w:rPr>
            </w:pPr>
            <w:r>
              <w:rPr>
                <w:rFonts w:hint="eastAsia" w:ascii="SimHei" w:hAnsi="SimHei" w:eastAsia="SimHei"/>
                <w:szCs w:val="21"/>
              </w:rPr>
              <w:t>2</w:t>
            </w:r>
          </w:p>
          <w:p>
            <w:pPr>
              <w:rPr>
                <w:rFonts w:ascii="SimHei" w:hAnsi="SimHei" w:eastAsia="SimHei"/>
                <w:szCs w:val="21"/>
              </w:rPr>
            </w:pPr>
          </w:p>
        </w:tc>
        <w:tc>
          <w:tcPr>
            <w:tcW w:w="1576" w:type="dxa"/>
            <w:gridSpan w:val="2"/>
            <w:vMerge w:val="restart"/>
            <w:shd w:val="clear" w:color="auto" w:fill="FFFFFF" w:themeFill="background1"/>
          </w:tcPr>
          <w:p>
            <w:pPr>
              <w:jc w:val="cente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凱基人壽</w:t>
            </w:r>
          </w:p>
          <w:p>
            <w:pPr>
              <w:jc w:val="cente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113年度</w:t>
            </w:r>
          </w:p>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lang w:eastAsia="zh-TW"/>
              </w:rPr>
              <w:t>高峰海外旅遊</w:t>
            </w:r>
          </w:p>
        </w:tc>
        <w:tc>
          <w:tcPr>
            <w:tcW w:w="1422" w:type="dxa"/>
            <w:gridSpan w:val="3"/>
            <w:vMerge w:val="restart"/>
            <w:shd w:val="clear" w:color="auto" w:fill="FFFFFF" w:themeFill="background1"/>
          </w:tcPr>
          <w:p>
            <w:pP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凱基人壽</w:t>
            </w:r>
          </w:p>
        </w:tc>
        <w:tc>
          <w:tcPr>
            <w:tcW w:w="851" w:type="dxa"/>
            <w:gridSpan w:val="2"/>
            <w:vMerge w:val="restart"/>
            <w:shd w:val="clear" w:color="auto" w:fill="FFFFFF" w:themeFill="background1"/>
          </w:tcPr>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lang w:eastAsia="zh-TW"/>
              </w:rPr>
              <w:t>美最時</w:t>
            </w:r>
          </w:p>
        </w:tc>
        <w:tc>
          <w:tcPr>
            <w:tcW w:w="992" w:type="dxa"/>
            <w:gridSpan w:val="3"/>
            <w:vMerge w:val="restart"/>
            <w:shd w:val="clear" w:color="auto" w:fill="FFFFFF" w:themeFill="background1"/>
          </w:tcPr>
          <w:p>
            <w:pP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2024/11月</w:t>
            </w:r>
          </w:p>
        </w:tc>
        <w:tc>
          <w:tcPr>
            <w:tcW w:w="704" w:type="dxa"/>
            <w:gridSpan w:val="2"/>
            <w:vMerge w:val="restart"/>
            <w:shd w:val="clear" w:color="auto" w:fill="FFFFFF" w:themeFill="background1"/>
          </w:tcPr>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1200</w:t>
            </w:r>
          </w:p>
        </w:tc>
        <w:tc>
          <w:tcPr>
            <w:tcW w:w="1856" w:type="dxa"/>
            <w:gridSpan w:val="4"/>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rPr>
              <w:t>峇里島</w:t>
            </w:r>
            <w:r>
              <w:rPr>
                <w:rFonts w:hint="eastAsia" w:ascii="PingFang SC Regular" w:hAnsi="PingFang SC Regular" w:eastAsia="PingFang SC Regular" w:cs="PingFang SC Regular"/>
                <w:szCs w:val="21"/>
                <w:lang w:eastAsia="zh-TW"/>
              </w:rPr>
              <w:t>穆利雅度假村</w:t>
            </w:r>
          </w:p>
        </w:tc>
        <w:tc>
          <w:tcPr>
            <w:tcW w:w="1400" w:type="dxa"/>
            <w:gridSpan w:val="2"/>
            <w:tcBorders>
              <w:bottom w:val="single" w:color="auto" w:sz="4" w:space="0"/>
            </w:tcBorders>
            <w:shd w:val="clear" w:color="auto" w:fill="FFFFFF" w:themeFill="background1"/>
          </w:tcPr>
          <w:p>
            <w:pPr>
              <w:rPr>
                <w:rFonts w:hint="eastAsia" w:ascii="PingFang SC Regular" w:hAnsi="PingFang SC Regular" w:eastAsia="PingFang SC Regular" w:cs="PingFang SC Regular"/>
                <w:sz w:val="18"/>
                <w:szCs w:val="18"/>
                <w:lang w:eastAsia="zh-TW"/>
              </w:rPr>
            </w:pPr>
            <w:r>
              <w:rPr>
                <w:rFonts w:hint="eastAsia" w:ascii="PingFang SC Regular" w:hAnsi="PingFang SC Regular" w:eastAsia="PingFang SC Regular" w:cs="PingFang SC Regular"/>
                <w:sz w:val="18"/>
                <w:szCs w:val="18"/>
                <w:lang w:eastAsia="zh-TW"/>
              </w:rPr>
              <w:t xml:space="preserve">Angelina( Ms) </w:t>
            </w:r>
          </w:p>
        </w:tc>
        <w:tc>
          <w:tcPr>
            <w:tcW w:w="1861" w:type="dxa"/>
            <w:gridSpan w:val="2"/>
            <w:tcBorders>
              <w:bottom w:val="single" w:color="auto" w:sz="4" w:space="0"/>
            </w:tcBorders>
            <w:shd w:val="clear" w:color="auto" w:fill="FFFFFF" w:themeFill="background1"/>
          </w:tcPr>
          <w:p>
            <w:pPr>
              <w:rPr>
                <w:rFonts w:hint="eastAsia" w:ascii="PingFang SC Regular" w:hAnsi="PingFang SC Regular" w:eastAsia="PingFang SC Regular" w:cs="PingFang SC Regular"/>
                <w:sz w:val="18"/>
                <w:szCs w:val="18"/>
              </w:rPr>
            </w:pPr>
            <w:r>
              <w:rPr>
                <w:rFonts w:hint="eastAsia" w:ascii="PingFang SC Regular" w:hAnsi="PingFang SC Regular" w:eastAsia="PingFang SC Regular" w:cs="PingFang SC Regular"/>
                <w:sz w:val="18"/>
                <w:szCs w:val="18"/>
              </w:rPr>
              <w:t>angeline.aprilna@themulia.com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trPr>
        <w:tc>
          <w:tcPr>
            <w:tcW w:w="405" w:type="dxa"/>
            <w:vMerge w:val="continue"/>
            <w:tcBorders>
              <w:bottom w:val="single" w:color="auto" w:sz="4" w:space="0"/>
            </w:tcBorders>
          </w:tcPr>
          <w:p>
            <w:pPr>
              <w:rPr>
                <w:rFonts w:ascii="SimHei" w:hAnsi="SimHei" w:eastAsia="SimHei"/>
                <w:szCs w:val="21"/>
              </w:rPr>
            </w:pPr>
          </w:p>
        </w:tc>
        <w:tc>
          <w:tcPr>
            <w:tcW w:w="1576" w:type="dxa"/>
            <w:gridSpan w:val="2"/>
            <w:vMerge w:val="continue"/>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rPr>
            </w:pPr>
          </w:p>
        </w:tc>
        <w:tc>
          <w:tcPr>
            <w:tcW w:w="1422" w:type="dxa"/>
            <w:gridSpan w:val="3"/>
            <w:vMerge w:val="continue"/>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rPr>
            </w:pPr>
          </w:p>
        </w:tc>
        <w:tc>
          <w:tcPr>
            <w:tcW w:w="851" w:type="dxa"/>
            <w:gridSpan w:val="2"/>
            <w:vMerge w:val="continue"/>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rPr>
            </w:pPr>
          </w:p>
        </w:tc>
        <w:tc>
          <w:tcPr>
            <w:tcW w:w="992" w:type="dxa"/>
            <w:gridSpan w:val="3"/>
            <w:vMerge w:val="continue"/>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rPr>
            </w:pPr>
          </w:p>
        </w:tc>
        <w:tc>
          <w:tcPr>
            <w:tcW w:w="704" w:type="dxa"/>
            <w:gridSpan w:val="2"/>
            <w:vMerge w:val="continue"/>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rPr>
            </w:pPr>
          </w:p>
        </w:tc>
        <w:tc>
          <w:tcPr>
            <w:tcW w:w="1856" w:type="dxa"/>
            <w:gridSpan w:val="4"/>
            <w:tcBorders>
              <w:bottom w:val="single" w:color="auto" w:sz="4" w:space="0"/>
            </w:tcBorders>
            <w:shd w:val="clear" w:color="auto" w:fill="FFFFFF" w:themeFill="background1"/>
          </w:tcPr>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rPr>
              <w:t>峇里島英迪格酒店</w:t>
            </w:r>
          </w:p>
        </w:tc>
        <w:tc>
          <w:tcPr>
            <w:tcW w:w="1400" w:type="dxa"/>
            <w:gridSpan w:val="2"/>
            <w:tcBorders>
              <w:bottom w:val="single" w:color="auto" w:sz="4" w:space="0"/>
            </w:tcBorders>
            <w:shd w:val="clear" w:color="auto" w:fill="FFFFFF" w:themeFill="background1"/>
          </w:tcPr>
          <w:p>
            <w:pPr>
              <w:rPr>
                <w:rFonts w:hint="eastAsia" w:ascii="PingFang SC Regular" w:hAnsi="PingFang SC Regular" w:eastAsia="PingFang SC Regular" w:cs="PingFang SC Regular"/>
                <w:sz w:val="18"/>
                <w:szCs w:val="18"/>
                <w:lang w:eastAsia="zh-TW"/>
              </w:rPr>
            </w:pPr>
            <w:r>
              <w:rPr>
                <w:rFonts w:hint="eastAsia" w:ascii="PingFang SC Regular" w:hAnsi="PingFang SC Regular" w:eastAsia="PingFang SC Regular" w:cs="PingFang SC Regular"/>
                <w:b/>
                <w:bCs/>
                <w:color w:val="00263A"/>
                <w:sz w:val="18"/>
                <w:szCs w:val="18"/>
                <w:shd w:val="clear" w:color="auto" w:fill="FFFFFF"/>
                <w:lang w:val="en-AU"/>
              </w:rPr>
              <w:t>Levvin Winata (Mr.)</w:t>
            </w:r>
          </w:p>
        </w:tc>
        <w:tc>
          <w:tcPr>
            <w:tcW w:w="1861" w:type="dxa"/>
            <w:gridSpan w:val="2"/>
            <w:tcBorders>
              <w:bottom w:val="single" w:color="auto" w:sz="4" w:space="0"/>
            </w:tcBorders>
            <w:shd w:val="clear" w:color="auto" w:fill="FFFFFF" w:themeFill="background1"/>
          </w:tcPr>
          <w:p>
            <w:pPr>
              <w:rPr>
                <w:rFonts w:hint="eastAsia" w:ascii="PingFang SC Regular" w:hAnsi="PingFang SC Regular" w:eastAsia="PingFang SC Regular" w:cs="PingFang SC Regular"/>
                <w:sz w:val="18"/>
                <w:szCs w:val="18"/>
              </w:rPr>
            </w:pPr>
            <w:r>
              <w:rPr>
                <w:rFonts w:hint="eastAsia" w:ascii="PingFang SC Regular" w:hAnsi="PingFang SC Regular" w:eastAsia="PingFang SC Regular" w:cs="PingFang SC Regular"/>
                <w:sz w:val="18"/>
                <w:szCs w:val="18"/>
              </w:rPr>
              <w:t>Levvin.Winata@ihg.com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trPr>
        <w:tc>
          <w:tcPr>
            <w:tcW w:w="405" w:type="dxa"/>
          </w:tcPr>
          <w:p>
            <w:pPr>
              <w:rPr>
                <w:rFonts w:ascii="SimHei" w:hAnsi="SimHei" w:eastAsia="SimHei"/>
                <w:szCs w:val="21"/>
                <w:lang w:eastAsia="zh-TW"/>
              </w:rPr>
            </w:pPr>
            <w:r>
              <w:rPr>
                <w:rFonts w:hint="eastAsia" w:ascii="SimHei" w:hAnsi="SimHei" w:eastAsia="SimHei"/>
                <w:szCs w:val="21"/>
                <w:lang w:eastAsia="zh-TW"/>
              </w:rPr>
              <w:t>3</w:t>
            </w:r>
          </w:p>
        </w:tc>
        <w:tc>
          <w:tcPr>
            <w:tcW w:w="1576" w:type="dxa"/>
            <w:gridSpan w:val="2"/>
            <w:shd w:val="clear" w:color="auto" w:fill="FFFFFF" w:themeFill="background1"/>
          </w:tcPr>
          <w:p>
            <w:pP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rPr>
              <w:t>國泰人壽112年度績優出國 峇里島</w:t>
            </w:r>
          </w:p>
        </w:tc>
        <w:tc>
          <w:tcPr>
            <w:tcW w:w="1422" w:type="dxa"/>
            <w:gridSpan w:val="3"/>
            <w:shd w:val="clear" w:color="auto" w:fill="FFFFFF" w:themeFill="background1"/>
          </w:tcPr>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lang w:eastAsia="zh-TW"/>
              </w:rPr>
              <w:t>國泰人壽</w:t>
            </w:r>
          </w:p>
        </w:tc>
        <w:tc>
          <w:tcPr>
            <w:tcW w:w="851" w:type="dxa"/>
            <w:gridSpan w:val="2"/>
            <w:shd w:val="clear" w:color="auto" w:fill="FFFFFF" w:themeFill="background1"/>
          </w:tcPr>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lang w:eastAsia="zh-TW"/>
              </w:rPr>
              <w:t>華友</w:t>
            </w:r>
          </w:p>
        </w:tc>
        <w:tc>
          <w:tcPr>
            <w:tcW w:w="992" w:type="dxa"/>
            <w:gridSpan w:val="3"/>
            <w:shd w:val="clear" w:color="auto" w:fill="FFFFFF" w:themeFill="background1"/>
          </w:tcPr>
          <w:p>
            <w:pPr>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lang w:eastAsia="zh-TW"/>
              </w:rPr>
              <w:t>2024/11月</w:t>
            </w:r>
          </w:p>
        </w:tc>
        <w:tc>
          <w:tcPr>
            <w:tcW w:w="704" w:type="dxa"/>
            <w:gridSpan w:val="2"/>
            <w:shd w:val="clear" w:color="auto" w:fill="FFFFFF" w:themeFill="background1"/>
          </w:tcPr>
          <w:p>
            <w:pP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700</w:t>
            </w:r>
          </w:p>
        </w:tc>
        <w:tc>
          <w:tcPr>
            <w:tcW w:w="1856" w:type="dxa"/>
            <w:gridSpan w:val="4"/>
            <w:shd w:val="clear" w:color="auto" w:fill="FFFFFF" w:themeFill="background1"/>
          </w:tcPr>
          <w:p>
            <w:pPr>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峇里島水明漾萬怡度假村</w:t>
            </w:r>
          </w:p>
        </w:tc>
        <w:tc>
          <w:tcPr>
            <w:tcW w:w="1400" w:type="dxa"/>
            <w:gridSpan w:val="2"/>
            <w:shd w:val="clear" w:color="auto" w:fill="FFFFFF" w:themeFill="background1"/>
          </w:tcPr>
          <w:p>
            <w:pPr>
              <w:rPr>
                <w:rFonts w:hint="eastAsia" w:ascii="PingFang SC Regular" w:hAnsi="PingFang SC Regular" w:eastAsia="PingFang SC Regular" w:cs="PingFang SC Regular"/>
                <w:sz w:val="18"/>
                <w:szCs w:val="18"/>
                <w:lang w:eastAsia="zh-TW"/>
              </w:rPr>
            </w:pPr>
            <w:r>
              <w:rPr>
                <w:rFonts w:hint="eastAsia" w:ascii="PingFang SC Regular" w:hAnsi="PingFang SC Regular" w:eastAsia="PingFang SC Regular" w:cs="PingFang SC Regular"/>
                <w:sz w:val="18"/>
                <w:szCs w:val="18"/>
              </w:rPr>
              <w:t>Lutfi Pristiawan(Mr)</w:t>
            </w:r>
          </w:p>
        </w:tc>
        <w:tc>
          <w:tcPr>
            <w:tcW w:w="1861" w:type="dxa"/>
            <w:gridSpan w:val="2"/>
            <w:shd w:val="clear" w:color="auto" w:fill="FFFFFF" w:themeFill="background1"/>
          </w:tcPr>
          <w:p>
            <w:pPr>
              <w:rPr>
                <w:rFonts w:hint="eastAsia" w:ascii="PingFang SC Regular" w:hAnsi="PingFang SC Regular" w:eastAsia="PingFang SC Regular" w:cs="PingFang SC Regular"/>
                <w:sz w:val="18"/>
                <w:szCs w:val="18"/>
              </w:rPr>
            </w:pPr>
            <w:r>
              <w:rPr>
                <w:rFonts w:hint="eastAsia" w:ascii="PingFang SC Regular" w:hAnsi="PingFang SC Regular" w:eastAsia="PingFang SC Regular" w:cs="PingFang SC Regular"/>
                <w:sz w:val="18"/>
                <w:szCs w:val="18"/>
              </w:rPr>
              <w:t>Lutfi.Pristiawan@courtyard.com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trPr>
        <w:tc>
          <w:tcPr>
            <w:tcW w:w="405" w:type="dxa"/>
            <w:vMerge w:val="restart"/>
          </w:tcPr>
          <w:p>
            <w:pPr>
              <w:rPr>
                <w:rFonts w:ascii="SimHei" w:hAnsi="SimHei" w:eastAsia="SimHei"/>
                <w:szCs w:val="21"/>
                <w:lang w:eastAsia="zh-TW"/>
              </w:rPr>
            </w:pPr>
            <w:r>
              <w:rPr>
                <w:rFonts w:hint="eastAsia" w:ascii="SimHei" w:hAnsi="SimHei" w:eastAsia="SimHei"/>
                <w:szCs w:val="21"/>
                <w:lang w:eastAsia="zh-TW"/>
              </w:rPr>
              <w:t>4</w:t>
            </w:r>
          </w:p>
        </w:tc>
        <w:tc>
          <w:tcPr>
            <w:tcW w:w="1576" w:type="dxa"/>
            <w:gridSpan w:val="2"/>
            <w:vMerge w:val="restart"/>
            <w:shd w:val="clear" w:color="auto" w:fill="FFFFFF" w:themeFill="background1"/>
          </w:tcPr>
          <w:p>
            <w:pPr>
              <w:jc w:val="left"/>
              <w:rPr>
                <w:rFonts w:hint="eastAsia" w:ascii="PingFang SC Regular" w:hAnsi="PingFang SC Regular" w:eastAsia="PingFang SC Regular" w:cs="PingFang SC Regular"/>
                <w:szCs w:val="21"/>
                <w:lang w:eastAsia="zh-TW"/>
              </w:rPr>
            </w:pPr>
          </w:p>
          <w:p>
            <w:pPr>
              <w:jc w:val="left"/>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榮耀巴里</w:t>
            </w:r>
          </w:p>
        </w:tc>
        <w:tc>
          <w:tcPr>
            <w:tcW w:w="1422" w:type="dxa"/>
            <w:gridSpan w:val="3"/>
            <w:vMerge w:val="restart"/>
            <w:shd w:val="clear" w:color="auto" w:fill="FFFFFF" w:themeFill="background1"/>
          </w:tcPr>
          <w:p>
            <w:pPr>
              <w:jc w:val="left"/>
              <w:rPr>
                <w:rFonts w:hint="eastAsia" w:ascii="PingFang SC Regular" w:hAnsi="PingFang SC Regular" w:eastAsia="PingFang SC Regular" w:cs="PingFang SC Regular"/>
                <w:szCs w:val="21"/>
                <w:lang w:eastAsia="zh-TW"/>
              </w:rPr>
            </w:pPr>
          </w:p>
          <w:p>
            <w:pPr>
              <w:jc w:val="left"/>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東森電視購物</w:t>
            </w:r>
          </w:p>
        </w:tc>
        <w:tc>
          <w:tcPr>
            <w:tcW w:w="851" w:type="dxa"/>
            <w:gridSpan w:val="2"/>
            <w:vMerge w:val="restart"/>
            <w:shd w:val="clear" w:color="auto" w:fill="FFFFFF" w:themeFill="background1"/>
          </w:tcPr>
          <w:p>
            <w:pPr>
              <w:jc w:val="left"/>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翔順</w:t>
            </w:r>
          </w:p>
        </w:tc>
        <w:tc>
          <w:tcPr>
            <w:tcW w:w="992" w:type="dxa"/>
            <w:gridSpan w:val="3"/>
            <w:vMerge w:val="restart"/>
            <w:shd w:val="clear" w:color="auto" w:fill="FFFFFF" w:themeFill="background1"/>
          </w:tcPr>
          <w:p>
            <w:pPr>
              <w:jc w:val="left"/>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2024/3月</w:t>
            </w:r>
          </w:p>
        </w:tc>
        <w:tc>
          <w:tcPr>
            <w:tcW w:w="704" w:type="dxa"/>
            <w:gridSpan w:val="2"/>
            <w:vMerge w:val="restart"/>
            <w:shd w:val="clear" w:color="auto" w:fill="FFFFFF" w:themeFill="background1"/>
          </w:tcPr>
          <w:p>
            <w:pPr>
              <w:jc w:val="left"/>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350</w:t>
            </w:r>
          </w:p>
        </w:tc>
        <w:tc>
          <w:tcPr>
            <w:tcW w:w="1856" w:type="dxa"/>
            <w:gridSpan w:val="4"/>
            <w:shd w:val="clear" w:color="auto" w:fill="FFFFFF" w:themeFill="background1"/>
          </w:tcPr>
          <w:p>
            <w:pPr>
              <w:jc w:val="left"/>
              <w:rPr>
                <w:rFonts w:hint="eastAsia" w:ascii="PingFang SC Regular" w:hAnsi="PingFang SC Regular" w:eastAsia="PingFang SC Regular" w:cs="PingFang SC Regular"/>
                <w:szCs w:val="21"/>
              </w:rPr>
            </w:pPr>
            <w:r>
              <w:rPr>
                <w:rFonts w:hint="eastAsia" w:ascii="PingFang SC Regular" w:hAnsi="PingFang SC Regular" w:eastAsia="PingFang SC Regular" w:cs="PingFang SC Regular"/>
                <w:szCs w:val="21"/>
                <w:lang w:eastAsia="zh-TW"/>
              </w:rPr>
              <w:t>峇里島康萊德</w:t>
            </w:r>
          </w:p>
        </w:tc>
        <w:tc>
          <w:tcPr>
            <w:tcW w:w="1400" w:type="dxa"/>
            <w:gridSpan w:val="2"/>
            <w:shd w:val="clear" w:color="auto" w:fill="FFFFFF" w:themeFill="background1"/>
          </w:tcPr>
          <w:p>
            <w:pPr>
              <w:jc w:val="left"/>
              <w:rPr>
                <w:rFonts w:hint="eastAsia" w:ascii="PingFang SC Regular" w:hAnsi="PingFang SC Regular" w:eastAsia="PingFang SC Regular" w:cs="PingFang SC Regular"/>
                <w:sz w:val="20"/>
                <w:szCs w:val="20"/>
              </w:rPr>
            </w:pPr>
            <w:r>
              <w:rPr>
                <w:rFonts w:hint="eastAsia" w:ascii="PingFang SC Regular" w:hAnsi="PingFang SC Regular" w:eastAsia="PingFang SC Regular" w:cs="PingFang SC Regular"/>
                <w:sz w:val="20"/>
                <w:szCs w:val="20"/>
                <w:lang w:eastAsia="zh-TW"/>
              </w:rPr>
              <w:t>Atik Winarti(ms)</w:t>
            </w:r>
          </w:p>
        </w:tc>
        <w:tc>
          <w:tcPr>
            <w:tcW w:w="1861" w:type="dxa"/>
            <w:gridSpan w:val="2"/>
            <w:shd w:val="clear" w:color="auto" w:fill="FFFFFF" w:themeFill="background1"/>
          </w:tcPr>
          <w:p>
            <w:pPr>
              <w:jc w:val="left"/>
              <w:rPr>
                <w:rFonts w:hint="eastAsia" w:ascii="PingFang SC Regular" w:hAnsi="PingFang SC Regular" w:eastAsia="PingFang SC Regular" w:cs="PingFang SC Regular"/>
                <w:sz w:val="20"/>
                <w:szCs w:val="20"/>
              </w:rPr>
            </w:pPr>
            <w:r>
              <w:rPr>
                <w:rFonts w:hint="eastAsia" w:ascii="PingFang SC Regular" w:hAnsi="PingFang SC Regular" w:eastAsia="PingFang SC Regular" w:cs="PingFang SC Regular"/>
                <w:sz w:val="20"/>
                <w:szCs w:val="20"/>
              </w:rPr>
              <w:t xml:space="preserve">Email : </w:t>
            </w:r>
            <w:r>
              <w:rPr>
                <w:rFonts w:hint="eastAsia" w:ascii="PingFang SC Regular" w:hAnsi="PingFang SC Regular" w:eastAsia="PingFang SC Regular" w:cs="PingFang SC Regular"/>
                <w:sz w:val="20"/>
                <w:szCs w:val="20"/>
              </w:rPr>
              <w:br w:type="textWrapping"/>
            </w:r>
            <w:r>
              <w:rPr>
                <w:rFonts w:hint="eastAsia" w:ascii="PingFang SC Regular" w:hAnsi="PingFang SC Regular" w:eastAsia="PingFang SC Regular" w:cs="PingFang SC Regular"/>
                <w:sz w:val="20"/>
                <w:szCs w:val="20"/>
              </w:rPr>
              <w:t>Atik.Winarti@ConradHotels.com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trPr>
        <w:tc>
          <w:tcPr>
            <w:tcW w:w="405" w:type="dxa"/>
            <w:vMerge w:val="continue"/>
          </w:tcPr>
          <w:p>
            <w:pPr>
              <w:rPr>
                <w:rFonts w:hint="eastAsia" w:ascii="SimHei" w:hAnsi="SimHei" w:eastAsia="SimHei"/>
                <w:szCs w:val="21"/>
                <w:lang w:eastAsia="zh-TW"/>
              </w:rPr>
            </w:pPr>
          </w:p>
        </w:tc>
        <w:tc>
          <w:tcPr>
            <w:tcW w:w="1576" w:type="dxa"/>
            <w:gridSpan w:val="2"/>
            <w:vMerge w:val="continue"/>
            <w:shd w:val="clear" w:color="auto" w:fill="FFFFFF" w:themeFill="background1"/>
          </w:tcPr>
          <w:p>
            <w:pPr>
              <w:jc w:val="left"/>
              <w:rPr>
                <w:rFonts w:hint="eastAsia" w:ascii="PingFang SC Regular" w:hAnsi="PingFang SC Regular" w:eastAsia="PingFang SC Regular" w:cs="PingFang SC Regular"/>
                <w:szCs w:val="21"/>
                <w:lang w:eastAsia="zh-TW"/>
              </w:rPr>
            </w:pPr>
          </w:p>
        </w:tc>
        <w:tc>
          <w:tcPr>
            <w:tcW w:w="1422" w:type="dxa"/>
            <w:gridSpan w:val="3"/>
            <w:vMerge w:val="continue"/>
            <w:shd w:val="clear" w:color="auto" w:fill="FFFFFF" w:themeFill="background1"/>
          </w:tcPr>
          <w:p>
            <w:pPr>
              <w:jc w:val="left"/>
              <w:rPr>
                <w:rFonts w:hint="eastAsia" w:ascii="PingFang SC Regular" w:hAnsi="PingFang SC Regular" w:eastAsia="PingFang SC Regular" w:cs="PingFang SC Regular"/>
                <w:szCs w:val="21"/>
                <w:lang w:eastAsia="zh-TW"/>
              </w:rPr>
            </w:pPr>
          </w:p>
        </w:tc>
        <w:tc>
          <w:tcPr>
            <w:tcW w:w="851" w:type="dxa"/>
            <w:gridSpan w:val="2"/>
            <w:vMerge w:val="continue"/>
            <w:shd w:val="clear" w:color="auto" w:fill="FFFFFF" w:themeFill="background1"/>
          </w:tcPr>
          <w:p>
            <w:pPr>
              <w:jc w:val="left"/>
              <w:rPr>
                <w:rFonts w:hint="eastAsia" w:ascii="PingFang SC Regular" w:hAnsi="PingFang SC Regular" w:eastAsia="PingFang SC Regular" w:cs="PingFang SC Regular"/>
                <w:szCs w:val="21"/>
                <w:lang w:eastAsia="zh-TW"/>
              </w:rPr>
            </w:pPr>
          </w:p>
        </w:tc>
        <w:tc>
          <w:tcPr>
            <w:tcW w:w="992" w:type="dxa"/>
            <w:gridSpan w:val="3"/>
            <w:vMerge w:val="continue"/>
            <w:shd w:val="clear" w:color="auto" w:fill="FFFFFF" w:themeFill="background1"/>
          </w:tcPr>
          <w:p>
            <w:pPr>
              <w:jc w:val="left"/>
              <w:rPr>
                <w:rFonts w:hint="eastAsia" w:ascii="PingFang SC Regular" w:hAnsi="PingFang SC Regular" w:eastAsia="PingFang SC Regular" w:cs="PingFang SC Regular"/>
                <w:szCs w:val="21"/>
                <w:lang w:eastAsia="zh-TW"/>
              </w:rPr>
            </w:pPr>
          </w:p>
        </w:tc>
        <w:tc>
          <w:tcPr>
            <w:tcW w:w="704" w:type="dxa"/>
            <w:gridSpan w:val="2"/>
            <w:vMerge w:val="continue"/>
            <w:shd w:val="clear" w:color="auto" w:fill="FFFFFF" w:themeFill="background1"/>
          </w:tcPr>
          <w:p>
            <w:pPr>
              <w:jc w:val="left"/>
              <w:rPr>
                <w:rFonts w:hint="eastAsia" w:ascii="PingFang SC Regular" w:hAnsi="PingFang SC Regular" w:eastAsia="PingFang SC Regular" w:cs="PingFang SC Regular"/>
                <w:szCs w:val="21"/>
                <w:lang w:eastAsia="zh-TW"/>
              </w:rPr>
            </w:pPr>
          </w:p>
        </w:tc>
        <w:tc>
          <w:tcPr>
            <w:tcW w:w="1856" w:type="dxa"/>
            <w:gridSpan w:val="4"/>
            <w:shd w:val="clear" w:color="auto" w:fill="FFFFFF" w:themeFill="background1"/>
          </w:tcPr>
          <w:p>
            <w:pPr>
              <w:jc w:val="left"/>
              <w:rPr>
                <w:rFonts w:hint="eastAsia" w:ascii="PingFang SC Regular" w:hAnsi="PingFang SC Regular" w:eastAsia="PingFang SC Regular" w:cs="PingFang SC Regular"/>
                <w:szCs w:val="21"/>
                <w:lang w:eastAsia="zh-TW"/>
              </w:rPr>
            </w:pPr>
            <w:r>
              <w:rPr>
                <w:rFonts w:hint="eastAsia" w:ascii="PingFang SC Regular" w:hAnsi="PingFang SC Regular" w:eastAsia="PingFang SC Regular" w:cs="PingFang SC Regular"/>
                <w:szCs w:val="21"/>
                <w:lang w:eastAsia="zh-TW"/>
              </w:rPr>
              <w:t>峇里島君悦大酒店</w:t>
            </w:r>
          </w:p>
        </w:tc>
        <w:tc>
          <w:tcPr>
            <w:tcW w:w="1400" w:type="dxa"/>
            <w:gridSpan w:val="2"/>
            <w:shd w:val="clear" w:color="auto" w:fill="FFFFFF" w:themeFill="background1"/>
          </w:tcPr>
          <w:p>
            <w:pPr>
              <w:jc w:val="left"/>
              <w:rPr>
                <w:rFonts w:hint="eastAsia" w:ascii="PingFang SC Regular" w:hAnsi="PingFang SC Regular" w:eastAsia="PingFang SC Regular" w:cs="PingFang SC Regular"/>
                <w:sz w:val="20"/>
                <w:szCs w:val="20"/>
                <w:lang w:eastAsia="zh-TW"/>
              </w:rPr>
            </w:pPr>
            <w:r>
              <w:rPr>
                <w:rFonts w:hint="eastAsia" w:ascii="PingFang SC Regular" w:hAnsi="PingFang SC Regular" w:eastAsia="PingFang SC Regular" w:cs="PingFang SC Regular"/>
                <w:color w:val="000000"/>
                <w:sz w:val="21"/>
                <w:szCs w:val="21"/>
              </w:rPr>
              <w:t>Indra Siarthika (MR)</w:t>
            </w:r>
          </w:p>
        </w:tc>
        <w:tc>
          <w:tcPr>
            <w:tcW w:w="1861" w:type="dxa"/>
            <w:gridSpan w:val="2"/>
            <w:shd w:val="clear" w:color="auto" w:fill="FFFFFF" w:themeFill="background1"/>
          </w:tcPr>
          <w:p>
            <w:pPr>
              <w:jc w:val="left"/>
              <w:rPr>
                <w:rFonts w:hint="eastAsia" w:ascii="PingFang SC Regular" w:hAnsi="PingFang SC Regular" w:eastAsia="PingFang SC Regular" w:cs="PingFang SC Regular"/>
                <w:sz w:val="20"/>
                <w:szCs w:val="20"/>
              </w:rPr>
            </w:pPr>
            <w:r>
              <w:rPr>
                <w:rFonts w:hint="eastAsia" w:ascii="PingFang SC Regular" w:hAnsi="PingFang SC Regular" w:eastAsia="PingFang SC Regular" w:cs="PingFang SC Regular"/>
                <w:sz w:val="20"/>
                <w:szCs w:val="20"/>
              </w:rPr>
              <w:t>indra.siarthika@hyatt.com</w:t>
            </w:r>
          </w:p>
        </w:tc>
      </w:tr>
    </w:tbl>
    <w:p>
      <w:pPr>
        <w:tabs>
          <w:tab w:val="left" w:pos="990"/>
        </w:tabs>
        <w:rPr>
          <w:sz w:val="28"/>
          <w:szCs w:val="28"/>
          <w:lang w:eastAsia="zh-TW"/>
        </w:rPr>
      </w:pPr>
    </w:p>
    <w:sectPr>
      <w:headerReference r:id="rId3" w:type="default"/>
      <w:pgSz w:w="11906" w:h="16838"/>
      <w:pgMar w:top="851" w:right="851" w:bottom="851" w:left="540"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SimHei">
    <w:altName w:val="汉仪中黑KW"/>
    <w:panose1 w:val="02010609060101010101"/>
    <w:charset w:val="86"/>
    <w:family w:val="modern"/>
    <w:pitch w:val="default"/>
    <w:sig w:usb0="00000000" w:usb1="00000000" w:usb2="00000016" w:usb3="00000000" w:csb0="00040001" w:csb1="00000000"/>
  </w:font>
  <w:font w:name="ArialMT">
    <w:panose1 w:val="020B0604020202090204"/>
    <w:charset w:val="00"/>
    <w:family w:val="auto"/>
    <w:pitch w:val="default"/>
    <w:sig w:usb0="E0000AFF" w:usb1="00007843" w:usb2="00000001" w:usb3="00000000" w:csb0="400001BF" w:csb1="DFF70000"/>
  </w:font>
  <w:font w:name="PingFang SC Regular">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6" w:space="6"/>
      </w:pBdr>
    </w:pPr>
  </w:p>
  <w:p>
    <w:pPr>
      <w:pStyle w:val="8"/>
      <w:pBdr>
        <w:bottom w:val="single" w:color="auto" w:sz="6" w:space="6"/>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84299E"/>
    <w:multiLevelType w:val="multilevel"/>
    <w:tmpl w:val="1884299E"/>
    <w:lvl w:ilvl="0" w:tentative="0">
      <w:start w:val="1"/>
      <w:numFmt w:val="japaneseCounting"/>
      <w:lvlText w:val="%1．"/>
      <w:lvlJc w:val="left"/>
      <w:pPr>
        <w:tabs>
          <w:tab w:val="left" w:pos="480"/>
        </w:tabs>
        <w:ind w:left="480" w:hanging="48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upperLetter"/>
      <w:pStyle w:val="3"/>
      <w:lvlText w:val="%3."/>
      <w:lvlJc w:val="left"/>
      <w:pPr>
        <w:tabs>
          <w:tab w:val="left" w:pos="1200"/>
        </w:tabs>
        <w:ind w:left="1200" w:hanging="360"/>
      </w:pPr>
      <w:rPr>
        <w:rFonts w:hint="eastAsia"/>
      </w:rPr>
    </w:lvl>
    <w:lvl w:ilvl="3" w:tentative="0">
      <w:start w:val="1"/>
      <w:numFmt w:val="decimal"/>
      <w:lvlText w:val="%4，"/>
      <w:lvlJc w:val="left"/>
      <w:pPr>
        <w:tabs>
          <w:tab w:val="left" w:pos="1620"/>
        </w:tabs>
        <w:ind w:left="1620" w:hanging="360"/>
      </w:pPr>
      <w:rPr>
        <w:rFonts w:hint="eastAsia"/>
      </w:rPr>
    </w:lvl>
    <w:lvl w:ilvl="4" w:tentative="0">
      <w:start w:val="1"/>
      <w:numFmt w:val="bullet"/>
      <w:lvlText w:val=""/>
      <w:lvlJc w:val="left"/>
      <w:pPr>
        <w:tabs>
          <w:tab w:val="left" w:pos="2040"/>
        </w:tabs>
        <w:ind w:left="2040" w:hanging="360"/>
      </w:pPr>
      <w:rPr>
        <w:rFonts w:hint="default" w:ascii="Wingdings" w:hAnsi="Wingdings" w:eastAsia="宋体" w:cs="Times New Roman"/>
      </w:rPr>
    </w:lvl>
    <w:lvl w:ilvl="5" w:tentative="0">
      <w:start w:val="2"/>
      <w:numFmt w:val="decimal"/>
      <w:lvlText w:val="%6."/>
      <w:lvlJc w:val="left"/>
      <w:pPr>
        <w:tabs>
          <w:tab w:val="left" w:pos="2520"/>
        </w:tabs>
        <w:ind w:left="2520" w:hanging="420"/>
      </w:pPr>
      <w:rPr>
        <w:rFonts w:hint="eastAsia"/>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9F727C5"/>
    <w:multiLevelType w:val="multilevel"/>
    <w:tmpl w:val="29F727C5"/>
    <w:lvl w:ilvl="0" w:tentative="0">
      <w:start w:val="1"/>
      <w:numFmt w:val="japaneseCounting"/>
      <w:lvlText w:val="%1．"/>
      <w:lvlJc w:val="left"/>
      <w:pPr>
        <w:tabs>
          <w:tab w:val="left" w:pos="720"/>
        </w:tabs>
        <w:ind w:left="720" w:hanging="720"/>
      </w:pPr>
      <w:rPr>
        <w:rFonts w:hint="eastAsia"/>
      </w:rPr>
    </w:lvl>
    <w:lvl w:ilvl="1" w:tentative="0">
      <w:start w:val="1"/>
      <w:numFmt w:val="bullet"/>
      <w:lvlText w:val=""/>
      <w:lvlJc w:val="left"/>
      <w:pPr>
        <w:tabs>
          <w:tab w:val="left" w:pos="780"/>
        </w:tabs>
        <w:ind w:left="780" w:hanging="360"/>
      </w:pPr>
      <w:rPr>
        <w:rFonts w:hint="default" w:ascii="Wingdings" w:hAnsi="Wingdings" w:eastAsia="宋体" w:cs="Times New Roman"/>
      </w:rPr>
    </w:lvl>
    <w:lvl w:ilvl="2" w:tentative="0">
      <w:start w:val="1"/>
      <w:numFmt w:val="decimal"/>
      <w:lvlText w:val="%3．"/>
      <w:lvlJc w:val="left"/>
      <w:pPr>
        <w:tabs>
          <w:tab w:val="left" w:pos="1440"/>
        </w:tabs>
        <w:ind w:left="1440" w:hanging="600"/>
      </w:pPr>
      <w:rPr>
        <w:rFonts w:hint="eastAsia"/>
      </w:rPr>
    </w:lvl>
    <w:lvl w:ilvl="3" w:tentative="0">
      <w:start w:val="1"/>
      <w:numFmt w:val="upperLetter"/>
      <w:pStyle w:val="2"/>
      <w:lvlText w:val="%4."/>
      <w:lvlJc w:val="left"/>
      <w:pPr>
        <w:tabs>
          <w:tab w:val="left" w:pos="1620"/>
        </w:tabs>
        <w:ind w:left="1620" w:hanging="36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A3D"/>
    <w:rsid w:val="0000295F"/>
    <w:rsid w:val="00026A3F"/>
    <w:rsid w:val="00035072"/>
    <w:rsid w:val="00044A3D"/>
    <w:rsid w:val="000469E1"/>
    <w:rsid w:val="00057904"/>
    <w:rsid w:val="00061712"/>
    <w:rsid w:val="00065918"/>
    <w:rsid w:val="00087407"/>
    <w:rsid w:val="00087F48"/>
    <w:rsid w:val="000A07ED"/>
    <w:rsid w:val="000A2CF5"/>
    <w:rsid w:val="000B0008"/>
    <w:rsid w:val="000B4A8A"/>
    <w:rsid w:val="000B72C7"/>
    <w:rsid w:val="000C28C1"/>
    <w:rsid w:val="000C42AD"/>
    <w:rsid w:val="000D274B"/>
    <w:rsid w:val="000E66A1"/>
    <w:rsid w:val="000F071E"/>
    <w:rsid w:val="00105758"/>
    <w:rsid w:val="00123F09"/>
    <w:rsid w:val="001249B7"/>
    <w:rsid w:val="00126EEA"/>
    <w:rsid w:val="00134418"/>
    <w:rsid w:val="00157541"/>
    <w:rsid w:val="001719F8"/>
    <w:rsid w:val="001859B4"/>
    <w:rsid w:val="00193BD7"/>
    <w:rsid w:val="00196F8E"/>
    <w:rsid w:val="001B02CE"/>
    <w:rsid w:val="001B444B"/>
    <w:rsid w:val="001D6454"/>
    <w:rsid w:val="001E188A"/>
    <w:rsid w:val="001E2FE3"/>
    <w:rsid w:val="001E3990"/>
    <w:rsid w:val="001F3807"/>
    <w:rsid w:val="001F7219"/>
    <w:rsid w:val="00214F2F"/>
    <w:rsid w:val="00234030"/>
    <w:rsid w:val="00234A6B"/>
    <w:rsid w:val="00244EF7"/>
    <w:rsid w:val="00245542"/>
    <w:rsid w:val="00275285"/>
    <w:rsid w:val="002A3ECF"/>
    <w:rsid w:val="002B230A"/>
    <w:rsid w:val="002B2EDF"/>
    <w:rsid w:val="002C798C"/>
    <w:rsid w:val="002F0C5F"/>
    <w:rsid w:val="002F738B"/>
    <w:rsid w:val="003043FD"/>
    <w:rsid w:val="00316231"/>
    <w:rsid w:val="0033324C"/>
    <w:rsid w:val="00333BFA"/>
    <w:rsid w:val="003465FC"/>
    <w:rsid w:val="00346B43"/>
    <w:rsid w:val="00351D29"/>
    <w:rsid w:val="003559E5"/>
    <w:rsid w:val="00363F0A"/>
    <w:rsid w:val="00386A68"/>
    <w:rsid w:val="003912BE"/>
    <w:rsid w:val="003946FE"/>
    <w:rsid w:val="003B194E"/>
    <w:rsid w:val="003B755C"/>
    <w:rsid w:val="003C2565"/>
    <w:rsid w:val="003D54E4"/>
    <w:rsid w:val="003E316C"/>
    <w:rsid w:val="003E5B3B"/>
    <w:rsid w:val="003F43F1"/>
    <w:rsid w:val="00404477"/>
    <w:rsid w:val="0040597C"/>
    <w:rsid w:val="004300F4"/>
    <w:rsid w:val="004324BB"/>
    <w:rsid w:val="004408BD"/>
    <w:rsid w:val="00443BDD"/>
    <w:rsid w:val="00450DE6"/>
    <w:rsid w:val="00452DA0"/>
    <w:rsid w:val="004572B3"/>
    <w:rsid w:val="00461B47"/>
    <w:rsid w:val="004707E2"/>
    <w:rsid w:val="00476AC4"/>
    <w:rsid w:val="0047792B"/>
    <w:rsid w:val="004819FF"/>
    <w:rsid w:val="0048636E"/>
    <w:rsid w:val="004A0670"/>
    <w:rsid w:val="004A4F7E"/>
    <w:rsid w:val="004B4AA3"/>
    <w:rsid w:val="004C5C98"/>
    <w:rsid w:val="004D6315"/>
    <w:rsid w:val="004D66F2"/>
    <w:rsid w:val="004D7553"/>
    <w:rsid w:val="004F680C"/>
    <w:rsid w:val="004F7D5D"/>
    <w:rsid w:val="005053E4"/>
    <w:rsid w:val="00511106"/>
    <w:rsid w:val="00512F50"/>
    <w:rsid w:val="00540D2B"/>
    <w:rsid w:val="00542671"/>
    <w:rsid w:val="00550E17"/>
    <w:rsid w:val="00554ECD"/>
    <w:rsid w:val="00563E0D"/>
    <w:rsid w:val="005700F9"/>
    <w:rsid w:val="005756D0"/>
    <w:rsid w:val="0058694E"/>
    <w:rsid w:val="005B1AFF"/>
    <w:rsid w:val="005B6F8B"/>
    <w:rsid w:val="005C042A"/>
    <w:rsid w:val="005C3DFC"/>
    <w:rsid w:val="005C45A8"/>
    <w:rsid w:val="005D1032"/>
    <w:rsid w:val="005D76F2"/>
    <w:rsid w:val="005E6C5C"/>
    <w:rsid w:val="005F2CB5"/>
    <w:rsid w:val="00602BD3"/>
    <w:rsid w:val="00605B05"/>
    <w:rsid w:val="00622024"/>
    <w:rsid w:val="00623724"/>
    <w:rsid w:val="00624878"/>
    <w:rsid w:val="00636CE6"/>
    <w:rsid w:val="0064253B"/>
    <w:rsid w:val="00664773"/>
    <w:rsid w:val="00667F66"/>
    <w:rsid w:val="006815A3"/>
    <w:rsid w:val="00693C44"/>
    <w:rsid w:val="006B367D"/>
    <w:rsid w:val="006C2FFE"/>
    <w:rsid w:val="006C38D7"/>
    <w:rsid w:val="006D15EC"/>
    <w:rsid w:val="006D7F8C"/>
    <w:rsid w:val="006E72B6"/>
    <w:rsid w:val="006F0FB1"/>
    <w:rsid w:val="00701860"/>
    <w:rsid w:val="00705B1B"/>
    <w:rsid w:val="00710DA8"/>
    <w:rsid w:val="00713EE0"/>
    <w:rsid w:val="00716DA6"/>
    <w:rsid w:val="00717449"/>
    <w:rsid w:val="00724706"/>
    <w:rsid w:val="0072706C"/>
    <w:rsid w:val="007271B3"/>
    <w:rsid w:val="007357E1"/>
    <w:rsid w:val="00737395"/>
    <w:rsid w:val="0074003F"/>
    <w:rsid w:val="00744D4A"/>
    <w:rsid w:val="007515DA"/>
    <w:rsid w:val="007516C8"/>
    <w:rsid w:val="00762E61"/>
    <w:rsid w:val="00770130"/>
    <w:rsid w:val="00772D58"/>
    <w:rsid w:val="0078573D"/>
    <w:rsid w:val="00794028"/>
    <w:rsid w:val="007A05E2"/>
    <w:rsid w:val="007A0772"/>
    <w:rsid w:val="007A1EC2"/>
    <w:rsid w:val="007A287B"/>
    <w:rsid w:val="007A3925"/>
    <w:rsid w:val="007B3A1F"/>
    <w:rsid w:val="007B697C"/>
    <w:rsid w:val="007C40A4"/>
    <w:rsid w:val="007C4D78"/>
    <w:rsid w:val="007C7055"/>
    <w:rsid w:val="007D7349"/>
    <w:rsid w:val="007E43A6"/>
    <w:rsid w:val="00807E8B"/>
    <w:rsid w:val="008239A3"/>
    <w:rsid w:val="00826071"/>
    <w:rsid w:val="00846178"/>
    <w:rsid w:val="00847BE0"/>
    <w:rsid w:val="00852EEF"/>
    <w:rsid w:val="0086166B"/>
    <w:rsid w:val="0087738A"/>
    <w:rsid w:val="00897A4D"/>
    <w:rsid w:val="008B5EE7"/>
    <w:rsid w:val="008B6F44"/>
    <w:rsid w:val="008E3BB8"/>
    <w:rsid w:val="008F2F93"/>
    <w:rsid w:val="008F4721"/>
    <w:rsid w:val="008F6F1C"/>
    <w:rsid w:val="00910E18"/>
    <w:rsid w:val="00912C39"/>
    <w:rsid w:val="00914EB3"/>
    <w:rsid w:val="00921EC5"/>
    <w:rsid w:val="00926A5B"/>
    <w:rsid w:val="009369EA"/>
    <w:rsid w:val="009402FF"/>
    <w:rsid w:val="00946F1B"/>
    <w:rsid w:val="00960190"/>
    <w:rsid w:val="00961654"/>
    <w:rsid w:val="00981023"/>
    <w:rsid w:val="009973E2"/>
    <w:rsid w:val="009B18F2"/>
    <w:rsid w:val="009C2DB0"/>
    <w:rsid w:val="009D410A"/>
    <w:rsid w:val="009D54D5"/>
    <w:rsid w:val="009F610E"/>
    <w:rsid w:val="00A02A27"/>
    <w:rsid w:val="00A27E5F"/>
    <w:rsid w:val="00A3270F"/>
    <w:rsid w:val="00A40783"/>
    <w:rsid w:val="00A55566"/>
    <w:rsid w:val="00A6766E"/>
    <w:rsid w:val="00A801BC"/>
    <w:rsid w:val="00A8469B"/>
    <w:rsid w:val="00A97F48"/>
    <w:rsid w:val="00AC2844"/>
    <w:rsid w:val="00AC394F"/>
    <w:rsid w:val="00AC420D"/>
    <w:rsid w:val="00AC74CE"/>
    <w:rsid w:val="00AE54B8"/>
    <w:rsid w:val="00B02041"/>
    <w:rsid w:val="00B24A10"/>
    <w:rsid w:val="00B2598D"/>
    <w:rsid w:val="00B330CF"/>
    <w:rsid w:val="00B576C3"/>
    <w:rsid w:val="00B57789"/>
    <w:rsid w:val="00B72D42"/>
    <w:rsid w:val="00B75D13"/>
    <w:rsid w:val="00B9510B"/>
    <w:rsid w:val="00C12D48"/>
    <w:rsid w:val="00C335AF"/>
    <w:rsid w:val="00C515F2"/>
    <w:rsid w:val="00C833FE"/>
    <w:rsid w:val="00C9765F"/>
    <w:rsid w:val="00CA7431"/>
    <w:rsid w:val="00CB5BBF"/>
    <w:rsid w:val="00CC24B0"/>
    <w:rsid w:val="00CE0D61"/>
    <w:rsid w:val="00CF46D2"/>
    <w:rsid w:val="00CF67A0"/>
    <w:rsid w:val="00D11554"/>
    <w:rsid w:val="00D2276E"/>
    <w:rsid w:val="00D30164"/>
    <w:rsid w:val="00D4101A"/>
    <w:rsid w:val="00D461C5"/>
    <w:rsid w:val="00D46C0B"/>
    <w:rsid w:val="00D51163"/>
    <w:rsid w:val="00D661F3"/>
    <w:rsid w:val="00D71AFA"/>
    <w:rsid w:val="00D81A7C"/>
    <w:rsid w:val="00D831C7"/>
    <w:rsid w:val="00D8644F"/>
    <w:rsid w:val="00D96793"/>
    <w:rsid w:val="00D97E50"/>
    <w:rsid w:val="00DA6CC7"/>
    <w:rsid w:val="00DC27ED"/>
    <w:rsid w:val="00DC458D"/>
    <w:rsid w:val="00DC7729"/>
    <w:rsid w:val="00DD1621"/>
    <w:rsid w:val="00DE20E3"/>
    <w:rsid w:val="00DE34DC"/>
    <w:rsid w:val="00DE442A"/>
    <w:rsid w:val="00DE5554"/>
    <w:rsid w:val="00DE59DD"/>
    <w:rsid w:val="00DE64BD"/>
    <w:rsid w:val="00E06E29"/>
    <w:rsid w:val="00E26129"/>
    <w:rsid w:val="00E32D03"/>
    <w:rsid w:val="00E34F6C"/>
    <w:rsid w:val="00E55F07"/>
    <w:rsid w:val="00E56B3D"/>
    <w:rsid w:val="00E60283"/>
    <w:rsid w:val="00EA2DB5"/>
    <w:rsid w:val="00EB5C8B"/>
    <w:rsid w:val="00EE3E00"/>
    <w:rsid w:val="00EF1862"/>
    <w:rsid w:val="00F137A8"/>
    <w:rsid w:val="00F1496F"/>
    <w:rsid w:val="00F20ADC"/>
    <w:rsid w:val="00F26180"/>
    <w:rsid w:val="00F2633F"/>
    <w:rsid w:val="00F26A0F"/>
    <w:rsid w:val="00F740D7"/>
    <w:rsid w:val="00F93BD4"/>
    <w:rsid w:val="00FA05CC"/>
    <w:rsid w:val="00FA33C1"/>
    <w:rsid w:val="00FB017E"/>
    <w:rsid w:val="00FB1493"/>
    <w:rsid w:val="00FB286F"/>
    <w:rsid w:val="00FB478F"/>
    <w:rsid w:val="00FD698D"/>
    <w:rsid w:val="00FE5B79"/>
    <w:rsid w:val="00FE7596"/>
    <w:rsid w:val="00FF4EE1"/>
    <w:rsid w:val="37CC55D9"/>
    <w:rsid w:val="7B5DC990"/>
    <w:rsid w:val="FEF77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numPr>
        <w:ilvl w:val="3"/>
        <w:numId w:val="1"/>
      </w:numPr>
      <w:tabs>
        <w:tab w:val="left" w:pos="1080"/>
        <w:tab w:val="clear" w:pos="1620"/>
      </w:tabs>
      <w:spacing w:line="360" w:lineRule="exact"/>
      <w:ind w:hanging="900"/>
      <w:outlineLvl w:val="0"/>
    </w:pPr>
    <w:rPr>
      <w:rFonts w:ascii="宋体" w:hAnsi="宋体"/>
      <w:b/>
      <w:bCs/>
    </w:rPr>
  </w:style>
  <w:style w:type="paragraph" w:styleId="3">
    <w:name w:val="heading 2"/>
    <w:basedOn w:val="1"/>
    <w:next w:val="1"/>
    <w:qFormat/>
    <w:uiPriority w:val="0"/>
    <w:pPr>
      <w:keepNext/>
      <w:numPr>
        <w:ilvl w:val="2"/>
        <w:numId w:val="2"/>
      </w:numPr>
      <w:tabs>
        <w:tab w:val="left" w:pos="720"/>
        <w:tab w:val="clear" w:pos="1200"/>
      </w:tabs>
      <w:spacing w:line="240" w:lineRule="exact"/>
      <w:ind w:left="720" w:hanging="180"/>
      <w:outlineLvl w:val="1"/>
    </w:pPr>
    <w:rPr>
      <w:b/>
      <w:bCs/>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line="240" w:lineRule="exact"/>
      <w:ind w:left="539"/>
    </w:pPr>
  </w:style>
  <w:style w:type="paragraph" w:styleId="5">
    <w:name w:val="Body Text Indent 2"/>
    <w:basedOn w:val="1"/>
    <w:qFormat/>
    <w:uiPriority w:val="0"/>
    <w:pPr>
      <w:ind w:left="540"/>
    </w:pPr>
  </w:style>
  <w:style w:type="paragraph" w:styleId="6">
    <w:name w:val="Balloon Text"/>
    <w:basedOn w:val="1"/>
    <w:semiHidden/>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spacing w:afterLines="30" w:line="240" w:lineRule="exact"/>
      <w:ind w:left="539"/>
    </w:pPr>
    <w:rPr>
      <w:sz w:val="18"/>
    </w:rPr>
  </w:style>
  <w:style w:type="paragraph" w:styleId="10">
    <w:name w:val="Normal (Web)"/>
    <w:basedOn w:val="1"/>
    <w:qFormat/>
    <w:uiPriority w:val="0"/>
    <w:rPr>
      <w:sz w:val="24"/>
    </w:rPr>
  </w:style>
  <w:style w:type="character" w:styleId="13">
    <w:name w:val="Hyperlink"/>
    <w:basedOn w:val="12"/>
    <w:qFormat/>
    <w:uiPriority w:val="0"/>
    <w:rPr>
      <w:color w:val="0000FF" w:themeColor="hyperlink"/>
      <w:u w:val="single"/>
      <w14:textFill>
        <w14:solidFill>
          <w14:schemeClr w14:val="hlink"/>
        </w14:solidFill>
      </w14:textFill>
    </w:rPr>
  </w:style>
  <w:style w:type="character" w:customStyle="1" w:styleId="14">
    <w:name w:val="Header Char"/>
    <w:link w:val="8"/>
    <w:qFormat/>
    <w:uiPriority w:val="99"/>
    <w:rPr>
      <w:kern w:val="2"/>
      <w:sz w:val="18"/>
      <w:szCs w:val="18"/>
    </w:rPr>
  </w:style>
  <w:style w:type="character" w:customStyle="1" w:styleId="15">
    <w:name w:val="Footer Char"/>
    <w:link w:val="7"/>
    <w:qFormat/>
    <w:uiPriority w:val="99"/>
    <w:rPr>
      <w:kern w:val="2"/>
      <w:sz w:val="18"/>
      <w:szCs w:val="18"/>
    </w:rPr>
  </w:style>
  <w:style w:type="paragraph" w:customStyle="1" w:styleId="16">
    <w:name w:val="p1"/>
    <w:basedOn w:val="1"/>
    <w:qFormat/>
    <w:uiPriority w:val="0"/>
    <w:pPr>
      <w:spacing w:line="440" w:lineRule="atLeast"/>
      <w:jc w:val="left"/>
    </w:pPr>
    <w:rPr>
      <w:rFonts w:ascii="Helvetica Neue" w:hAnsi="Helvetica Neue" w:eastAsia="Helvetica Neue"/>
      <w:color w:val="000000"/>
      <w:kern w:val="0"/>
      <w:sz w:val="30"/>
      <w:szCs w:val="30"/>
    </w:rPr>
  </w:style>
  <w:style w:type="character" w:customStyle="1" w:styleId="17">
    <w:name w:val="s1"/>
    <w:basedOn w:val="12"/>
    <w:qFormat/>
    <w:uiPriority w:val="0"/>
    <w:rPr>
      <w:color w:val="1A8D25"/>
    </w:rPr>
  </w:style>
  <w:style w:type="character" w:customStyle="1" w:styleId="18">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338</Words>
  <Characters>1928</Characters>
  <Lines>16</Lines>
  <Paragraphs>4</Paragraphs>
  <TotalTime>7</TotalTime>
  <ScaleCrop>false</ScaleCrop>
  <LinksUpToDate>false</LinksUpToDate>
  <CharactersWithSpaces>2262</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2025-03-17T19:04:00Z</dcterms:created>
  <dc:creator>cits</dc:creator>
  <cp:lastModifiedBy>过滤简单</cp:lastModifiedBy>
  <cp:lastPrinted>2015-04-15T02:12:00Z</cp:lastPrinted>
  <dcterms:modified xsi:type="dcterms:W3CDTF">2025-03-17T11:27:16Z</dcterms:modified>
  <dc:title>Travelis系统的各种编码规则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C9E7A347B024050BE892D7676D8014C5_43</vt:lpwstr>
  </property>
</Properties>
</file>